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4576" w:rsidRDefault="00BF4576">
      <w:pPr>
        <w:rPr>
          <w:rtl/>
        </w:rPr>
      </w:pPr>
    </w:p>
    <w:p w:rsidR="00BF45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64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643" inset="0,0,0,0">
              <w:txbxContent>
                <w:p w:rsidR="00E703CA" w:rsidRDefault="00E703CA">
                  <w:r>
                    <w:rPr>
                      <w:rtl/>
                    </w:rPr>
                    <w:t>53                                          ספר החוקים 1698                   כ"ב בטבת התשנ"ט 10.01.1999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44" o:spid="_x0000_s1026" type="#_x0000_t202" style="position:absolute;left:0;text-align:left;margin-left:346.3pt;margin-top:724.6pt;width:198.8pt;height:23.15pt;z-index:4;mso-position-horizontal-relative:page;mso-position-vertical-relative:page" stroked="f">
            <v:textbox style="mso-next-textbox:#_x0000_s49644" inset="0,0,0,0">
              <w:txbxContent>
                <w:p w:rsidR="00E703CA" w:rsidRDefault="00E703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45" o:spid="_x0000_s1027" type="#_x0000_t202" style="position:absolute;left:0;text-align:left;margin-left:156.6pt;margin-top:662.05pt;width:389.45pt;height:46.95pt;z-index:3;mso-position-horizontal-relative:page;mso-position-vertical-relative:page" stroked="f">
            <v:textbox style="mso-next-textbox:#_x0000_s49645" inset="0,0,0,0">
              <w:txbxContent>
                <w:p w:rsidR="00E703CA" w:rsidRDefault="00E703CA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י"א בטבת התשנ"ט (30 בדצמבר 1998); הצעת החוק ודברי ההסבר פורסמו בהצעות</w:t>
                  </w:r>
                </w:p>
                <w:p w:rsidR="00E703CA" w:rsidRDefault="00E703CA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חוק 2754, מיום ח' בחשון התשנ-ט (28 באוקטובר 1998), עמ' 66.</w:t>
                  </w:r>
                </w:p>
                <w:p w:rsidR="00E703CA" w:rsidRPr="00BF4576" w:rsidRDefault="00E703CA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ס"ח התשמ"</w:t>
                  </w:r>
                  <w:r>
                    <w:rPr>
                      <w:rtl/>
                    </w:rPr>
                    <w:tab/>
                    <w:t>ה,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46" o:spid="_x0000_s1028" type="#_x0000_t202" style="position:absolute;left:0;text-align:left;margin-left:119.4pt;margin-top:505.2pt;width:424.9pt;height:155.05pt;z-index:2;mso-position-horizontal-relative:page;mso-position-vertical-relative:page" stroked="f">
            <v:textbox style="mso-next-textbox:#_x0000_s49646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"/>
                    <w:gridCol w:w="6948"/>
                  </w:tblGrid>
                  <w:tr w:rsidR="00E703CA" w:rsidRPr="00BF4576">
                    <w:trPr>
                      <w:jc w:val="right"/>
                    </w:trPr>
                    <w:tc>
                      <w:tcPr>
                        <w:tcW w:w="503" w:type="pct"/>
                      </w:tcPr>
                      <w:p w:rsidR="00E703CA" w:rsidRPr="00BF4576" w:rsidRDefault="00E703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97" w:type="pct"/>
                      </w:tcPr>
                      <w:p w:rsidR="00E703CA" w:rsidRDefault="00E703C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E703CA" w:rsidRDefault="00E703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"סרט" - יצירה אורקולית אמנותית, ובכלל זה עלילתית, תיעודית או נסיונית, המורכבת</w:t>
                        </w:r>
                      </w:p>
                      <w:p w:rsidR="00E703CA" w:rsidRDefault="00E703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מסדרה של תמונות נעות, מצולמות או מוקלטות, בליווי פס-קול או בלעדיו, שניתן</w:t>
                        </w:r>
                      </w:p>
                      <w:p w:rsidR="00E703CA" w:rsidRDefault="00E703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להקרינה על מרקע, לרבות מרקע טלוויזיה, וליצור עותקים ממנה;</w:t>
                        </w:r>
                      </w:p>
                      <w:p w:rsidR="00E703CA" w:rsidRDefault="00E703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"סרט ישראלי" - סרט שמתקיימים בו התנאים להכרה שנקבעו לפי סעיף 13;</w:t>
                        </w:r>
                      </w:p>
                      <w:p w:rsidR="00E703CA" w:rsidRDefault="00E703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"קולנוע" - עשיית סרט, לרבות כל פעולה לגבי סרט או הקשורה בזי.</w:t>
                        </w:r>
                      </w:p>
                      <w:p w:rsidR="00E703CA" w:rsidRDefault="00E703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ועדת החינוך התרבות והספורט של הכנסת;</w:t>
                        </w:r>
                      </w:p>
                      <w:p w:rsidR="00E703CA" w:rsidRPr="00BF4576" w:rsidRDefault="00E703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יסודות התקציב" - חוק יסודות התקציב, התשמ"ה-1985 1;</w:t>
                        </w:r>
                      </w:p>
                    </w:tc>
                  </w:tr>
                </w:tbl>
                <w:p w:rsidR="00E703CA" w:rsidRDefault="00E703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47" o:spid="_x0000_s1029" type="#_x0000_t202" style="position:absolute;left:0;text-align:left;margin-left:244.15pt;margin-top:482.05pt;width:193.05pt;height:19.8pt;z-index:1;mso-position-horizontal-relative:page;mso-position-vertical-relative:page" stroked="f">
            <v:textbox style="mso-next-textbox:#_x0000_s49647" inset="0,0,0,0">
              <w:txbxContent>
                <w:p w:rsidR="00E703CA" w:rsidRPr="00BF4576" w:rsidRDefault="00E703CA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הקולנוע, התשנ"ט-1999*</w:t>
                  </w:r>
                </w:p>
              </w:txbxContent>
            </v:textbox>
            <w10:wrap anchorx="page" anchory="page"/>
          </v:shape>
        </w:pict>
      </w:r>
    </w:p>
    <w:p w:rsidR="006A608D" w:rsidRDefault="006A608D">
      <w:pPr>
        <w:rPr>
          <w:rtl/>
        </w:rPr>
      </w:pPr>
      <w:r>
        <w:rPr>
          <w:rtl/>
        </w:rPr>
        <w:br w:type="page"/>
      </w:r>
    </w:p>
    <w:p w:rsidR="006A608D" w:rsidRDefault="00000000">
      <w:pPr>
        <w:rPr>
          <w:rtl/>
        </w:rPr>
      </w:pPr>
      <w:r>
        <w:pict>
          <v:shape id="_x0000_s49648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648" inset="0,0,0,0">
              <w:txbxContent>
                <w:p w:rsidR="00E703CA" w:rsidRDefault="00E703CA">
                  <w:r>
                    <w:rPr>
                      <w:rtl/>
                    </w:rPr>
                    <w:t>54                                          ספר החוקים 1698                   כ"ב בטבת התשנ"ט 10.01.1999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49" o:spid="_x0000_s1031" type="#_x0000_t202" style="position:absolute;left:0;text-align:left;margin-left:96.2pt;margin-top:714.6pt;width:190.5pt;height:23.95pt;z-index:8;mso-position-horizontal-relative:page;mso-position-vertical-relative:page" stroked="f">
            <v:textbox style="mso-next-textbox:#_x0000_s49649" inset="0,0,0,0">
              <w:txbxContent>
                <w:p w:rsidR="00E703CA" w:rsidRDefault="00E703C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650" o:spid="_x0000_s1032" type="#_x0000_t202" style="position:absolute;left:0;text-align:left;margin-left:356.75pt;margin-top:652.85pt;width:117.2pt;height:49.5pt;z-index:7;mso-position-horizontal-relative:page;mso-position-vertical-relative:page" stroked="f">
            <v:textbox style="mso-next-textbox:#_x0000_s49650" inset="0,0,0,0">
              <w:txbxContent>
                <w:p w:rsidR="00E703CA" w:rsidRDefault="00E703CA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 ס"ח התשמ''ב, עמ' 218.</w:t>
                  </w:r>
                </w:p>
                <w:p w:rsidR="00E703CA" w:rsidRDefault="00E703CA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3 ס-ח התש'ן, עמ' .58</w:t>
                  </w:r>
                </w:p>
                <w:p w:rsidR="00E703CA" w:rsidRPr="006A608D" w:rsidRDefault="00E703CA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4 ס-ח התשכ''ה, עמ' .106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51" o:spid="_x0000_s1033" type="#_x0000_t202" style="position:absolute;left:0;text-align:left;margin-left:87.05pt;margin-top:73.7pt;width:457.8pt;height:573.4pt;z-index:6;mso-position-horizontal-relative:page;mso-position-vertical-relative:page" stroked="f">
            <v:textbox style="mso-next-textbox:#_x0000_s4965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1"/>
                    <w:gridCol w:w="1332"/>
                  </w:tblGrid>
                  <w:tr w:rsidR="00E703CA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הבזק" - חוק הבזק, התשמ"ב-1982 2;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הרשות השניה" - חוק הרשות השניה לטלוויזיה ורדיו, התש"ן-1990 3;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רשות השידור" - חוק רשות השידור, התשכ"ה-1965 4;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"מועצת הכבלים ושידורי לווין" - המועצה שנתמנתה לפי סעיף 6ב לחוק הבזק;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"מועצת הרשות השניה" - המועצה שנתמנתה לפי סעיף 7 לחוק הרשות השניה;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התרבות והספורט.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703CA" w:rsidRPr="006A608D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השר ימנה מועצה לקולנוע (להלן - המועצה).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תפעל לשם עידוד הקולנוע הישראלי ותמיכה בו תוך הבטחת חופש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היצירה ומתן ביטוי למגוון התרבותי של החברה בישראל, להשקפות השונות הרווחות בה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ולערכיה.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מועצה</w:t>
                        </w:r>
                      </w:p>
                      <w:p w:rsidR="00E703CA" w:rsidRPr="006A608D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לקולנוע ומטרותיה</w:t>
                        </w:r>
                      </w:p>
                    </w:tc>
                  </w:tr>
                  <w:tr w:rsidR="00E703CA" w:rsidRPr="006A608D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אלה תפקידי המועצה: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לייעץ לשר בכל נושא הנוגע למדיניות בתחום הקולנוע ובכל ענין הנוגע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חוק זה-,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לייעץ לשר לענין קביעת מבחנים לתמיכה במוסדות ציבור כאמור בסעיף 3א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יסודות התקציב, לשם קידום המטרות המפורטות להלן, ובהתחשב, בין השאר,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בסוגי מוסדות הציבור ובמגמות ובתמורות המתרחשות מעת לעת בתחום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הקולנוע.-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קידום ועידוד יצירה, הפקה והפצה של סרטים ישראליים, לרבות דרמות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וסרטי תעודה;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עידוד שיתוף פעולה בין-לאומי בתחום הקולנוע;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קידום הסרט הישראלי;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הענקת פרסים לסרטים, לאנשי מקצוע וליוצרים צעירים בתחום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הקולנוע;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עידוד פסטיבלים לקולנוע;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תמיכה בשימור הסרט הישראלי.</w:t>
                        </w:r>
                      </w:p>
                      <w:p w:rsidR="00E703CA" w:rsidRPr="006A608D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להמליץ בכל ענין הנוגע למתן תמיכות לפי המבחנים שנקבעו לפי סעיף 12.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703CA" w:rsidRPr="006A608D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E703CA" w:rsidRPr="006A608D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המועצה תהיה בת 25 חברים שימנה השר.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חברי המועצה: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שלושה עשר חברים, שאינם עובדי המדינה, הבאים מתחום היצירה,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העשייה והמחקר בנושא הקולנוע;</w:t>
                        </w:r>
                      </w:p>
                      <w:p w:rsidR="00E703CA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שישה חברים, שאינם עובדי המדינה, המעורים בתחומי התרבות</w:t>
                        </w:r>
                      </w:p>
                      <w:p w:rsidR="00E703CA" w:rsidRPr="006A608D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והאמנות-,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703CA" w:rsidRPr="006A608D" w:rsidRDefault="00E703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</w:t>
                        </w:r>
                      </w:p>
                    </w:tc>
                  </w:tr>
                </w:tbl>
                <w:p w:rsidR="00E703CA" w:rsidRDefault="00E703C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B2289" w:rsidRDefault="00EB2289">
      <w:pPr>
        <w:rPr>
          <w:rtl/>
        </w:rPr>
      </w:pPr>
      <w:r>
        <w:rPr>
          <w:rtl/>
        </w:rPr>
        <w:br w:type="page"/>
      </w:r>
    </w:p>
    <w:p w:rsidR="00EB2289" w:rsidRDefault="00000000">
      <w:pPr>
        <w:rPr>
          <w:rtl/>
        </w:rPr>
      </w:pPr>
      <w:r>
        <w:pict>
          <v:shape id="_x0000_s49652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9652" inset="0,0,0,0">
              <w:txbxContent>
                <w:p w:rsidR="00E703CA" w:rsidRDefault="00E703CA">
                  <w:r>
                    <w:rPr>
                      <w:rtl/>
                    </w:rPr>
                    <w:t>55                                          ספר החוקים 1698                   כ"ב בטבת התשנ"ט 10.01.1999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53" o:spid="_x0000_s1035" type="#_x0000_t202" style="position:absolute;left:0;text-align:left;margin-left:357.35pt;margin-top:718.5pt;width:191.45pt;height:18.2pt;z-index:11;mso-position-horizontal-relative:page;mso-position-vertical-relative:page" stroked="f">
            <v:textbox style="mso-next-textbox:#_x0000_s49653" inset="0,0,0,0">
              <w:txbxContent>
                <w:p w:rsidR="00E703CA" w:rsidRDefault="00E703C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654" o:spid="_x0000_s1036" type="#_x0000_t202" style="position:absolute;left:0;text-align:left;margin-left:93.4pt;margin-top:68.45pt;width:459.35pt;height:626.1pt;z-index:10;mso-position-horizontal-relative:page;mso-position-vertical-relative:page" stroked="f">
            <v:textbox style="mso-next-textbox:#_x0000_s496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6952"/>
                  </w:tblGrid>
                  <w:tr w:rsidR="00E703C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2" w:type="pct"/>
                      </w:tcPr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עובדי משרד החינוך התרבות והספורט;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המדינה שהציע שר האוצר;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עובר המדינה שהציע השר הממונה על ביצוע חוק הבזק;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עובד המדינה שהציע השר הממונה על ביצוע חוק הרשות השניה;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עובר המדינה שהציע השר הממונה על ביצוע חוק רשות השידור.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ימנה את יושב ראש המועצה מבין חברים שאינם עובדי המדינה.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מחברי המועצה כאמור בסעיף קטן (ב)(1), ימונה אחד על פי הצעה של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הרשות השניה, ואחד על פי הצעה של מועצת הכבלים ושידורי לווין,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שאינו חבר באחת מהמועצות האמורות.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מחברי המועצה כאמור בסעיף קטן (ב)(2), ימונו שניים, על פי הצעת השר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ביצוע חוק הבזק, לאחר שהתייעץ עם מועצת הכבלים ושידורי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לווין, ושניים, על פי הצעת השר הממונה על ביצוע חוק הרשות השניה, לאחר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שהתייעץ עם מועצת הרשות השניה.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מינוי חברי המועצה לפי סעיפים קטנים (ב)(1) ו-(2) יהיה לאחר התייעצות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הארגונים המייצגים יוצרים ועוסקים בתחום הקולנוע ועם גופים ציבוריים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מתחום הקולנוע, כפי שקבע השר.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מינוי המועצה, על מינוי יושב ראש המועצה ועל כל שינוי בהרכבה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ימונה לחבר המועצה מי שהורשע בעבירה אשר מפאת מהותה, חומרתה או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נסיבותיה אין הוא ראוי לשמש חבר המועצה.</w:t>
                        </w:r>
                      </w:p>
                    </w:tc>
                  </w:tr>
                  <w:tr w:rsidR="00E703C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הכהונה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חברי המועצה יתמנו לתקופה של ארבע שנים.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רשאי השר להאריך את תקופת כהונתם של שנים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מחברי המועצה שהתמנתה לראשונה, בשנתיים נוספות, ובלבד שמכל אחת מקבוצות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המנויים בסעיף 4(ב)(1) עד (3) לא יאריך את תקופת כהונתם של יותר ממחצית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המשתייכים לאותה קבוצה.</w:t>
                        </w:r>
                      </w:p>
                    </w:tc>
                  </w:tr>
                  <w:tr w:rsidR="00E703C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חבר המועצה יחדל לכהן לפני תום תקופת כהונתו בהתקיים אחד מאלה: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לשר;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חדל להתקיים בו התנאי שבסעיף 4(ב) שמכוחו מונה;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בעבירה כאמור בסעיף 4(0.</w:t>
                        </w:r>
                      </w:p>
                    </w:tc>
                  </w:tr>
                  <w:tr w:rsidR="00E703C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השר רשאי להעביר חבר מועצה מכהונתו לפני תום תקופת כהונתו בהתקיים אחד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נבצר ממנו דרך קבע למלא את תפקידו;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נעדר ללא סיבה מוצדקת מארבע ישיבות רצופות של המועצה או מיותר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משליש מהישיבות שקיימה המועצה בשנה אחת.</w:t>
                        </w:r>
                      </w:p>
                    </w:tc>
                  </w:tr>
                  <w:tr w:rsidR="00E703CA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פעילות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קיום המועצה, סמכויותיה ותוקף החלטותיה ופעולותיה לא ייפגעו מחמת שנתפנה</w:t>
                        </w:r>
                      </w:p>
                      <w:p w:rsidR="00E703CA" w:rsidRDefault="00E703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חבר בה או מחמת ליקוי במינויו או בהמשך כהונתו.</w:t>
                        </w:r>
                      </w:p>
                    </w:tc>
                  </w:tr>
                </w:tbl>
                <w:p w:rsidR="00E703CA" w:rsidRDefault="00E703C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703CA" w:rsidRDefault="00E703CA">
      <w:pPr>
        <w:rPr>
          <w:rtl/>
        </w:rPr>
      </w:pPr>
      <w:r>
        <w:rPr>
          <w:rtl/>
        </w:rPr>
        <w:br w:type="page"/>
      </w:r>
    </w:p>
    <w:p w:rsidR="00E703CA" w:rsidRDefault="00000000">
      <w:pPr>
        <w:rPr>
          <w:rtl/>
        </w:rPr>
      </w:pPr>
      <w:r>
        <w:pict>
          <v:shape id="_x0000_s49655" o:spid="_x0000_s1037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9655" inset="0,0,0,0">
              <w:txbxContent>
                <w:p w:rsidR="00E703CA" w:rsidRDefault="00E703CA">
                  <w:r>
                    <w:rPr>
                      <w:rtl/>
                    </w:rPr>
                    <w:t>56                                          ספר החוקים 1698                   כ"ב בטבת התשנ"ט 10.01.1999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56" o:spid="_x0000_s1038" type="#_x0000_t202" style="position:absolute;left:0;text-align:left;margin-left:81.25pt;margin-top:728.8pt;width:191.25pt;height:19pt;z-index:19;mso-position-horizontal-relative:page;mso-position-vertical-relative:page" stroked="f">
            <v:textbox style="mso-next-textbox:#_x0000_s49656" inset="0,0,0,0">
              <w:txbxContent>
                <w:p w:rsidR="00E703CA" w:rsidRDefault="00E703C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9657" o:spid="_x0000_s1039" type="#_x0000_t202" style="position:absolute;left:0;text-align:left;margin-left:355.85pt;margin-top:630.6pt;width:106.5pt;height:31.5pt;z-index:18;mso-position-horizontal-relative:page;mso-position-vertical-relative:page" stroked="f">
            <v:textbox style="mso-next-textbox:#_x0000_s49657" inset="0,0,0,0">
              <w:txbxContent>
                <w:p w:rsidR="00E703CA" w:rsidRPr="00E703CA" w:rsidRDefault="00E703CA">
                  <w:pPr>
                    <w:pStyle w:val="OCRStyle4"/>
                    <w:ind w:left="126"/>
                  </w:pPr>
                  <w:r>
                    <w:rPr>
                      <w:rtl/>
                    </w:rPr>
                    <w:t>5 ס"ח התשי"ד, עמ' ג4ו.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58" o:spid="_x0000_s1040" type="#_x0000_t202" style="position:absolute;left:0;text-align:left;margin-left:213.1pt;margin-top:573.15pt;width:85.95pt;height:28.7pt;z-index:17;mso-position-horizontal-relative:page;mso-position-vertical-relative:page" stroked="f">
            <v:textbox style="mso-next-textbox:#_x0000_s49658" inset="0,0,0,0">
              <w:txbxContent>
                <w:p w:rsidR="00E703CA" w:rsidRDefault="00E703CA">
                  <w:pPr>
                    <w:pStyle w:val="OCRStyle4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703CA" w:rsidRDefault="00E703CA">
                  <w:pPr>
                    <w:pStyle w:val="OCRStyle4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59" o:spid="_x0000_s1041" type="#_x0000_t202" style="position:absolute;left:0;text-align:left;margin-left:85.4pt;margin-top:544.05pt;width:131.1pt;height:26.15pt;z-index:16;mso-position-horizontal-relative:page;mso-position-vertical-relative:page" stroked="f">
            <v:textbox style="mso-next-textbox:#_x0000_s49659" inset="0,0,0,0">
              <w:txbxContent>
                <w:p w:rsidR="00E703CA" w:rsidRDefault="00E703CA">
                  <w:pPr>
                    <w:pStyle w:val="OCRStyle4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יצחק לוי</w:t>
                  </w:r>
                </w:p>
                <w:p w:rsidR="00E703CA" w:rsidRDefault="00E703CA">
                  <w:pPr>
                    <w:pStyle w:val="OCRStyle4"/>
                    <w:ind w:left="101"/>
                  </w:pPr>
                  <w:r>
                    <w:rPr>
                      <w:rtl/>
                    </w:rPr>
                    <w:t>שר החינוך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60" o:spid="_x0000_s1042" type="#_x0000_t202" style="position:absolute;left:0;text-align:left;margin-left:294.9pt;margin-top:542.5pt;width:86.55pt;height:30.5pt;z-index:15;mso-position-horizontal-relative:page;mso-position-vertical-relative:page" stroked="f">
            <v:textbox style="mso-next-textbox:#_x0000_s49660" inset="0,0,0,0">
              <w:txbxContent>
                <w:p w:rsidR="00E703CA" w:rsidRDefault="00E703CA">
                  <w:pPr>
                    <w:pStyle w:val="OCRStyle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703CA" w:rsidRDefault="00E703CA">
                  <w:pPr>
                    <w:pStyle w:val="OCRStyle4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61" o:spid="_x0000_s1043" type="#_x0000_t202" style="position:absolute;left:0;text-align:left;margin-left:386.35pt;margin-top:568.8pt;width:69.3pt;height:29.7pt;z-index:14;mso-position-horizontal-relative:page;mso-position-vertical-relative:page" stroked="f">
            <v:textbox style="mso-next-textbox:#_x0000_s49661" inset="0,0,0,0">
              <w:txbxContent>
                <w:p w:rsidR="00E703CA" w:rsidRDefault="00E703CA">
                  <w:pPr>
                    <w:pStyle w:val="OCRStyle4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703CA" w:rsidRDefault="00E703CA">
                  <w:pPr>
                    <w:pStyle w:val="OCRStyle4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62" o:spid="_x0000_s1044" type="#_x0000_t202" style="position:absolute;left:0;text-align:left;margin-left:82.05pt;margin-top:70.45pt;width:457pt;height:446.3pt;z-index:13;mso-position-horizontal-relative:page;mso-position-vertical-relative:page" stroked="f">
            <v:textbox style="mso-next-textbox:#_x0000_s4966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5"/>
                    <w:gridCol w:w="1303"/>
                  </w:tblGrid>
                  <w:tr w:rsidR="00E703CA" w:rsidRPr="00E703CA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לא יכהן כחבר במועצה מי שעלול להימצא, במישרין או בעקיפין, במצב של ניגוד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ענינים, בין תפקידו כחבר המועצה לבין ענין אישי או תפקיד אחר שלו.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</w:t>
                        </w:r>
                      </w:p>
                    </w:tc>
                  </w:tr>
                  <w:tr w:rsidR="00E703CA" w:rsidRPr="00E703CA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המועצה תקבע את סדרי הדיון בישיבותיה ובישיבות הועדות שמינתה, ככל שלא</w:t>
                        </w:r>
                      </w:p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לפי חוק זה.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פעולה</w:t>
                        </w:r>
                      </w:p>
                    </w:tc>
                  </w:tr>
                  <w:tr w:rsidR="00E703CA" w:rsidRPr="00E703CA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תקציב שנתי לתמיכה בקולנוע (להלן - תקציב הקולנוע) ייקבע בתכנית נפרדת,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ההקצאה לתחום פעולה - תרבות, בסעיף תקציב משרד החינוך התרבות והספורט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התקציב השנתי (להלן - תחום תרבות); לענין זה, 'תכניתי, "תחום פעולה" ו'סעיף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תקציב" - כהגדרתם בחוק תקציב שנתי, כמשמעותו בחוק יסודות התקציב.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במסגרת תחום תרבות יוקצה לתקציב הקולנוע סכום השווה לצירוף שניים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50% מסכום התמלוגים המועברים לאוצר המדינה לפי סעיף 100 לחוק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השניה;</w:t>
                        </w:r>
                      </w:p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50% מסכום התמלוגים לפי סעיפים 6לו(ב) ו-6נו(א) לחוק הבזק.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הקולנוע</w:t>
                        </w:r>
                      </w:p>
                    </w:tc>
                  </w:tr>
                  <w:tr w:rsidR="00E703CA" w:rsidRPr="00E703CA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מתן תמיכות מתוך תקציב הקולנוע ייעשה על פי מבחנים לתמיכה במוסדות ציבור,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3(2), שקבע השר לאחר התייעצות עם המועצה, ובלבד ש-60% לפחות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מתקציב הקולנוע יופנה להפקת סרטים ישראליים, ושיעור נוסף ממנו ייוחד לשיווק סרטים</w:t>
                        </w:r>
                      </w:p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ישראליים בשוק הסרטים הבין-לאומי.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תמיכות</w:t>
                        </w:r>
                      </w:p>
                    </w:tc>
                  </w:tr>
                  <w:tr w:rsidR="00E703CA" w:rsidRPr="00E703CA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השר, בהתייעצות עם המועצה ובאישור הועדה, יקבע בכללים תנאים להכרה בסרט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על ידי גורמים ישראליים כסרט ישראלי לענין חוק זה, לרבות תנאים להכרה בסרט</w:t>
                        </w:r>
                      </w:p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בהפקה משותפת עם גורמים שאינם ישראליים.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להכרה</w:t>
                        </w:r>
                      </w:p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בסרט ישראלי</w:t>
                        </w:r>
                      </w:p>
                    </w:tc>
                  </w:tr>
                  <w:tr w:rsidR="00E703CA" w:rsidRPr="00E703CA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השר ממונה על חוק זה והוא רשאי, בהתייעצות עם המועצה ובאישור הועדה,</w:t>
                        </w:r>
                      </w:p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לביצועו, ובכלל זה סדרי דיון לעבודת המועצה.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E703CA" w:rsidRPr="00E703CA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חוק לעידוד הסרט הישראלי, התשי"ד-954ו5 - בטל.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הסרט</w:t>
                        </w:r>
                      </w:p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</w:t>
                        </w:r>
                      </w:p>
                    </w:tc>
                  </w:tr>
                  <w:tr w:rsidR="00E703CA" w:rsidRPr="00E703CA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תחילתם של סעיפים וו, 2ו ו-5ו ביום כ"ג בטבת התש''ס (1 בינואר 2000).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703CA" w:rsidRPr="00E703CA" w:rsidRDefault="00E703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703CA" w:rsidRDefault="00E703C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F45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93F1C4-8CB2-4A8E-85EB-D8AC2A83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457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A608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B228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703C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27</Characters>
  <Application>Microsoft Office Word</Application>
  <DocSecurity>4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2008-04-07T10:43:00Z</dcterms:created>
  <dcterms:modified xsi:type="dcterms:W3CDTF">2008-04-07T10:43:00Z</dcterms:modified>
</cp:coreProperties>
</file>