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6186B" w:rsidRDefault="0006186B">
      <w:pPr>
        <w:rPr>
          <w:rtl/>
        </w:rPr>
      </w:pPr>
    </w:p>
    <w:p w:rsidR="0006186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87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9872" inset="0,0,0,0">
              <w:txbxContent>
                <w:p w:rsidR="007A5DCC" w:rsidRDefault="007A5DCC">
                  <w:r>
                    <w:rPr>
                      <w:rtl/>
                    </w:rPr>
                    <w:t>78                                          ספר החוקים 1701                   כ"א בשבט התשנ"ט 07.02.1999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49873" o:spid="_x0000_s1026" type="#_x0000_t202" style="position:absolute;left:0;text-align:left;margin-left:80.8pt;margin-top:631pt;width:388.1pt;height:64.55pt;z-index:3;mso-position-horizontal-relative:page;mso-position-vertical-relative:page" stroked="f">
            <v:textbox style="mso-next-textbox:#_x0000_s49873" inset="0,0,0,0">
              <w:txbxContent>
                <w:p w:rsidR="007A5DCC" w:rsidRDefault="007A5DCC">
                  <w:pPr>
                    <w:pStyle w:val="OCRStyle1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ט' בשבט התשנ-ט (26 בינואר 1999); הצעת החוק ודברי ההסבר פורסמו בהצעות חוק</w:t>
                  </w:r>
                </w:p>
                <w:p w:rsidR="007A5DCC" w:rsidRDefault="007A5DCC">
                  <w:pPr>
                    <w:pStyle w:val="OCRStyle1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2799, מיום ג- בשבט התשנ-ט (20 בינואר 1999), עמ' 364.</w:t>
                  </w:r>
                </w:p>
                <w:p w:rsidR="007A5DCC" w:rsidRDefault="007A5DCC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1 ס"ח התשנ"ה, עמ' 207; התשנ"ט, עמ' 68</w:t>
                  </w:r>
                </w:p>
                <w:p w:rsidR="007A5DCC" w:rsidRDefault="007A5DCC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2 ס''ח התשנ''ח, עמ' .102</w:t>
                  </w:r>
                </w:p>
                <w:p w:rsidR="007A5DCC" w:rsidRPr="0006186B" w:rsidRDefault="007A5DCC">
                  <w:pPr>
                    <w:pStyle w:val="OCRStyle1"/>
                    <w:ind w:left="256"/>
                  </w:pPr>
                  <w:r>
                    <w:rPr>
                      <w:rtl/>
                    </w:rPr>
                    <w:t>3 ס"ח התשמ'ו, עמ' .108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874" o:spid="_x0000_s1027" type="#_x0000_t202" style="position:absolute;left:0;text-align:left;margin-left:77.4pt;margin-top:92.65pt;width:463.7pt;height:527.85pt;z-index:2;mso-position-horizontal-relative:page;mso-position-vertical-relative:page" stroked="f">
            <v:textbox style="mso-next-textbox:#_x0000_s4987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80"/>
                    <w:gridCol w:w="1346"/>
                    <w:gridCol w:w="1405"/>
                  </w:tblGrid>
                  <w:tr w:rsidR="007A5DCC" w:rsidRPr="0006186B">
                    <w:trPr>
                      <w:jc w:val="right"/>
                    </w:trPr>
                    <w:tc>
                      <w:tcPr>
                        <w:tcW w:w="4167" w:type="pct"/>
                        <w:gridSpan w:val="2"/>
                      </w:tcPr>
                      <w:p w:rsidR="007A5DCC" w:rsidRDefault="007A5DCC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הביטוח הלאומי [נוסח משולב], התשנ''ה-1995 1 (להלן - החוק העיקרי), בסעיף</w:t>
                        </w:r>
                      </w:p>
                      <w:p w:rsidR="007A5DCC" w:rsidRDefault="007A5D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158, אחרי ההגדרה "דמי אבטלה" יבוא:</w:t>
                        </w:r>
                      </w:p>
                      <w:p w:rsidR="007A5DCC" w:rsidRDefault="007A5D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""עובד" - למעט חבר אגודה שיתופית שהיא קיבוץ או מושב שיתופי, שרואים אותו</w:t>
                        </w:r>
                      </w:p>
                      <w:p w:rsidR="007A5DCC" w:rsidRPr="0006186B" w:rsidRDefault="007A5D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כעובד לפי הוראות סעיף 5;".</w:t>
                        </w:r>
                      </w:p>
                    </w:tc>
                    <w:tc>
                      <w:tcPr>
                        <w:tcW w:w="833" w:type="pct"/>
                      </w:tcPr>
                      <w:p w:rsidR="007A5DCC" w:rsidRPr="0006186B" w:rsidRDefault="007A5D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158</w:t>
                        </w:r>
                      </w:p>
                    </w:tc>
                  </w:tr>
                  <w:tr w:rsidR="007A5DCC" w:rsidRPr="0006186B">
                    <w:trPr>
                      <w:jc w:val="right"/>
                    </w:trPr>
                    <w:tc>
                      <w:tcPr>
                        <w:tcW w:w="4167" w:type="pct"/>
                        <w:gridSpan w:val="2"/>
                      </w:tcPr>
                      <w:p w:rsidR="007A5DCC" w:rsidRDefault="007A5D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60ו(א) לחוק העיקרי, במקום "למובטל שהשלים את תקופת האכשרה" יבוא</w:t>
                        </w:r>
                      </w:p>
                      <w:p w:rsidR="007A5DCC" w:rsidRPr="0006186B" w:rsidRDefault="007A5D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"למבוטח שהוא מובטל, אשר השלים את תקופת האכשרה".</w:t>
                        </w:r>
                      </w:p>
                    </w:tc>
                    <w:tc>
                      <w:tcPr>
                        <w:tcW w:w="833" w:type="pct"/>
                      </w:tcPr>
                      <w:p w:rsidR="007A5DCC" w:rsidRPr="0006186B" w:rsidRDefault="007A5D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160</w:t>
                        </w:r>
                      </w:p>
                    </w:tc>
                  </w:tr>
                  <w:tr w:rsidR="007A5DCC" w:rsidRPr="0006186B">
                    <w:trPr>
                      <w:jc w:val="right"/>
                    </w:trPr>
                    <w:tc>
                      <w:tcPr>
                        <w:tcW w:w="4167" w:type="pct"/>
                        <w:gridSpan w:val="2"/>
                      </w:tcPr>
                      <w:p w:rsidR="007A5DCC" w:rsidRDefault="007A5D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161 לחוק העיקרי, בסופו יבוא:</w:t>
                        </w:r>
                      </w:p>
                      <w:p w:rsidR="007A5DCC" w:rsidRDefault="007A5D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"(ו) תקופת עבודה המזכה במענק לפי הוראות סעיף 174א לא תיחשב כתקופת</w:t>
                        </w:r>
                      </w:p>
                      <w:p w:rsidR="007A5DCC" w:rsidRPr="0006186B" w:rsidRDefault="007A5D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אכשרה."</w:t>
                        </w:r>
                      </w:p>
                    </w:tc>
                    <w:tc>
                      <w:tcPr>
                        <w:tcW w:w="833" w:type="pct"/>
                      </w:tcPr>
                      <w:p w:rsidR="007A5DCC" w:rsidRPr="0006186B" w:rsidRDefault="007A5D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161</w:t>
                        </w:r>
                      </w:p>
                    </w:tc>
                  </w:tr>
                  <w:tr w:rsidR="007A5DCC" w:rsidRPr="0006186B">
                    <w:trPr>
                      <w:jc w:val="right"/>
                    </w:trPr>
                    <w:tc>
                      <w:tcPr>
                        <w:tcW w:w="4167" w:type="pct"/>
                        <w:gridSpan w:val="2"/>
                      </w:tcPr>
                      <w:p w:rsidR="007A5DCC" w:rsidRDefault="007A5D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174 לחוק העיקרי -</w:t>
                        </w:r>
                      </w:p>
                      <w:p w:rsidR="007A5DCC" w:rsidRDefault="007A5D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(ב) -</w:t>
                        </w:r>
                      </w:p>
                      <w:p w:rsidR="007A5DCC" w:rsidRDefault="007A5D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ברישה, במקום "מי" יבוא "מבוטח";</w:t>
                        </w:r>
                      </w:p>
                      <w:p w:rsidR="007A5DCC" w:rsidRDefault="007A5D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(2), אחרי "חוק שירות בטחון" יבוא "למעט שירות צבאי לפי</w:t>
                        </w:r>
                      </w:p>
                      <w:p w:rsidR="007A5DCC" w:rsidRDefault="007A5D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התחייבות לשירות קבע".</w:t>
                        </w:r>
                      </w:p>
                      <w:p w:rsidR="007A5DCC" w:rsidRPr="0006186B" w:rsidRDefault="007A5D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קטן (ד), הסיפה החל במילים "ושהוא יחושב" - תימחק.</w:t>
                        </w:r>
                      </w:p>
                    </w:tc>
                    <w:tc>
                      <w:tcPr>
                        <w:tcW w:w="833" w:type="pct"/>
                      </w:tcPr>
                      <w:p w:rsidR="007A5DCC" w:rsidRPr="0006186B" w:rsidRDefault="007A5D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174</w:t>
                        </w:r>
                      </w:p>
                    </w:tc>
                  </w:tr>
                  <w:tr w:rsidR="007A5DCC" w:rsidRPr="0006186B">
                    <w:trPr>
                      <w:jc w:val="right"/>
                    </w:trPr>
                    <w:tc>
                      <w:tcPr>
                        <w:tcW w:w="4167" w:type="pct"/>
                        <w:gridSpan w:val="2"/>
                      </w:tcPr>
                      <w:p w:rsidR="007A5DCC" w:rsidRPr="0006186B" w:rsidRDefault="007A5D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5. אחרי סעיף 174 לחוק העיקרי יבוא:</w:t>
                        </w:r>
                      </w:p>
                    </w:tc>
                    <w:tc>
                      <w:tcPr>
                        <w:tcW w:w="833" w:type="pct"/>
                      </w:tcPr>
                      <w:p w:rsidR="007A5DCC" w:rsidRPr="0006186B" w:rsidRDefault="007A5D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174 א</w:t>
                        </w:r>
                      </w:p>
                    </w:tc>
                  </w:tr>
                  <w:tr w:rsidR="007A5DCC">
                    <w:trPr>
                      <w:jc w:val="right"/>
                    </w:trPr>
                    <w:tc>
                      <w:tcPr>
                        <w:tcW w:w="3369" w:type="pct"/>
                      </w:tcPr>
                      <w:p w:rsidR="007A5DCC" w:rsidRDefault="007A5D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74 וא. הוראות סעיף 74 ו יחולו גם לגבי חייל שהוא חבר אגודה שיתופית</w:t>
                        </w:r>
                      </w:p>
                      <w:p w:rsidR="007A5DCC" w:rsidRDefault="007A5D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שהיא קיבוץ או מושב שיתופי ואשר רואים אותו כעובד לפי הוראות</w:t>
                        </w:r>
                      </w:p>
                      <w:p w:rsidR="007A5DCC" w:rsidRPr="0006186B" w:rsidRDefault="007A5D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3."</w:t>
                        </w:r>
                      </w:p>
                    </w:tc>
                    <w:tc>
                      <w:tcPr>
                        <w:tcW w:w="798" w:type="pct"/>
                      </w:tcPr>
                      <w:p w:rsidR="007A5DCC" w:rsidRDefault="007A5D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"מענק לחבר</w:t>
                        </w:r>
                      </w:p>
                      <w:p w:rsidR="007A5DCC" w:rsidRPr="0006186B" w:rsidRDefault="007A5D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אגודה שיתופית</w:t>
                        </w:r>
                      </w:p>
                    </w:tc>
                    <w:tc>
                      <w:tcPr>
                        <w:tcW w:w="833" w:type="pct"/>
                      </w:tcPr>
                      <w:p w:rsidR="007A5DCC" w:rsidRDefault="007A5DC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A5DCC" w:rsidRPr="0006186B">
                    <w:trPr>
                      <w:jc w:val="right"/>
                    </w:trPr>
                    <w:tc>
                      <w:tcPr>
                        <w:tcW w:w="4167" w:type="pct"/>
                        <w:gridSpan w:val="2"/>
                      </w:tcPr>
                      <w:p w:rsidR="007A5DCC" w:rsidRDefault="007A5D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בחוק הביטוח הלאומי (תיקון מס' 19), התשנ"ח-1998 2 (להלן - תיקון 19), אחרי סעיף</w:t>
                        </w:r>
                      </w:p>
                      <w:p w:rsidR="007A5DCC" w:rsidRDefault="007A5D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20(ד) יבוא:</w:t>
                        </w:r>
                      </w:p>
                      <w:p w:rsidR="007A5DCC" w:rsidRDefault="007A5D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על אף האמור בסעיף קטן (ר), על תגמול קודם המשתלם לפי הוראות פרק י"ב</w:t>
                        </w:r>
                      </w:p>
                      <w:p w:rsidR="007A5DCC" w:rsidRDefault="007A5D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שבחוק העיקרי, בער שירות מילואים שהסתיים לפני יום כ"ה בטבת התשנ"ב</w:t>
                        </w:r>
                      </w:p>
                      <w:p w:rsidR="007A5DCC" w:rsidRPr="0006186B" w:rsidRDefault="007A5D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בינואר 1992), יחול הדין הקודם."</w:t>
                        </w:r>
                      </w:p>
                    </w:tc>
                    <w:tc>
                      <w:tcPr>
                        <w:tcW w:w="833" w:type="pct"/>
                      </w:tcPr>
                      <w:p w:rsidR="007A5DCC" w:rsidRDefault="007A5D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7A5DCC" w:rsidRDefault="007A5D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הלאומי</w:t>
                        </w:r>
                      </w:p>
                      <w:p w:rsidR="007A5DCC" w:rsidRPr="0006186B" w:rsidRDefault="007A5D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(תיקון מסי 19)</w:t>
                        </w:r>
                      </w:p>
                    </w:tc>
                  </w:tr>
                  <w:tr w:rsidR="007A5DCC" w:rsidRPr="0006186B">
                    <w:trPr>
                      <w:jc w:val="right"/>
                    </w:trPr>
                    <w:tc>
                      <w:tcPr>
                        <w:tcW w:w="4167" w:type="pct"/>
                        <w:gridSpan w:val="2"/>
                      </w:tcPr>
                      <w:p w:rsidR="007A5DCC" w:rsidRDefault="007A5D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תחילתו של חוק זה ב-1 בחודש שלאחר יום פרסומו (להלן - יום התחילה).</w:t>
                        </w:r>
                      </w:p>
                      <w:p w:rsidR="007A5DCC" w:rsidRDefault="007A5D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סעיפים 158, 160(א), 161, 174(ב) ו-74וא לחוק העיקרי בנוסחם בסעיפים ו, 2, ,3</w:t>
                        </w:r>
                      </w:p>
                      <w:p w:rsidR="007A5DCC" w:rsidRDefault="007A5D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4(א) ו-(5) לחוק זה, יחולו על מי שהשתחרר משירות סדיר על פי חוק שירות בטחון [נוסח</w:t>
                        </w:r>
                      </w:p>
                      <w:p w:rsidR="007A5DCC" w:rsidRDefault="007A5D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משולב], התשמ"ו-986ו 3, ביום א' בניסן התשנ"ה (ו באפריל 1995) ולאחריו-, ואולם לא</w:t>
                        </w:r>
                      </w:p>
                      <w:p w:rsidR="007A5DCC" w:rsidRDefault="007A5D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ישולם מענק לפי חוק זה למי שהשתחרר משירות סדיר לפני יום התחילה, אלא אם כן</w:t>
                        </w:r>
                      </w:p>
                      <w:p w:rsidR="007A5DCC" w:rsidRDefault="007A5D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הוגשה למוסד לביטוח לאומי תביעה למענק לפי סעיף 174, בתוך 6 חודשים מיום</w:t>
                        </w:r>
                      </w:p>
                      <w:p w:rsidR="007A5DCC" w:rsidRPr="0006186B" w:rsidRDefault="007A5D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התחילה.</w:t>
                        </w:r>
                      </w:p>
                    </w:tc>
                    <w:tc>
                      <w:tcPr>
                        <w:tcW w:w="833" w:type="pct"/>
                      </w:tcPr>
                      <w:p w:rsidR="007A5DCC" w:rsidRPr="0006186B" w:rsidRDefault="007A5D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ותחולה</w:t>
                        </w:r>
                      </w:p>
                    </w:tc>
                  </w:tr>
                </w:tbl>
                <w:p w:rsidR="007A5DCC" w:rsidRDefault="007A5DC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875" o:spid="_x0000_s1028" type="#_x0000_t202" style="position:absolute;left:0;text-align:left;margin-left:131.45pt;margin-top:64.75pt;width:280.95pt;height:25.15pt;z-index:1;mso-position-horizontal-relative:page;mso-position-vertical-relative:page" stroked="f">
            <v:textbox style="mso-next-textbox:#_x0000_s49875" inset="0,0,0,0">
              <w:txbxContent>
                <w:p w:rsidR="007A5DCC" w:rsidRPr="0006186B" w:rsidRDefault="007A5DCC">
                  <w:pPr>
                    <w:pStyle w:val="OCRStyle1"/>
                    <w:ind w:left="20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הביטוח הלאומי (תיקון מס' 33), התשנ"ט-1999*</w:t>
                  </w:r>
                </w:p>
              </w:txbxContent>
            </v:textbox>
            <w10:wrap anchorx="page" anchory="page"/>
          </v:shape>
        </w:pict>
      </w:r>
    </w:p>
    <w:p w:rsidR="007A5DCC" w:rsidRDefault="007A5DCC">
      <w:pPr>
        <w:rPr>
          <w:rtl/>
        </w:rPr>
      </w:pPr>
      <w:r>
        <w:rPr>
          <w:rtl/>
        </w:rPr>
        <w:br w:type="page"/>
      </w:r>
    </w:p>
    <w:p w:rsidR="007A5DCC" w:rsidRDefault="00000000">
      <w:pPr>
        <w:rPr>
          <w:rtl/>
        </w:rPr>
      </w:pPr>
      <w:r>
        <w:pict>
          <v:shape id="_x0000_s49876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9876" inset="0,0,0,0">
              <w:txbxContent>
                <w:p w:rsidR="007A5DCC" w:rsidRDefault="007A5DCC">
                  <w:r>
                    <w:rPr>
                      <w:rtl/>
                    </w:rPr>
                    <w:t>79                                          ספר החוקים 1701                   כ"א בשבט התשנ"ט 07.02.1999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49877" o:spid="_x0000_s1030" type="#_x0000_t202" style="position:absolute;left:0;text-align:left;margin-left:178.2pt;margin-top:106.55pt;width:109.7pt;height:32.85pt;z-index:9;mso-position-horizontal-relative:page;mso-position-vertical-relative:page" stroked="f">
            <v:textbox style="mso-next-textbox:#_x0000_s49877" inset="0,0,0,0">
              <w:txbxContent>
                <w:p w:rsidR="007A5DCC" w:rsidRDefault="007A5DCC">
                  <w:pPr>
                    <w:pStyle w:val="OCRStyle2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אליהו ישי</w:t>
                  </w:r>
                </w:p>
                <w:p w:rsidR="007A5DCC" w:rsidRDefault="007A5DCC">
                  <w:pPr>
                    <w:pStyle w:val="OCRStyle2"/>
                    <w:ind w:left="94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878" o:spid="_x0000_s1031" type="#_x0000_t202" style="position:absolute;left:0;text-align:left;margin-left:294.6pt;margin-top:134.5pt;width:84.95pt;height:36.25pt;z-index:8;mso-position-horizontal-relative:page;mso-position-vertical-relative:page" stroked="f">
            <v:textbox style="mso-next-textbox:#_x0000_s49878" inset="0,0,0,0">
              <w:txbxContent>
                <w:p w:rsidR="007A5DCC" w:rsidRDefault="007A5DCC">
                  <w:pPr>
                    <w:pStyle w:val="OCRStyle2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7A5DCC" w:rsidRDefault="007A5DCC">
                  <w:pPr>
                    <w:pStyle w:val="OCRStyle2"/>
                    <w:ind w:left="8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879" o:spid="_x0000_s1032" type="#_x0000_t202" style="position:absolute;left:0;text-align:left;margin-left:380.35pt;margin-top:108.95pt;width:80pt;height:29.7pt;z-index:7;mso-position-horizontal-relative:page;mso-position-vertical-relative:page" stroked="f">
            <v:textbox style="mso-next-textbox:#_x0000_s49879" inset="0,0,0,0">
              <w:txbxContent>
                <w:p w:rsidR="007A5DCC" w:rsidRDefault="007A5DCC">
                  <w:pPr>
                    <w:pStyle w:val="OCRStyle2"/>
                    <w:ind w:left="36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7A5DCC" w:rsidRDefault="007A5DCC">
                  <w:pPr>
                    <w:pStyle w:val="OCRStyle2"/>
                    <w:ind w:left="12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880" o:spid="_x0000_s1033" type="#_x0000_t202" style="position:absolute;left:0;text-align:left;margin-left:468.65pt;margin-top:133.7pt;width:73.45pt;height:33.85pt;z-index:6;mso-position-horizontal-relative:page;mso-position-vertical-relative:page" stroked="f">
            <v:textbox style="mso-next-textbox:#_x0000_s49880" inset="0,0,0,0">
              <w:txbxContent>
                <w:p w:rsidR="007A5DCC" w:rsidRDefault="007A5DCC">
                  <w:pPr>
                    <w:pStyle w:val="OCRStyle2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7A5DCC" w:rsidRDefault="007A5DCC">
                  <w:pPr>
                    <w:pStyle w:val="OCRStyle2"/>
                    <w:ind w:left="10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881" o:spid="_x0000_s1034" type="#_x0000_t202" style="position:absolute;left:0;text-align:left;margin-left:165.1pt;margin-top:63.6pt;width:390.05pt;height:39.6pt;z-index:5;mso-position-horizontal-relative:page;mso-position-vertical-relative:page" stroked="f">
            <v:textbox style="mso-next-textbox:#_x0000_s49881" inset="0,0,0,0">
              <w:txbxContent>
                <w:p w:rsidR="007A5DCC" w:rsidRDefault="007A5DCC">
                  <w:pPr>
                    <w:pStyle w:val="OCRStyle2"/>
                    <w:ind w:left="598"/>
                    <w:rPr>
                      <w:rtl/>
                    </w:rPr>
                  </w:pPr>
                  <w:r>
                    <w:rPr>
                      <w:rtl/>
                    </w:rPr>
                    <w:t>(ג) תחילתו של סעיף 74 ו(ד) לחוק העיקרי כנוסחו בסעיף 4(ב) לחוק זה, ושל סעיף 20</w:t>
                  </w:r>
                </w:p>
                <w:p w:rsidR="007A5DCC" w:rsidRDefault="007A5DCC">
                  <w:pPr>
                    <w:pStyle w:val="OCRStyle2"/>
                    <w:ind w:left="90"/>
                  </w:pPr>
                  <w:r>
                    <w:rPr>
                      <w:rtl/>
                    </w:rPr>
                    <w:t>לתיקון 19 כנוסחו בסעיף 6 לחוק זה, ביום תחילתו של תיקון 19.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06186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6186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B77E213-AD6A-4FD1-845E-7A4CFBE4C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6186B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7A5DC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2008-04-07T10:45:00Z</dcterms:created>
  <dcterms:modified xsi:type="dcterms:W3CDTF">2008-04-07T10:45:00Z</dcterms:modified>
</cp:coreProperties>
</file>