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32D2" w:rsidRDefault="008632D2">
      <w:pPr>
        <w:rPr>
          <w:rtl/>
        </w:rPr>
      </w:pPr>
    </w:p>
    <w:p w:rsidR="008632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274" inset="0,0,0,0">
              <w:txbxContent>
                <w:p w:rsidR="00041CA7" w:rsidRDefault="00041CA7">
                  <w:r>
                    <w:rPr>
                      <w:rtl/>
                    </w:rPr>
                    <w:t>96 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75" o:spid="_x0000_s1026" type="#_x0000_t202" style="position:absolute;left:0;text-align:left;margin-left:93.85pt;margin-top:661.65pt;width:399.15pt;height:87.5pt;z-index:3;mso-position-horizontal-relative:page;mso-position-vertical-relative:page" stroked="f">
            <v:textbox style="mso-next-textbox:#_x0000_s50275" inset="0,0,0,0">
              <w:txbxContent>
                <w:p w:rsidR="00041CA7" w:rsidRDefault="00041CA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 בטבת התשנ''ח (5 בינואר 1998); הצעת החוק ודברי הסבר פורסמו בהצעות חוק</w:t>
                  </w:r>
                </w:p>
                <w:p w:rsidR="00041CA7" w:rsidRDefault="00041CA7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2608, מיום י''ז באדר ב' התשנ"ז (26 במרס 1997), עמ' 285.</w:t>
                  </w:r>
                </w:p>
                <w:p w:rsidR="00041CA7" w:rsidRPr="008632D2" w:rsidRDefault="00041CA7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י ס"ח התשנ''ה, עמ' 210; התשנ-ז, עמ' .219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76" o:spid="_x0000_s1027" type="#_x0000_t202" style="position:absolute;left:0;text-align:left;margin-left:85.5pt;margin-top:91.6pt;width:472.65pt;height:566.1pt;z-index:2;mso-position-horizontal-relative:page;mso-position-vertical-relative:page" stroked="f">
            <v:textbox style="mso-next-textbox:#_x0000_s5027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2"/>
                    <w:gridCol w:w="1282"/>
                  </w:tblGrid>
                  <w:tr w:rsidR="00041CA7" w:rsidRPr="008632D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041CA7" w:rsidRDefault="00041CA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התשנ"ה-1995 1 (להלן - החוק העיקרי),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74 -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לפני "בתחילת כל שנת לימודים" יבוא ''בכפוף להוראות סעיף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(בו),'';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"(בו) המוסד ישלם את מענק הלימודים בתחילת שנת לימודים פלונית,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להורה יחיד, אם התנאים המזכים במענק התקיימו בו בחודש אוגוסט שבתכוף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אותה שנת לימודים או בחודש ספטמבר שבתחילת אותה שנת לימודים,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ישולם בעד אותו ילד יותר ממענק לימודים אחד לשנת לימודים</w:t>
                        </w:r>
                      </w:p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041CA7" w:rsidRPr="008632D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104(א) לחוק העיקרי, במקום "והמבוטח נמצא" יבוא "והמבוטח הגיש תביעה</w:t>
                        </w:r>
                      </w:p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 לפי סימן זה ונמצא".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</w:tr>
                  <w:tr w:rsidR="00041CA7" w:rsidRPr="008632D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107 לחוק העיקרי -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כותרת השוליים יבוא: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לנכה עבודה שדרגת נכותו 5% או יותר אך פחות מ-20%";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הסיפה החל במילים "מספר האחוזים" יבוא "קצבה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חודשית, בשבעים; הוגשה תביעה לגמלה לפי סימן זה לאחר שתמו 48 חודשים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מהחודש שבו נוצרו התנאים המזכים במענק, ישולם המענק, על אף האמור בסעיף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296(ב), ובלבד שסכום המענק יופחת בסכום השווה לקצבה חודשית כפול במספר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החודשים שמתום 48 החודשים האמורים ועד החודש שבו הוגשה התביעה.";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בסעיף זה, "קצבה חודשית" - סכום הקצבה שהיה מגיע לנכה לפי סעיף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104(ב), בעד החודש שקדם לחודש תשלום המענק, אלמלא היתה דרגת הנכות</w:t>
                        </w:r>
                      </w:p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דרגה יציבה."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</w:tr>
                  <w:tr w:rsidR="00041CA7" w:rsidRPr="008632D2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118 לחוק העיקרי -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הרישה יבוא: "רופא או ועדה רפואית, יקבעו לפי כללים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-'';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קביעה כאמור בסעיף קטן (א) תיעשה אם המבוטח הגיש תביעה לפי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104(א) וכן אם המוסד או הנכה הגישו תביעה לקביעה מחדש של דרגת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הנכות."-,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(ב) יבוא: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בתקנות לפי סעיף זה רשאי השר לקבוע תקופה שבעדה תשולם הגמלה,</w:t>
                        </w:r>
                      </w:p>
                      <w:p w:rsidR="00041CA7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שהנכה זכאי לה בעקבות קביעת דרגת נכות מחדש, אף בשונה מהוראות סעיף</w:t>
                        </w:r>
                      </w:p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296."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41CA7" w:rsidRPr="008632D2" w:rsidRDefault="00041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118</w:t>
                        </w:r>
                      </w:p>
                    </w:tc>
                  </w:tr>
                </w:tbl>
                <w:p w:rsidR="00041CA7" w:rsidRDefault="00041C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277" o:spid="_x0000_s1028" type="#_x0000_t202" style="position:absolute;left:0;text-align:left;margin-left:154.05pt;margin-top:61.9pt;width:280.55pt;height:27.3pt;z-index:1;mso-position-horizontal-relative:page;mso-position-vertical-relative:page" stroked="f">
            <v:textbox style="mso-next-textbox:#_x0000_s50277" inset="0,0,0,0">
              <w:txbxContent>
                <w:p w:rsidR="00041CA7" w:rsidRPr="008632D2" w:rsidRDefault="00041CA7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19), התשנ"ח-1998*</w:t>
                  </w:r>
                </w:p>
              </w:txbxContent>
            </v:textbox>
            <w10:wrap anchorx="page" anchory="page"/>
          </v:shape>
        </w:pict>
      </w:r>
    </w:p>
    <w:p w:rsidR="00EA77A5" w:rsidRDefault="00EA77A5">
      <w:pPr>
        <w:rPr>
          <w:rtl/>
        </w:rPr>
      </w:pPr>
      <w:r>
        <w:rPr>
          <w:rtl/>
        </w:rPr>
        <w:br w:type="page"/>
      </w:r>
    </w:p>
    <w:p w:rsidR="00EA77A5" w:rsidRDefault="00000000">
      <w:pPr>
        <w:rPr>
          <w:rtl/>
        </w:rPr>
      </w:pPr>
      <w:r>
        <w:pict>
          <v:shape id="_x0000_s5027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278" inset="0,0,0,0">
              <w:txbxContent>
                <w:p w:rsidR="00041CA7" w:rsidRDefault="00041CA7">
                  <w:r>
                    <w:rPr>
                      <w:rtl/>
                    </w:rPr>
                    <w:t>97 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79" o:spid="_x0000_s1030" type="#_x0000_t202" style="position:absolute;left:0;text-align:left;margin-left:333.5pt;margin-top:713.55pt;width:208.9pt;height:33.85pt;z-index:6;mso-position-horizontal-relative:page;mso-position-vertical-relative:page" stroked="f">
            <v:textbox style="mso-next-textbox:#_x0000_s50279" inset="0,0,0,0">
              <w:txbxContent>
                <w:p w:rsidR="00041CA7" w:rsidRDefault="00041C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280" o:spid="_x0000_s1031" type="#_x0000_t202" style="position:absolute;left:0;text-align:left;margin-left:76.1pt;margin-top:63.5pt;width:469.45pt;height:639.35pt;z-index:5;mso-position-horizontal-relative:page;mso-position-vertical-relative:page" stroked="f">
            <v:textbox style="mso-next-textbox:#_x0000_s5028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171"/>
                  </w:tblGrid>
                  <w:tr w:rsidR="00041CA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206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206 לחוק העיקרי -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במקום "כללים ובשיעורים" יבוא "כללים, מבחנים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ובשיעורים";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בתקנות לפי סעיף זה רשאי השר לקבוע תקופה שבעדה תשולם הגמלה,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שהנכה זכאי לה, אף בשונה מהוראות סעיף 296."</w:t>
                        </w:r>
                      </w:p>
                    </w:tc>
                  </w:tr>
                  <w:tr w:rsidR="00041CA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214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214 לחוק העיקרי, אחרי סעיף קטן (ב) יבוא: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בתקנות לפי סעיף זה רשאי השר לקבוע תקופה שבעדה תשולם הגמלה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שהנכה זכאי לה בעקבות בדיקה מחדש, אף בשונה מהוראות סעיף 296."</w:t>
                        </w:r>
                      </w:p>
                    </w:tc>
                  </w:tr>
                  <w:tr w:rsidR="00041CA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222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222 לחוק העיקרי, אחרי סעיף קטן (ג) יבוא: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בתקנות לפי סעיף זה רשאי השר לקבוע תקופה שבעדה תשולם הגמלה, אף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בשונה מהוראות סעיף 296."</w:t>
                        </w:r>
                      </w:p>
                    </w:tc>
                  </w:tr>
                  <w:tr w:rsidR="00041CA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296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296 לחוק העיקרי -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בכותרת השוליים, בסופה יבוא "והתקופה שבעדה תשולם";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"(א)"' אחרי המילה "תוגש" יבוא "למוסד/ והסיפה המתחילה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במילים "אולם רשאי המוסד" - תימחק;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הוגשה התביעה אחרי המועד האמור בסעיף קטן (א), וקבע המוסד כי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זכאי לגמלה בעד תקופה שקדמה להגשת התביעה, תשולם לו הגמלה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זכאי לה, ובלבד שלא תשולם גמלה בעד תקופה העולה על 48 חודשים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בתכוף לפני החודש שבו הוגשה התביעה כאמור; היתה התביעה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כאמור, למענק או לגמלה אחרת שאינה משתלמת בעד תקופה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מסוימת, ישולמו המענק או הגמלה האמורים, בתנאי שבחודש שבו הוגשה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למוסד טרם חלפו 48 חודשים מהחודש שבו נוצרו התנאים המזכים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בגמלה.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יראו את המועד הנקוב לצד כל אחת מהגמלאות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להלן, כמועד שבו הוגשה התביעה לאותה גמלה: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במענק לימודים לשנת לימודים פלונית, המשתלם לפי סעיף 74 -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 באוגוסט שבתכוף לפני שנת הלימודים שבתחילתה זכאי ההורה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 למענק;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במענק לאלמנה ולאלמן לפי סעיף 133(א) או 255(א) - ה- ו בחודש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הפסקת תשלום הקצבה;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במענק לאלמנה ולאלמן לפי סעיפים 135(א) ו-(ב) ו-255(ב) ו-(ג) -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 בחודש שלאחר החודש שבו חזרו ונישאו או ה-1 בחודש שבתכוף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שנתיים מיום הנישואין מחדש, לפי הענין;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במענק ליתום לפי סעיפים 143 או 254 - ה-1 בחודש שבו הגיע</w:t>
                        </w:r>
                      </w:p>
                      <w:p w:rsidR="00041CA7" w:rsidRDefault="00041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- לגיל 13 לבן, ולגיל 12 לבת;</w:t>
                        </w:r>
                      </w:p>
                    </w:tc>
                  </w:tr>
                </w:tbl>
                <w:p w:rsidR="00041CA7" w:rsidRDefault="00041C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06383" w:rsidRDefault="00106383">
      <w:pPr>
        <w:rPr>
          <w:rtl/>
        </w:rPr>
      </w:pPr>
      <w:r>
        <w:rPr>
          <w:rtl/>
        </w:rPr>
        <w:br w:type="page"/>
      </w:r>
    </w:p>
    <w:p w:rsidR="00106383" w:rsidRDefault="00000000">
      <w:pPr>
        <w:rPr>
          <w:rtl/>
        </w:rPr>
      </w:pPr>
      <w:r>
        <w:pict>
          <v:shape id="_x0000_s5028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281" inset="0,0,0,0">
              <w:txbxContent>
                <w:p w:rsidR="00041CA7" w:rsidRDefault="00041CA7">
                  <w:r>
                    <w:rPr>
                      <w:rtl/>
                    </w:rPr>
                    <w:t>98 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82" o:spid="_x0000_s1033" type="#_x0000_t202" style="position:absolute;left:0;text-align:left;margin-left:97.2pt;margin-top:646.8pt;width:407.7pt;height:96.6pt;z-index:9;mso-position-horizontal-relative:page;mso-position-vertical-relative:page" stroked="f">
            <v:textbox style="mso-next-textbox:#_x0000_s50282" inset="0,0,0,0">
              <w:txbxContent>
                <w:p w:rsidR="00041CA7" w:rsidRDefault="00041CA7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182.</w:t>
                  </w:r>
                </w:p>
                <w:p w:rsidR="00041CA7" w:rsidRDefault="00041CA7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3 ס'ח התשמ"ד, עמ' 166; התש"ן, עמ' 108.</w:t>
                  </w:r>
                </w:p>
                <w:p w:rsidR="00041CA7" w:rsidRPr="00106383" w:rsidRDefault="00041CA7">
                  <w:pPr>
                    <w:pStyle w:val="OCRStyle3"/>
                    <w:ind w:left="497"/>
                  </w:pPr>
                  <w:r>
                    <w:rPr>
                      <w:rtl/>
                    </w:rPr>
                    <w:t>4 ס"ח התשל'ב, עמ' 87; התשנ'ה, עמ'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83" o:spid="_x0000_s1034" type="#_x0000_t202" style="position:absolute;left:0;text-align:left;margin-left:82.35pt;margin-top:61.9pt;width:478.55pt;height:579.15pt;z-index:8;mso-position-horizontal-relative:page;mso-position-vertical-relative:page" stroked="f">
            <v:textbox style="mso-next-textbox:#_x0000_s5028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7"/>
                    <w:gridCol w:w="1094"/>
                    <w:gridCol w:w="1519"/>
                  </w:tblGrid>
                  <w:tr w:rsidR="00041CA7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במענק פטירה לפי סעיף 310 - ה-1 בחודש שבו אירעה הפטירה;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בתגמול לפי פרק י"ב - ה-1 בחודש שלאחר החודש שבו חל שירות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3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41CA7" w:rsidRPr="00106383">
                    <w:trPr>
                      <w:jc w:val="right"/>
                    </w:trPr>
                    <w:tc>
                      <w:tcPr>
                        <w:tcW w:w="4127" w:type="pct"/>
                        <w:gridSpan w:val="2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297 לחוק העיקרי יבוא:</w:t>
                        </w:r>
                      </w:p>
                    </w:tc>
                    <w:tc>
                      <w:tcPr>
                        <w:tcW w:w="873" w:type="pct"/>
                        <w:vMerge w:val="restar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41CA7" w:rsidRPr="00106383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297א ו-297ב</w:t>
                        </w:r>
                      </w:p>
                    </w:tc>
                  </w:tr>
                  <w:tr w:rsidR="00041CA7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297א. (א) בסעיף זה -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"חודש לתשלום" - אחד מאלה , לפי הענין: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בגמלה המשתלמת בעד תקופת מסוימת - החודש שבעדו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שבעד חלק ממנו משולמת הגמלה;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במענק או בגמלה אחרת שאינה משולמת בעד תקופה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מסוימת - החודש שבו נוצרו התנאים המזכים בגמלה;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בגמלה המשולמת לפי פרק ח' - החודש שבו הוגשה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למוסד;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תשלום" - החודש שבו משולמת הגמלה.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גמלה, המשולמת במועד תשלום שחל לאחר שחלף חודש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קלנדרי מלא מהחודש לתשלום, תעודכן בשיעור שבו עלה המדד שפורסם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מועד התשלום, לעומת המדד שפורסם בחודש לתשלום.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פסיקת ריבית והצמדה, התשכ''א-1961 2, לא יחול על גמלה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המשולמת לפי חוק זה.</w:t>
                        </w:r>
                      </w:p>
                    </w:tc>
                    <w:tc>
                      <w:tcPr>
                        <w:tcW w:w="629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-גמלה בתוספת</w:t>
                        </w:r>
                      </w:p>
                      <w:p w:rsidR="00041CA7" w:rsidRPr="00106383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הצמרה</w:t>
                        </w:r>
                      </w:p>
                    </w:tc>
                    <w:tc>
                      <w:tcPr>
                        <w:tcW w:w="873" w:type="pct"/>
                        <w:vMerge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41CA7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297ב. משולמת גמלה, ולפני תשלומה שולמו על חשבון אותה גמלה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או תשלום אחר שיש לנכות מהגמלה (בסעיף זה - מקדמה), תנוכה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המקדמה, אם חלף חודש קלנדרי מלא מהחודש שבו שולמה המקדמה,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מעודכנת בשיעור שבו עלה המדד שפורסם לאחרונה לפני החודש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מבוצע הניכוי לעומת המדד שפורסם לאחרונה לפני החודש שבו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 המקדמה, ולגבי ניכוי לפי סעיף 114 - לעומת המדד שפורסם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החודש שבו נעשה הנכה זכאי לקצבה."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מקרמה</w:t>
                        </w:r>
                      </w:p>
                      <w:p w:rsidR="00041CA7" w:rsidRPr="00106383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תשלום אחר</w:t>
                        </w:r>
                      </w:p>
                    </w:tc>
                    <w:tc>
                      <w:tcPr>
                        <w:tcW w:w="873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41CA7" w:rsidRPr="00106383">
                    <w:trPr>
                      <w:jc w:val="right"/>
                    </w:trPr>
                    <w:tc>
                      <w:tcPr>
                        <w:tcW w:w="4127" w:type="pct"/>
                        <w:gridSpan w:val="2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הקצבאות (פיצוי בעד איחור בתשלום), התשמ"ד-1984 3 (להלן - חוק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הקצבאות) -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9(ב), פסקה (6) - תימחק;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בתוספת, סעיפים 6, ד, 8 ו-9 - יימחקו;</w:t>
                        </w:r>
                      </w:p>
                      <w:p w:rsidR="00041CA7" w:rsidRPr="00106383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תקנות שהותקנו לפי סעיף 9(ב) פסקה (6) לחוק הקצבאות - בטלות.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הקצבאות - מס' 2</w:t>
                        </w:r>
                      </w:p>
                      <w:p w:rsidR="00041CA7" w:rsidRPr="00106383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 תקנות</w:t>
                        </w:r>
                      </w:p>
                    </w:tc>
                  </w:tr>
                  <w:tr w:rsidR="00041CA7" w:rsidRPr="00106383">
                    <w:trPr>
                      <w:jc w:val="right"/>
                    </w:trPr>
                    <w:tc>
                      <w:tcPr>
                        <w:tcW w:w="4127" w:type="pct"/>
                        <w:gridSpan w:val="2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המזונות (הבטחת תשלום), התשל"ב-  1972  4 -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 לחוק, לפני ההגדרה "חייב" יבוא: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"''חוק הביטוח הלאומי" - חוק הביטוח הלאומי [נוסח משולב], התשנ''ה-</w:t>
                        </w:r>
                      </w:p>
                      <w:p w:rsidR="00041CA7" w:rsidRPr="00106383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1995;";</w:t>
                        </w:r>
                      </w:p>
                    </w:tc>
                    <w:tc>
                      <w:tcPr>
                        <w:tcW w:w="873" w:type="pct"/>
                      </w:tcPr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המזונות (הבטחת</w:t>
                        </w:r>
                      </w:p>
                      <w:p w:rsidR="00041CA7" w:rsidRPr="00106383" w:rsidRDefault="00041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תשלום) - מס' 3</w:t>
                        </w:r>
                      </w:p>
                    </w:tc>
                  </w:tr>
                </w:tbl>
                <w:p w:rsidR="00041CA7" w:rsidRDefault="00041C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63BBD" w:rsidRDefault="00363BBD">
      <w:pPr>
        <w:rPr>
          <w:rtl/>
        </w:rPr>
      </w:pPr>
      <w:r>
        <w:rPr>
          <w:rtl/>
        </w:rPr>
        <w:br w:type="page"/>
      </w:r>
    </w:p>
    <w:p w:rsidR="00363BBD" w:rsidRDefault="00000000">
      <w:pPr>
        <w:rPr>
          <w:rtl/>
        </w:rPr>
      </w:pPr>
      <w:r>
        <w:pict>
          <v:shape id="_x0000_s5028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284" inset="0,0,0,0">
              <w:txbxContent>
                <w:p w:rsidR="00041CA7" w:rsidRDefault="00041CA7">
                  <w:r>
                    <w:rPr>
                      <w:rtl/>
                    </w:rPr>
                    <w:t>99 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85" o:spid="_x0000_s1036" type="#_x0000_t202" style="position:absolute;left:0;text-align:left;margin-left:352.85pt;margin-top:656.35pt;width:203.75pt;height:84.95pt;z-index:12;mso-position-horizontal-relative:page;mso-position-vertical-relative:page" stroked="f">
            <v:textbox style="mso-next-textbox:#_x0000_s50285" inset="0,0,0,0">
              <w:txbxContent>
                <w:p w:rsidR="00041CA7" w:rsidRDefault="00041CA7">
                  <w:pPr>
                    <w:pStyle w:val="OCRStyle4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5 ס''ח התש"ל עמ 126 דתשנ"ד עמ 58</w:t>
                  </w:r>
                </w:p>
                <w:p w:rsidR="00041CA7" w:rsidRDefault="00041CA7">
                  <w:pPr>
                    <w:pStyle w:val="OCRStyle4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ס"ח התשמ''א עמ 30 דתשנ ד עמ 58</w:t>
                  </w:r>
                </w:p>
                <w:p w:rsidR="00041CA7" w:rsidRPr="00363BBD" w:rsidRDefault="00041CA7">
                  <w:pPr>
                    <w:pStyle w:val="OCRStyle4"/>
                    <w:ind w:left="259"/>
                  </w:pPr>
                  <w:r>
                    <w:rPr>
                      <w:rtl/>
                    </w:rPr>
                    <w:t>7 ס ח דתשנ"ב עמ 05 ו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86" o:spid="_x0000_s1037" type="#_x0000_t202" style="position:absolute;left:0;text-align:left;margin-left:82.95pt;margin-top:54.25pt;width:477pt;height:594.8pt;z-index:11;mso-position-horizontal-relative:page;mso-position-vertical-relative:page" stroked="f">
            <v:textbox style="mso-next-textbox:#_x0000_s5028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6"/>
                    <w:gridCol w:w="7157"/>
                  </w:tblGrid>
                  <w:tr w:rsidR="00041CA7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 במקום בסעיף 192א" יבוא "בסעיף 378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6 יסומן (א) ואחריו יבוא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תשלום לפי חוק זה יחולו הוראות סעיפים 297א ו-297ב לחוק הביטוח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בשינויים המחויבים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19 - בטל</w:t>
                        </w:r>
                      </w:p>
                    </w:tc>
                  </w:tr>
                  <w:tr w:rsidR="00041CA7" w:rsidRPr="00363BB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איבד -</w:t>
                        </w:r>
                      </w:p>
                      <w:p w:rsidR="00041CA7" w:rsidRPr="00363BBD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14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דתגמולים לנפגעי פעולות איבה התש ל-1970 5, בסעיף 15 במקום סימנים א</w:t>
                        </w:r>
                      </w:p>
                      <w:p w:rsidR="00041CA7" w:rsidRPr="00363BBD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-ב יבוא סעיפים 144 265 סימנים א ו-ב</w:t>
                        </w:r>
                      </w:p>
                    </w:tc>
                  </w:tr>
                  <w:tr w:rsidR="00041CA7" w:rsidRPr="00363BB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</w:t>
                        </w:r>
                      </w:p>
                      <w:p w:rsidR="00041CA7" w:rsidRPr="00363BBD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 וו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הבטחת הכנסד התשמ"א-980ו6 -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1 -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השכר דממוצע במקום בסעיפים ו ו-1א יבוא בסעיפים 1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חוק הביטוח במקום התשכ"ח-1968 יבוא התשנ ה-1995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בהגדרה ילד במקום בסעיף 5 יבוא בסעיף 238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בהגדרה תושב ישראל במקום בסעיף 192א יבוא בסעיף 378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2(א' בפסקה (2) במקום "סעיף 1127" יבוא סעיף 163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2(ב) במקום פרק ב או פרק ג יבוא פרק ה או פרק י א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10, בפסקה (0 במקום "פרק ה'" יבוא פרק ד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23 -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במקום הרישה עד המילים לחוק הביטוח יבוא סעיפים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297א 297ב, 301, 302(א)(1) ו- (ב), 303 304 307 308 311 315 318 325 378 384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385 386 ו-396 לחוק הביטוח</w:t>
                        </w:r>
                      </w:p>
                      <w:p w:rsidR="00041CA7" w:rsidRPr="00363BBD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 במקום בסעיף 35 ו(א) יבוא בסעיף 303(א)</w:t>
                        </w:r>
                      </w:p>
                    </w:tc>
                  </w:tr>
                  <w:tr w:rsidR="00041CA7" w:rsidRPr="00363BB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דתגמולים לאסירי</w:t>
                        </w:r>
                      </w:p>
                      <w:p w:rsidR="00041CA7" w:rsidRPr="00363BBD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- מס 2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התגמולים לאסירי ציון ולבני משפחותיהם התשנ ב-71992 -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הכנסה במקום הסיפה החל במילים לפי פרק ה יבוא לפי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חוק הביטוח במקום התשכ ח-968ו יבוא התשנ ה-995ו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11(א) במקום בסעיף 17 יבוא בסעיף 247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15 -</w:t>
                        </w:r>
                      </w:p>
                      <w:p w:rsidR="00041CA7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(א)(2), במקום סעיף 21 יבוא סעיף 252</w:t>
                        </w:r>
                      </w:p>
                      <w:p w:rsidR="00041CA7" w:rsidRPr="00363BBD" w:rsidRDefault="00041C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(ד) במקום בסעיף 17 יבוא בסעיף 247</w:t>
                        </w:r>
                      </w:p>
                    </w:tc>
                  </w:tr>
                </w:tbl>
                <w:p w:rsidR="00041CA7" w:rsidRDefault="00041CA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33CA4" w:rsidRDefault="00C33CA4">
      <w:pPr>
        <w:rPr>
          <w:rtl/>
        </w:rPr>
      </w:pPr>
      <w:r>
        <w:rPr>
          <w:rtl/>
        </w:rPr>
        <w:br w:type="page"/>
      </w:r>
    </w:p>
    <w:p w:rsidR="00C33CA4" w:rsidRDefault="00000000">
      <w:pPr>
        <w:rPr>
          <w:rtl/>
        </w:rPr>
      </w:pPr>
      <w:r>
        <w:pict>
          <v:shape id="_x0000_s5028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287" inset="0,0,0,0">
              <w:txbxContent>
                <w:p w:rsidR="00041CA7" w:rsidRDefault="00041CA7">
                  <w:r>
                    <w:rPr>
                      <w:rtl/>
                    </w:rPr>
                    <w:t>100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88" o:spid="_x0000_s1039" type="#_x0000_t202" style="position:absolute;left:0;text-align:left;margin-left:80.9pt;margin-top:645.85pt;width:399.35pt;height:105.55pt;z-index:15;mso-position-horizontal-relative:page;mso-position-vertical-relative:page" stroked="f">
            <v:textbox style="mso-next-textbox:#_x0000_s50288" inset="0,0,0,0">
              <w:txbxContent>
                <w:p w:rsidR="00041CA7" w:rsidRDefault="00041CA7">
                  <w:pPr>
                    <w:pStyle w:val="OCRStyle5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8 ס"ח התשנ"ג, עמ' 7; התשנ"ד, עמ' 08ז.</w:t>
                  </w:r>
                </w:p>
                <w:p w:rsidR="00041CA7" w:rsidRDefault="00041CA7">
                  <w:pPr>
                    <w:pStyle w:val="OCRStyle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 ס-ח התשנ''ד, עמ' .277</w:t>
                  </w:r>
                </w:p>
                <w:p w:rsidR="00041CA7" w:rsidRPr="00C33CA4" w:rsidRDefault="00041CA7">
                  <w:pPr>
                    <w:pStyle w:val="OCRStyle5"/>
                    <w:ind w:left="331"/>
                  </w:pPr>
                  <w:r>
                    <w:rPr>
                      <w:rtl/>
                    </w:rPr>
                    <w:t>10 ס"ח התשנ''ה, עמ' 436.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89" o:spid="_x0000_s1040" type="#_x0000_t202" style="position:absolute;left:0;text-align:left;margin-left:75.95pt;margin-top:62.55pt;width:476pt;height:577.55pt;z-index:14;mso-position-horizontal-relative:page;mso-position-vertical-relative:page" stroked="f">
            <v:textbox style="mso-next-textbox:#_x0000_s5028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609"/>
                  </w:tblGrid>
                  <w:tr w:rsidR="00041CA7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16, במקום "בסעיף 5" יבוא "בסעיף 238" ובמקום "פרק ב'" יבוא "פרק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7 ו, במקום "בסעיף 5" יבוא "בסעיף 238" ובכל מקום, במקום "סעיף 137ג"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"סעיף 310'';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19(ד), במקום "בסעיף 17" יבוא "בסעיף 247" ובמקום "סעיף 137" יבוא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307";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21(ג), במקום "פרק ו'2" יבוא "פרק ט'"-,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23, במקום הרישה עד המילים "לחוק הביטוח" יבוא "סעיפים 297א,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297ב, 303, 304, 311, 315 ו-396 לחוק הביטוח".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41CA7" w:rsidRPr="00C33CA4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לפיצוי נפגעי עירוי דם (נגיף האיידס), התשנ"ג-81992 -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ו, בהגדרה "שאירים", בפסקה (0, במקום "שבסעיף 5 לחוק הביטוח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התשכ"ח-1968" יבוא "שבסעיף 238 לחוק הביטוח הלאומי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התשנ"ה-1995";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7(ב), במקום "שבסעיף 136" יבוא "שבסעיף 304";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9(ג), בסופו יבוא "ויחולו עליה הוראות סעיפים 297א ו-297ב לחוק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הלאומי".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נפגעי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עירוי דם -</w:t>
                        </w:r>
                      </w:p>
                      <w:p w:rsidR="00041CA7" w:rsidRPr="00C33CA4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  <w:tr w:rsidR="00041CA7" w:rsidRPr="00C33CA4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לפיצוי נפגעי גזזת, התשנ"ר-1994י -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"חוק הביטוח הלאומי", במקום "התשכ"ח-1968" יבוא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"התשנ"ה-1995";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"שאירים", במקום "שבסעיף 5" יבוא "שבסעיף 238";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3(א), במקום "בסעיף 1א" יבוא "בסעיף 2";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9(א), בפסקה (2), במקום "סעיף 61" יבוא "סעיף 118";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19, במקום הרישה עד המילים "לחוק הביטוח הלאומי" יבוא "סעיפים</w:t>
                        </w:r>
                      </w:p>
                      <w:p w:rsidR="00041CA7" w:rsidRPr="00C33CA4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297א, 297ב, 302,298, 304, 308, 311, 315, 324 ו-327 לחוק הביטוח הלאומי".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נפגעי</w:t>
                        </w:r>
                      </w:p>
                      <w:p w:rsidR="00041CA7" w:rsidRPr="00C33CA4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גזזת - מס' 2</w:t>
                        </w:r>
                      </w:p>
                    </w:tc>
                  </w:tr>
                  <w:tr w:rsidR="00041CA7" w:rsidRPr="00C33CA4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התגמולים לחסידי אומות העולם, התשנ"ה-1995 10 -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-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"בן משפחה", במקום "בסעיף 5" יבוא "בסעיף 238";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"חוק הביטוח הלאומי", במקום "התשכ"ח-1968" יבוא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"התשנ"ה-1995";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במקום "בסעיף 1א" יבוא "בסעיף 2";</w:t>
                        </w:r>
                      </w:p>
                      <w:p w:rsidR="00041CA7" w:rsidRPr="00C33CA4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6(3), בכל מקום, במקום "סעיף 137ג" יבוא "סעיף 310";</w:t>
                        </w:r>
                      </w:p>
                    </w:tc>
                    <w:tc>
                      <w:tcPr>
                        <w:tcW w:w="930" w:type="pct"/>
                      </w:tcPr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לחסידי</w:t>
                        </w:r>
                      </w:p>
                      <w:p w:rsidR="00041CA7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אומות העולם -</w:t>
                        </w:r>
                      </w:p>
                      <w:p w:rsidR="00041CA7" w:rsidRPr="00C33CA4" w:rsidRDefault="00041C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</w:tbl>
                <w:p w:rsidR="00041CA7" w:rsidRDefault="00041CA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D75CB" w:rsidRDefault="001D75CB">
      <w:pPr>
        <w:rPr>
          <w:rtl/>
        </w:rPr>
      </w:pPr>
      <w:r>
        <w:rPr>
          <w:rtl/>
        </w:rPr>
        <w:br w:type="page"/>
      </w:r>
    </w:p>
    <w:p w:rsidR="001D75CB" w:rsidRDefault="00000000">
      <w:pPr>
        <w:rPr>
          <w:rtl/>
        </w:rPr>
      </w:pPr>
      <w:r>
        <w:pict>
          <v:shape id="_x0000_s5029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290" inset="0,0,0,0">
              <w:txbxContent>
                <w:p w:rsidR="00041CA7" w:rsidRDefault="00041CA7">
                  <w:r>
                    <w:rPr>
                      <w:rtl/>
                    </w:rPr>
                    <w:t>101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1" o:spid="_x0000_s1042" type="#_x0000_t202" style="position:absolute;left:0;text-align:left;margin-left:352.45pt;margin-top:651.45pt;width:199.6pt;height:88.3pt;z-index:18;mso-position-horizontal-relative:page;mso-position-vertical-relative:page" stroked="f">
            <v:textbox style="mso-next-textbox:#_x0000_s50291" inset="0,0,0,0">
              <w:txbxContent>
                <w:p w:rsidR="00041CA7" w:rsidRPr="001D75CB" w:rsidRDefault="00041CA7">
                  <w:pPr>
                    <w:pStyle w:val="OCRStyle6"/>
                    <w:ind w:left="112"/>
                  </w:pPr>
                  <w:r>
                    <w:rPr>
                      <w:rtl/>
                    </w:rPr>
                    <w:t>יי ס''ח התשנ''ה, עמ' 376.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2" o:spid="_x0000_s1043" type="#_x0000_t202" style="position:absolute;left:0;text-align:left;margin-left:85.95pt;margin-top:55.05pt;width:475.2pt;height:594pt;z-index:17;mso-position-horizontal-relative:page;mso-position-vertical-relative:page" stroked="f">
            <v:textbox style="mso-next-textbox:#_x0000_s5029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8"/>
                    <w:gridCol w:w="7093"/>
                  </w:tblGrid>
                  <w:tr w:rsidR="00041CA7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4" w:type="pct"/>
                      </w:tcPr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7(ב), במקום "סעיף 200" יבוא "סעיף 9"";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8, במקום "146" יבוא ''324" ובסופו יבוא "והוראות סעיפים 297א ו-297ב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 יחולו לגבי תגמול חודשי לפי חוק זה.".</w:t>
                        </w:r>
                      </w:p>
                    </w:tc>
                  </w:tr>
                  <w:tr w:rsidR="00041CA7" w:rsidRPr="001D75C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לילד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שנתייתם עקב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אלימות</w:t>
                        </w:r>
                      </w:p>
                      <w:p w:rsidR="00041CA7" w:rsidRPr="001D75CB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במשפחה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בחוק התגמולים (ילד שנתייתם עקב מעשה אלימות במשפחה), התשנ"ה-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995ו" -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 -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"חוק הביטוח הלאומי", במקום "התשכ"ח-968ו" יבוא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"התשנ"ה-1995";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"ילד", במקום "ו-5" יבוא "ו-238";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3 -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"בסעיף 76(6)" יבוא "בסעיף 132(6)" ובמקום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ו א" יבוא "סעיף 2";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הסיפה החל במילים "הוראות סעיפים" יבוא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סעיפים 141, 142, 143, 392, 396 ו-397 וכן הוראות פרק י"ד לחוק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הלאומי.";</w:t>
                        </w:r>
                      </w:p>
                      <w:p w:rsidR="00041CA7" w:rsidRPr="001D75CB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(ג), במקום "סעיף 76(6)" יבוא "סעיף 132(6)".</w:t>
                        </w:r>
                      </w:p>
                    </w:tc>
                  </w:tr>
                  <w:tr w:rsidR="00041CA7" w:rsidRPr="001D75C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041CA7" w:rsidRPr="001D75CB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זה, בכפוף להוראות סעיף 20, ביום ד בסיון התשנ"ח (ו ביוני 1998)</w:t>
                        </w:r>
                      </w:p>
                      <w:p w:rsidR="00041CA7" w:rsidRPr="001D75CB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התחילה).</w:t>
                        </w:r>
                      </w:p>
                    </w:tc>
                  </w:tr>
                  <w:tr w:rsidR="00041CA7" w:rsidRPr="001D75C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041CA7" w:rsidRPr="001D75CB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בסעיף זה -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"הדין הקודם" - הוראות החוק העיקרי והוראות החוקים המנויים בסעיפים 10 ער 18 לחוק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כנוסחם ערב יום התחילה;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"הדין החדש" - הוראות החוק העיקרי והוראות החוקים המנויים בסעיפים 10 עד 18 לחוק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כנוסחם בחוק זה;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הגשת התביעה" - המועד שבו הוגשה התביעה לתגמול למוסד או המועד שלפי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296(ג) לחוק העיקרי כנוסחו בחוק זה, רואים אותו כמועד שבו הוגשה התביעה;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"תגמול" - גמלה, תשלום ותגמול שעל המוסד לשלם לזכאי לפי הוראות החוק העיקרי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והחוקים המנויים בסעיפים 11 עד 18 לחוק זה;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קודם" - תגמול שהחודש לתשלום, כהגדרתו בסעיף 297א לחוק העיקרי כנוסחו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חל לגביו לפני יום התחילה.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תגמול ועל תגמול קודם שמועד הגשת התביעה לגביהם חל ביום התחילה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לאחריו, יחול הדין החדש.</w:t>
                        </w:r>
                      </w:p>
                      <w:p w:rsidR="00041CA7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תגמול קודם, אשר שולם כולו או חלקו, לפני יום התחילה, ימשיך לחול הדין</w:t>
                        </w:r>
                      </w:p>
                      <w:p w:rsidR="00041CA7" w:rsidRPr="001D75CB" w:rsidRDefault="00041C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הקודם.</w:t>
                        </w:r>
                      </w:p>
                    </w:tc>
                  </w:tr>
                </w:tbl>
                <w:p w:rsidR="00041CA7" w:rsidRDefault="00041CA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41CA7" w:rsidRDefault="00041CA7">
      <w:pPr>
        <w:rPr>
          <w:rtl/>
        </w:rPr>
      </w:pPr>
      <w:r>
        <w:rPr>
          <w:rtl/>
        </w:rPr>
        <w:br w:type="page"/>
      </w:r>
    </w:p>
    <w:p w:rsidR="00041CA7" w:rsidRDefault="00000000">
      <w:pPr>
        <w:rPr>
          <w:rtl/>
        </w:rPr>
      </w:pPr>
      <w:r>
        <w:pict>
          <v:shape id="_x0000_s50293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0293" inset="0,0,0,0">
              <w:txbxContent>
                <w:p w:rsidR="00041CA7" w:rsidRDefault="00041CA7">
                  <w:r>
                    <w:rPr>
                      <w:rtl/>
                    </w:rPr>
                    <w:t>102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4" o:spid="_x0000_s1045" type="#_x0000_t202" style="position:absolute;left:0;text-align:left;margin-left:205.05pt;margin-top:181.5pt;width:94.85pt;height:33.05pt;z-index:24;mso-position-horizontal-relative:page;mso-position-vertical-relative:page" stroked="f">
            <v:textbox style="mso-next-textbox:#_x0000_s50294" inset="0,0,0,0">
              <w:txbxContent>
                <w:p w:rsidR="00041CA7" w:rsidRDefault="00041CA7">
                  <w:pPr>
                    <w:pStyle w:val="OCRStyle7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41CA7" w:rsidRDefault="00041CA7">
                  <w:pPr>
                    <w:pStyle w:val="OCRStyle7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5" o:spid="_x0000_s1046" type="#_x0000_t202" style="position:absolute;left:0;text-align:left;margin-left:96.95pt;margin-top:151.8pt;width:109.7pt;height:29.5pt;z-index:23;mso-position-horizontal-relative:page;mso-position-vertical-relative:page" stroked="f">
            <v:textbox style="mso-next-textbox:#_x0000_s50295" inset="0,0,0,0">
              <w:txbxContent>
                <w:p w:rsidR="00041CA7" w:rsidRDefault="00041CA7">
                  <w:pPr>
                    <w:pStyle w:val="OCRStyle7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041CA7" w:rsidRDefault="00041CA7">
                  <w:pPr>
                    <w:pStyle w:val="OCRStyle7"/>
                    <w:ind w:left="16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6" o:spid="_x0000_s1047" type="#_x0000_t202" style="position:absolute;left:0;text-align:left;margin-left:292.55pt;margin-top:153.55pt;width:88.1pt;height:27.9pt;z-index:22;mso-position-horizontal-relative:page;mso-position-vertical-relative:page" stroked="f">
            <v:textbox style="mso-next-textbox:#_x0000_s50296" inset="0,0,0,0">
              <w:txbxContent>
                <w:p w:rsidR="00041CA7" w:rsidRDefault="00041CA7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41CA7" w:rsidRDefault="00041CA7">
                  <w:pPr>
                    <w:pStyle w:val="OCRStyle7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7" o:spid="_x0000_s1048" type="#_x0000_t202" style="position:absolute;left:0;text-align:left;margin-left:393.15pt;margin-top:179.1pt;width:65.95pt;height:36.25pt;z-index:21;mso-position-horizontal-relative:page;mso-position-vertical-relative:page" stroked="f">
            <v:textbox style="mso-next-textbox:#_x0000_s50297" inset="0,0,0,0">
              <w:txbxContent>
                <w:p w:rsidR="00041CA7" w:rsidRDefault="00041CA7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41CA7" w:rsidRDefault="00041CA7">
                  <w:pPr>
                    <w:pStyle w:val="OCRStyle7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8" o:spid="_x0000_s1049" type="#_x0000_t202" style="position:absolute;left:0;text-align:left;margin-left:86.25pt;margin-top:67.65pt;width:400.15pt;height:79.2pt;z-index:20;mso-position-horizontal-relative:page;mso-position-vertical-relative:page" stroked="f">
            <v:textbox style="mso-next-textbox:#_x0000_s50298" inset="0,0,0,0">
              <w:txbxContent>
                <w:p w:rsidR="00041CA7" w:rsidRDefault="00041CA7">
                  <w:pPr>
                    <w:pStyle w:val="OCRStyle7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(ד) חל מועד הגשת התביעה לתגמול לפני יום התחילה, ולא שולם תגמול קודם</w:t>
                  </w:r>
                </w:p>
                <w:p w:rsidR="00041CA7" w:rsidRDefault="00041CA7">
                  <w:pPr>
                    <w:pStyle w:val="OCRStyle7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לפני יום התחילה, ישולם התגמול הקודם בסכום הגבוה מבין אלה:</w:t>
                  </w:r>
                </w:p>
                <w:p w:rsidR="00041CA7" w:rsidRDefault="00041CA7">
                  <w:pPr>
                    <w:pStyle w:val="OCRStyle7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(0 הסכום שהיה משתלם לפי הדין הקודם;</w:t>
                  </w:r>
                </w:p>
                <w:p w:rsidR="00041CA7" w:rsidRDefault="00041CA7">
                  <w:pPr>
                    <w:pStyle w:val="OCRStyle7"/>
                    <w:ind w:left="1282"/>
                  </w:pPr>
                  <w:r>
                    <w:rPr>
                      <w:rtl/>
                    </w:rPr>
                    <w:t>(2) הסכום שיש לשלמו לפי הדין החדש.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32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D84093-6B17-4BBF-A776-C7E97859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32D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A77A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0638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63BB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33CA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D75C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041C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2008-04-07T10:37:00Z</dcterms:created>
  <dcterms:modified xsi:type="dcterms:W3CDTF">2008-04-07T10:38:00Z</dcterms:modified>
</cp:coreProperties>
</file>