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533E5" w:rsidRDefault="005533E5">
      <w:pPr>
        <w:rPr>
          <w:rtl/>
        </w:rPr>
      </w:pPr>
    </w:p>
    <w:p w:rsidR="005533E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30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0307" inset="0,0,0,0">
              <w:txbxContent>
                <w:p w:rsidR="005533E5" w:rsidRDefault="005533E5">
                  <w:r>
                    <w:rPr>
                      <w:rtl/>
                    </w:rPr>
                    <w:t>76                                          ספר החוקים 1701                   כ"א בשבט התשנ"ט 07.02.1999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08" o:spid="_x0000_s1026" type="#_x0000_t202" style="position:absolute;left:0;text-align:left;margin-left:90.4pt;margin-top:675.05pt;width:380.35pt;height:76.05pt;z-index:7;mso-position-horizontal-relative:page;mso-position-vertical-relative:page" stroked="f">
            <v:textbox style="mso-next-textbox:#_x0000_s50308" inset="0,0,0,0">
              <w:txbxContent>
                <w:p w:rsidR="005533E5" w:rsidRDefault="005533E5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ט' בשבט התשנ"ט (26 בינואר 1999), הצעת החוק ודברי ההסבר פורסמו בהצעות חוק</w:t>
                  </w:r>
                </w:p>
                <w:p w:rsidR="005533E5" w:rsidRDefault="005533E5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2800 מיום ח בשבט התשנ"ט (25 בינואר 1999), עמ' 370</w:t>
                  </w:r>
                </w:p>
                <w:p w:rsidR="005533E5" w:rsidRPr="005533E5" w:rsidRDefault="005533E5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1 ס-ח התשנ''ב עמ 190 התשנ-ו עמ 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09" o:spid="_x0000_s1027" type="#_x0000_t202" style="position:absolute;left:0;text-align:left;margin-left:116.7pt;margin-top:606.7pt;width:72.65pt;height:28.7pt;z-index:6;mso-position-horizontal-relative:page;mso-position-vertical-relative:page" stroked="f">
            <v:textbox style="mso-next-textbox:#_x0000_s50309" inset="0,0,0,0">
              <w:txbxContent>
                <w:p w:rsidR="005533E5" w:rsidRDefault="005533E5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צחי הנגבי</w:t>
                  </w:r>
                </w:p>
                <w:p w:rsidR="005533E5" w:rsidRDefault="005533E5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10" o:spid="_x0000_s1028" type="#_x0000_t202" style="position:absolute;left:0;text-align:left;margin-left:207.6pt;margin-top:628.9pt;width:86.55pt;height:33.85pt;z-index:5;mso-position-horizontal-relative:page;mso-position-vertical-relative:page" stroked="f">
            <v:textbox style="mso-next-textbox:#_x0000_s50310" inset="0,0,0,0">
              <w:txbxContent>
                <w:p w:rsidR="005533E5" w:rsidRDefault="005533E5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5533E5" w:rsidRDefault="005533E5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11" o:spid="_x0000_s1029" type="#_x0000_t202" style="position:absolute;left:0;text-align:left;margin-left:388.15pt;margin-top:631.45pt;width:67.7pt;height:32.85pt;z-index:4;mso-position-horizontal-relative:page;mso-position-vertical-relative:page" stroked="f">
            <v:textbox style="mso-next-textbox:#_x0000_s50311" inset="0,0,0,0">
              <w:txbxContent>
                <w:p w:rsidR="005533E5" w:rsidRDefault="005533E5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533E5" w:rsidRDefault="005533E5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12" o:spid="_x0000_s1030" type="#_x0000_t202" style="position:absolute;left:0;text-align:left;margin-left:296.7pt;margin-top:604.15pt;width:80pt;height:27.3pt;z-index:3;mso-position-horizontal-relative:page;mso-position-vertical-relative:page" stroked="f">
            <v:textbox style="mso-next-textbox:#_x0000_s50312" inset="0,0,0,0">
              <w:txbxContent>
                <w:p w:rsidR="005533E5" w:rsidRDefault="005533E5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5533E5" w:rsidRDefault="005533E5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13" o:spid="_x0000_s1031" type="#_x0000_t202" style="position:absolute;left:0;text-align:left;margin-left:85.45pt;margin-top:555.45pt;width:453pt;height:45.55pt;z-index:2;mso-position-horizontal-relative:page;mso-position-vertical-relative:page" stroked="f">
            <v:textbox style="mso-next-textbox:#_x0000_s5031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6"/>
                    <w:gridCol w:w="1231"/>
                  </w:tblGrid>
                  <w:tr w:rsidR="005533E5" w:rsidRPr="005533E5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5533E5" w:rsidRDefault="005533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המפלגות, התשנ'ב-1992 1, בסעיף 28ח(ד), במקום "תשעה חורשים והרשם"</w:t>
                        </w:r>
                      </w:p>
                      <w:p w:rsidR="005533E5" w:rsidRDefault="005533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'תשעה חודשים ובלבד שלא יפחתו ממחצית הסכומים הקבועים בסעיף זה,</w:t>
                        </w:r>
                      </w:p>
                      <w:p w:rsidR="005533E5" w:rsidRDefault="005533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הרשם"</w:t>
                        </w:r>
                      </w:p>
                    </w:tc>
                    <w:tc>
                      <w:tcPr>
                        <w:tcW w:w="747" w:type="pct"/>
                      </w:tcPr>
                      <w:p w:rsidR="005533E5" w:rsidRPr="005533E5" w:rsidRDefault="005533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28ח</w:t>
                        </w:r>
                      </w:p>
                    </w:tc>
                  </w:tr>
                </w:tbl>
                <w:p w:rsidR="005533E5" w:rsidRDefault="005533E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314" o:spid="_x0000_s1032" type="#_x0000_t202" style="position:absolute;left:0;text-align:left;margin-left:158.1pt;margin-top:531.7pt;width:239.2pt;height:18pt;z-index:1;mso-position-horizontal-relative:page;mso-position-vertical-relative:page" stroked="f">
            <v:textbox style="mso-next-textbox:#_x0000_s50314" inset="0,0,0,0">
              <w:txbxContent>
                <w:p w:rsidR="005533E5" w:rsidRPr="005533E5" w:rsidRDefault="005533E5">
                  <w:pPr>
                    <w:pStyle w:val="OCRStyle1"/>
                    <w:ind w:left="11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המפלגות (תיקון מס' 9), התשנ"ט-1999*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533E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33E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858D6EA-B873-4DB1-A7C0-FE9FDEDA1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533E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2008-04-07T10:45:00Z</dcterms:created>
  <dcterms:modified xsi:type="dcterms:W3CDTF">2008-04-07T10:45:00Z</dcterms:modified>
</cp:coreProperties>
</file>