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2BDA" w:rsidRDefault="008C2BDA">
      <w:pPr>
        <w:rPr>
          <w:rtl/>
        </w:rPr>
      </w:pPr>
    </w:p>
    <w:p w:rsidR="008C2B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3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730" inset="0,0,0,0">
              <w:txbxContent>
                <w:p w:rsidR="00544182" w:rsidRDefault="00544182">
                  <w:r>
                    <w:rPr>
                      <w:rtl/>
                    </w:rPr>
                    <w:t>162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31" o:spid="_x0000_s1026" type="#_x0000_t202" style="position:absolute;left:0;text-align:left;margin-left:90.35pt;margin-top:667.5pt;width:384.9pt;height:81.75pt;z-index:3;mso-position-horizontal-relative:page;mso-position-vertical-relative:page" stroked="f">
            <v:textbox style="mso-next-textbox:#_x0000_s50731" inset="0,0,0,0">
              <w:txbxContent>
                <w:p w:rsidR="00544182" w:rsidRDefault="00544182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באב התשנ''ג (2 באוגוסט 1993); הגעת החוק ודברי הסבר פורסמו בהצעות חוק 2185, מיום</w:t>
                  </w:r>
                </w:p>
                <w:p w:rsidR="00544182" w:rsidRDefault="00544182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כ"ה בסיון התשנ''ג (14 ביוני 1993), עמ' 188.</w:t>
                  </w:r>
                </w:p>
                <w:p w:rsidR="00544182" w:rsidRDefault="00544182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ס''ח התשל"ה, עמ' 132; ס''ח התשנ''ג, עמ' 92.</w:t>
                  </w:r>
                </w:p>
                <w:p w:rsidR="00544182" w:rsidRPr="008C2BDA" w:rsidRDefault="00544182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2 דיני מדינת ישראל, נוסח חדש 37, עמ' .761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32" o:spid="_x0000_s1027" type="#_x0000_t202" style="position:absolute;left:0;text-align:left;margin-left:83.45pt;margin-top:106.95pt;width:462.35pt;height:559.75pt;z-index:2;mso-position-horizontal-relative:page;mso-position-vertical-relative:page" stroked="f">
            <v:textbox style="mso-next-textbox:#_x0000_s507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4"/>
                    <w:gridCol w:w="1261"/>
                  </w:tblGrid>
                  <w:tr w:rsidR="00544182" w:rsidRPr="008C2BD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44182" w:rsidRDefault="0054418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1/ בסעיף 1(א&gt; לחוק החברות הממשלתיות, התשל"ה-1975 1 (להלן - החוק העיקרי&gt; -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''חברה מעורבת'' יבוא: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''''חברה בבעלות ממשלתית מלאה'' - חברה שכל מניותיה הן בבעלות של אחד מאלה: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 חברה שכל מניותיה הן בבעלות של המדינה; המדינה יחד עם חברה כאמור;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חברה כאמור יחד עם רשות מקומית;"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''''הפרטה" - פעולות שמטרתן להביא, בבת-אחת או בהדרגה, לאחד מאלה: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ביטול או הקטנה של חלק הממשלה בכוח ההצבעה באסיפות הכלליות של החברה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בזכותה למנות דירקטורים בחברה, או ביטול או הקטנה של מעורבות אחרת של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בחברה, והכל אם יש בהם כדי להביא להפיכת חברה ממשלתית לחברה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מעורבת, או להביא להפיכת חברה לחברה שחוק זה אינו חל עליה, או להביא לשינוי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אחר ביחסי הכוחות בין חברי החברה, או כדי להקנות לציבור או לחבר חדש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10% או יותר מכוח ההצבעה בחברה או זכות למנות דירקטור;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הקטנת חלקה של הממשלה בהון המניות של החברה, בשיעור של 10% או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צמצום מהותי בפעילות החברה על ידי העברת עסקים ונכסים לאחרים;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השרים'' - ועדת השרים לעניני הפרטה, האמורה בסעיף 59א;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"החלטת הפרטה" - החלטה לפי סעיף 59ב;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בהפרטה" - חברה שועדת השרים קיבלה לגביה החלטת הפרטה;</w:t>
                        </w:r>
                      </w:p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החברות" - פקודת החברות [נוסח חדש], התשמ"ג-1983 2."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44182" w:rsidRPr="008C2BD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22(א) לחוק העיקרי, בסופו יבוא: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ועדת השרים קבעה, בהמלצת שר האוצר ועל פי חוות דעת הרשות, כי הוא אינו ממלא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תפקידו באופן המקדם את ביצועה של החלטת הפרטה, או פעל במעשה או במחדל בדרך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הפוגעת ביכולת החברה לקיים הוראה או דרישה שניתנו כדין לפי סעיפים 59ד או 59ה;</w:t>
                        </w:r>
                      </w:p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תודיע על כך להברה."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544182" w:rsidRPr="008C2BD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33(ג) לחוק העיקרי, בסופו יבוא "ואם ניתנה לגבי החברה החלטת הפרטה, תובא</w:t>
                        </w:r>
                      </w:p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המחלוקת להכרעת שר האוצר".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544182" w:rsidRPr="008C2BD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42 לחוק העיקרי -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פסקה (5) יבוא: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"(5א) ועדת השרים קבעה, בהמלצת שר האוצר ועל פי חוות דעת הרשות, כי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אינו ממלא את תפקידו באופן המקדם את ביצועה של החלטת הפרטה, או</w:t>
                        </w:r>
                      </w:p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פעל במעשה או במחדל בדרך הפוגעת ביכולת החברה לקיים הוראה או דרישה</w:t>
                        </w:r>
                      </w:p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כדין לפי סעיפים 59ד או 59ה;"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44182" w:rsidRPr="008C2BDA" w:rsidRDefault="005441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544182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544182" w:rsidRDefault="005441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44182" w:rsidRDefault="005441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33" o:spid="_x0000_s1028" type="#_x0000_t202" style="position:absolute;left:0;text-align:left;margin-left:140.25pt;margin-top:78.65pt;width:289.3pt;height:22.35pt;z-index:1;mso-position-horizontal-relative:page;mso-position-vertical-relative:page" stroked="f">
            <v:textbox style="mso-next-textbox:#_x0000_s50733" inset="0,0,0,0">
              <w:txbxContent>
                <w:p w:rsidR="00544182" w:rsidRPr="008C2BDA" w:rsidRDefault="00544182">
                  <w:pPr>
                    <w:pStyle w:val="OCRStyle1"/>
                    <w:ind w:left="15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החברות הממשלתיות (תיקון מס' 7), התשנ"ג-1993*</w:t>
                  </w:r>
                </w:p>
              </w:txbxContent>
            </v:textbox>
            <w10:wrap anchorx="page" anchory="page"/>
          </v:shape>
        </w:pict>
      </w:r>
    </w:p>
    <w:p w:rsidR="00821992" w:rsidRDefault="00821992">
      <w:pPr>
        <w:rPr>
          <w:rtl/>
        </w:rPr>
      </w:pPr>
      <w:r>
        <w:rPr>
          <w:rtl/>
        </w:rPr>
        <w:br w:type="page"/>
      </w:r>
    </w:p>
    <w:p w:rsidR="00821992" w:rsidRDefault="00000000">
      <w:pPr>
        <w:rPr>
          <w:rtl/>
        </w:rPr>
      </w:pPr>
      <w:r>
        <w:pict>
          <v:shape id="_x0000_s5073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734" inset="0,0,0,0">
              <w:txbxContent>
                <w:p w:rsidR="00544182" w:rsidRDefault="00544182">
                  <w:r>
                    <w:rPr>
                      <w:rtl/>
                    </w:rPr>
                    <w:t>163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35" o:spid="_x0000_s1030" type="#_x0000_t202" style="position:absolute;left:0;text-align:left;margin-left:379.9pt;margin-top:726pt;width:163.55pt;height:15.45pt;z-index:6;mso-position-horizontal-relative:page;mso-position-vertical-relative:page" stroked="f">
            <v:textbox style="mso-next-textbox:#_x0000_s50735" inset="0,0,0,0">
              <w:txbxContent>
                <w:p w:rsidR="00544182" w:rsidRDefault="005441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736" o:spid="_x0000_s1031" type="#_x0000_t202" style="position:absolute;left:0;text-align:left;margin-left:107.85pt;margin-top:73.4pt;width:446.9pt;height:639.55pt;z-index:5;mso-position-horizontal-relative:page;mso-position-vertical-relative:page" stroked="f">
            <v:textbox style="mso-next-textbox:#_x0000_s5073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5815"/>
                    <w:gridCol w:w="1248"/>
                  </w:tblGrid>
                  <w:tr w:rsidR="00544182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(ב)(2), במקום "עד (5)" יבוא "עד (5א&gt;";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בסופו יבוא "ואם פקיעת הכהונה היתה לפי סעיף קטן (א)(5א),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מינוי המנהל הכללי בפועל טעון אישור הרשות".</w:t>
                        </w:r>
                      </w:p>
                    </w:tc>
                  </w:tr>
                  <w:tr w:rsidR="00544182" w:rsidRPr="00821992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54 לחוק העיקרי, אחרי פסקה (7) יבוא: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"(7א&gt; תייעץ לועדת השרים בעניינים הנוגעים להפרטה ותטפל בביצוע החלטות</w:t>
                        </w:r>
                      </w:p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הפרטה;".</w:t>
                        </w:r>
                      </w:p>
                    </w:tc>
                  </w:tr>
                  <w:tr w:rsidR="00544182" w:rsidRPr="00821992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55 לחוק העיקרי, אחרי "לדרוש" יבוא "מחברה ממשלתית וכן".</w:t>
                        </w:r>
                      </w:p>
                    </w:tc>
                  </w:tr>
                  <w:tr w:rsidR="00544182" w:rsidRPr="00821992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58(א) לחוק העיקרי -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(6), אחרי "54(1)" יבוא "54(7א&gt;";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לענין הפרטה - פרק ח'1, למעט סעיפים 59ב(א)(4) ו-59ה."</w:t>
                        </w:r>
                      </w:p>
                    </w:tc>
                  </w:tr>
                  <w:tr w:rsidR="00544182" w:rsidRPr="00821992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פרקח' :</w:t>
                        </w: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59 לחוק העיקרי יבוא:</w:t>
                        </w:r>
                      </w:p>
                    </w:tc>
                  </w:tr>
                  <w:tr w:rsidR="00544182" w:rsidRPr="00821992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8" w:type="pct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ח'1: הפרטה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(א) הממשלה תקים ועדת שרים לעניני הפרטה, שחבריה יהיו ראש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שר האוצר ושר המשפטים; הממשלה רשאית לצרף לועדה חבר או שני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נוספים.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המנין החוקי בישיבות ועדת השרים יהיה שני חברים אם הועדה היא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חברים, ושלושה חברים אם הועדה היא של יותר משלושה.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ועדת השרים יתקבלו ברוב של חבריה.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שרים</w:t>
                        </w:r>
                      </w:p>
                    </w:tc>
                  </w:tr>
                  <w:tr w:rsidR="00544182" w:rsidRPr="00821992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8" w:type="pct"/>
                      </w:tcPr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59ב. (א) ועדת השרים רשאית להחליט על הפרטה של חברה ממשלתית;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כאמור תקבע ועדת השרים את דרכי ההפרטה של החברה, שיהיו אחת מן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הבאות או שילוב שלהן: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מניות החברה על פי תשקיף או בדרך אחרת שתקבע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השרים;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דילול אחזקות המדינה בחברה באמצעות הנפקת מניות או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הוניים אחרים, על ידי החברה;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הנפקת ניירות ערך על ידי המדינה, הניתנים להמרה במניות או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 הוניים אחרים של החברה שבידי הממשלה;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מכירת נכס מהותי מנכסי החברה או כל נכסיה, לרבות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שינוי בזכויות הצמודות למניות;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חידוש ארגון, פשרה או הסדר כאמור בסעיף 233 לפקודת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החברות, מיזוג, כינוס נכסים, פירוק או הפסקת פעולות, הפסקת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פירוק או כינוס נכסים, וכן הקמת חברה ממשלתית, חברת-בת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 או חברה מעורבת, הכל לצורך ביצוע ההפרטה;</w:t>
                        </w:r>
                      </w:p>
                      <w:p w:rsidR="0054418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דרך אחרת שתקבע ועדת השרים.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544182" w:rsidRPr="00821992" w:rsidRDefault="005441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הפרטה</w:t>
                        </w:r>
                      </w:p>
                    </w:tc>
                  </w:tr>
                </w:tbl>
                <w:p w:rsidR="00544182" w:rsidRDefault="005441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31B19" w:rsidRDefault="00331B19">
      <w:pPr>
        <w:rPr>
          <w:rtl/>
        </w:rPr>
      </w:pPr>
      <w:r>
        <w:rPr>
          <w:rtl/>
        </w:rPr>
        <w:br w:type="page"/>
      </w:r>
    </w:p>
    <w:p w:rsidR="00331B19" w:rsidRDefault="00000000">
      <w:pPr>
        <w:rPr>
          <w:rtl/>
        </w:rPr>
      </w:pPr>
      <w:r>
        <w:pict>
          <v:shape id="_x0000_s5073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737" inset="0,0,0,0">
              <w:txbxContent>
                <w:p w:rsidR="00544182" w:rsidRDefault="00544182">
                  <w:r>
                    <w:rPr>
                      <w:rtl/>
                    </w:rPr>
                    <w:t>164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38" o:spid="_x0000_s1033" type="#_x0000_t202" style="position:absolute;left:0;text-align:left;margin-left:90.7pt;margin-top:720.95pt;width:165.35pt;height:20.8pt;z-index:9;mso-position-horizontal-relative:page;mso-position-vertical-relative:page" stroked="f">
            <v:textbox style="mso-next-textbox:#_x0000_s50738" inset="0,0,0,0">
              <w:txbxContent>
                <w:p w:rsidR="00544182" w:rsidRDefault="0054418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739" o:spid="_x0000_s1034" type="#_x0000_t202" style="position:absolute;left:0;text-align:left;margin-left:90.7pt;margin-top:69.3pt;width:381.35pt;height:639.75pt;z-index:8;mso-position-horizontal-relative:page;mso-position-vertical-relative:page" stroked="f">
            <v:textbox style="mso-next-textbox:#_x0000_s50739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4"/>
                    <w:gridCol w:w="1200"/>
                  </w:tblGrid>
                  <w:tr w:rsidR="00544182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הצעה להחלטת הפרטה תוגש לועדת השרים בידי השרים או אחד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בצירוף חוות דעת הרשות; סברה הרשות כי יש להחליט על הפרטת חברה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הציע זאת לממשלה אחד מהשרים, תחווה הרשות את דעתה בתזכיר מנומק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לשרים ולועדת השרים, וכל אחד מחברי ועדת השרים רשאי להגיש הצעה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 הפרטה.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הצעה להחלטת הפרטה תוגש לועדת השרים לאחר התייעצות עם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של החברה הנוגעת בדבר; עמדת הדירקטוריון תובא בפני ועדת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ואולם אם הדירקטוריון לא החליט על עמדתו תוך 21 ימים מיום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שהתבקש לכך, רשאית ועדת השרים לדון ולהחליט בהצעה שהוגשה לה.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השרים תיתן הזדמנות להשמיע עמדתם בפניה -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לשר האחראי על עניני החברה;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לדירקטוריון של החברה, על ידי יושב ראש הדירקטוריון או מי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שהדירקטוריון הסמיך לכך.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14 לא יחולו על החלטת הפרטה והוראות סעיף 5 לא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החלטה להקים חברה לפי סעיף קטן (א)(6).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השרים תהיה מוסמכת להחליט, לגבי חברה בהפרטה, בכל ענין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הטעון אישור או החלטה של הממשלה לפי חוק זה.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הודעה על חברה שניתנה לגביה החלטת הפרטה תפורסם ברשומות;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מהחלטת ההפרטה יישלח לועדה, לחברה ולרשם החברות; הוראות סעיף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לא יחולו אם ועדת השרים החליטה על כך מטעמים של בטחון המדינה, של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חוץ או של קשרי מסחר בינלאומיים.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44182" w:rsidRPr="00331B19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59ג. (א) נתקבלה החלטת הפרטה וקבעה הרשות, לאחר מתן הודעה לשר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בהודעה בכתב לחברה, כי לשם ביצועה יש צורך בפעולות או בהחלטות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האסיפה הכללית של החברה בהפרטה, לרבות תיקון מסמכי היסוד שלה,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והדירקטוריון לא כינס אסיפה כללית למועד שאינו מאוחר מ-30 ימים מיום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שביקשה זאת הרשות, תהיה הרשות מוסמכת לכנס אסיפות כלליות של כלל בעלי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או של סוגי בעלי מניות לשם קבלת החלטות כאמור ולהצביע בהן מכוח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שהמדינה מחזיקה בחברה בהפרטה; הוראות סעיף 50 לא יחולו על אסיפה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החברה בהפרטה היא חברה בבעלות ממשלתית מלאה, תהיה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מוסמכת לכנס אסיפה כללית כאמור בהודעה מראש של שבעה ימים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על אף האמור בכל דין ובמסמכי היסוד של החברה.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לאמור בסעיפים קטנים (א) ו-(ב), אם ביצועה של החלטת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ההפרטה כרוך בהליכים לפי פקודת החברות או לפי מסמכי היסוד של החברה,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כינוס אסיפות, קבלת החלטות ברוב מיוחד ואישור בית המשפט, אין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הפרטה כדי לגרוע מן הצורך לנקוט הליכים כאמור.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אסיפות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כלליות לביצוע</w:t>
                        </w:r>
                      </w:p>
                      <w:p w:rsidR="00544182" w:rsidRPr="00331B19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מבניים</w:t>
                        </w:r>
                      </w:p>
                    </w:tc>
                  </w:tr>
                  <w:tr w:rsidR="00544182" w:rsidRPr="00331B19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59ד. על החברה בהפרטה ועל פקידיה הבכירים יחולו החובות המפורטות להלן,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שתדרוש הרשות מהם בכתב מעת מעת: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למסור לרשות ולמומחים מטעמה, או להעמיד לעיונם, כל מידע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 המצויים בידיד. או שבידיה להשיגם או להכינם באמצעים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הכנה ומסירה</w:t>
                        </w:r>
                      </w:p>
                      <w:p w:rsidR="00544182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מידע</w:t>
                        </w:r>
                      </w:p>
                      <w:p w:rsidR="00544182" w:rsidRPr="00331B19" w:rsidRDefault="005441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</w:t>
                        </w:r>
                      </w:p>
                    </w:tc>
                  </w:tr>
                </w:tbl>
                <w:p w:rsidR="00544182" w:rsidRDefault="0054418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46CC5" w:rsidRDefault="00F46CC5">
      <w:pPr>
        <w:rPr>
          <w:rtl/>
        </w:rPr>
      </w:pPr>
      <w:r>
        <w:rPr>
          <w:rtl/>
        </w:rPr>
        <w:br w:type="page"/>
      </w:r>
    </w:p>
    <w:p w:rsidR="00F46CC5" w:rsidRDefault="00000000">
      <w:pPr>
        <w:rPr>
          <w:rtl/>
        </w:rPr>
      </w:pPr>
      <w:r>
        <w:pict>
          <v:shape id="_x0000_s5074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740" inset="0,0,0,0">
              <w:txbxContent>
                <w:p w:rsidR="00544182" w:rsidRDefault="00544182">
                  <w:r>
                    <w:rPr>
                      <w:rtl/>
                    </w:rPr>
                    <w:t>165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41" o:spid="_x0000_s1036" type="#_x0000_t202" style="position:absolute;left:0;text-align:left;margin-left:162.45pt;margin-top:301.75pt;width:381.35pt;height:410.65pt;z-index:12;mso-position-horizontal-relative:page;mso-position-vertical-relative:page" stroked="f">
            <v:textbox style="mso-next-textbox:#_x0000_s50741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7"/>
                    <w:gridCol w:w="1127"/>
                  </w:tblGrid>
                  <w:tr w:rsidR="00544182" w:rsidRPr="00F46CC5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59ה. (א) ניתנה החלטת הפרטה והרשות קבעה כי לשם הכנת החברה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להפרטה או לשם ביצוע החלטת ההפרטה, יש צורך שהחברה תבצע פעולה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תודיע זאת בכתב לדירקטוריון החברה ותבקשו להחליט על ביצוע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תוך מועד סביר שתקבע הרשות בהודעתה.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החליט הדירקטוריון על ביצוע הפעולה תוך 14 ימים מיום הודעת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או שהחליט על ביצועה אך החברה לא ביצעה אותו תוך המועד שקבעה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יחולו ההוראות הבאות!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החברה בהפרטה חברה בבעלות ממשלתית מלאה, תהיה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מוסמכת, באישור ועדת השרים, להורות לה לבצע את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הפעולה, והחברה תהיה חייבת למלא אחר ההוראה, בין אם הפעולה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הינה לפי שיקולים עסקיים שעל פיהם היה על החברה לנהוג גם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ההפרטה (להלן - שיקולים עסקיים) ובין אם לאו; לא מילאה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אחר ההוראה במועד שקבעה הרשות, רשאית הרשות לבצע את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בעצמה או באמצעות אדם שתמנה לשם כך, ופעולות הרשות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פעולותיו של אותו אדם ייחשבו כפעולות החברה לכל דבר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וענין;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החברה בהפרטה חברה שאינה בבעלות ממשלתית מלאה,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הרשות מוסמכת, לאחר שנתנה לדירקטוריון החברה הזדמנות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להביע עמדתו, ובאישור ועדת השרים, להורות לחברה לבצע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הפעולה, והחברה תהיה חייבת למלא אחר ההוראה; ואולם אם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אינה לפי שיקולים עסקיים, יחולו הוראות סעיפים 4 ו-9;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מילאה החברה אחר הוראת הרשות שניתנה לפי פסקה (2),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-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לפנות לבית המשפט המחוזי בירושלים, ובית המשפט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ליתן צו המתיר לרשות לבצע את ההוראה, בעצמה או</w:t>
                        </w:r>
                      </w:p>
                      <w:p w:rsidR="00544182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אדם שתמנה לשם כך;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44182" w:rsidRPr="00F46CC5" w:rsidRDefault="0054418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הוראות</w:t>
                        </w:r>
                      </w:p>
                    </w:tc>
                  </w:tr>
                </w:tbl>
                <w:p w:rsidR="00544182" w:rsidRDefault="0054418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742" o:spid="_x0000_s1037" type="#_x0000_t202" style="position:absolute;left:0;text-align:left;margin-left:168.6pt;margin-top:69.3pt;width:270.25pt;height:228.1pt;z-index:11;mso-position-horizontal-relative:page;mso-position-vertical-relative:page" stroked="f">
            <v:textbox style="mso-next-textbox:#_x0000_s50742" inset="0,0,0,0">
              <w:txbxContent>
                <w:p w:rsidR="00544182" w:rsidRDefault="00544182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סבירים (להלן - מידע) ככל שדרוש, לדעת הרשות, כדי להכין את</w:t>
                  </w:r>
                </w:p>
                <w:p w:rsidR="00544182" w:rsidRDefault="00544182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החברה להפרטה, לבצע את החלטת ההפרטה או להעריך את שווי</w:t>
                  </w:r>
                </w:p>
                <w:p w:rsidR="00544182" w:rsidRDefault="00544182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החברה, מניותיה או נכסיה;</w:t>
                  </w:r>
                </w:p>
                <w:p w:rsidR="00544182" w:rsidRDefault="00544182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(2) למסור מידע למועמד לרכישת מניות החברה או נכסיה,</w:t>
                  </w:r>
                </w:p>
                <w:p w:rsidR="00544182" w:rsidRDefault="00544182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שהרשות אישרה לענין פסקה זו, או למומחים מטעמו, ככל שדרוש</w:t>
                  </w:r>
                </w:p>
                <w:p w:rsidR="00544182" w:rsidRDefault="00544182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לדעת הרשות כדי להעריך את שווי החברה, מניותיה או נכסיה;</w:t>
                  </w:r>
                </w:p>
                <w:p w:rsidR="00544182" w:rsidRDefault="00544182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מסירת מידע לפי פסקה זו תיעשה בכפוף להסכמי סודיות שעליהם</w:t>
                  </w:r>
                </w:p>
                <w:p w:rsidR="00544182" w:rsidRDefault="00544182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תורה הרשות, לאחר התייעצות עם המנהל הכללי של החברה, במטרה</w:t>
                  </w:r>
                </w:p>
                <w:p w:rsidR="00544182" w:rsidRDefault="00544182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למנוע שימוש לרעה במידע או פגיעה בסודות מסחריים שלה;</w:t>
                  </w:r>
                </w:p>
                <w:p w:rsidR="00544182" w:rsidRDefault="00544182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(3) להכין כל מיתאר או תשקיף שיידרשו לצורך הצעת מכר לביצוע</w:t>
                  </w:r>
                </w:p>
                <w:p w:rsidR="00544182" w:rsidRDefault="00544182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החלטת ההפרטה; בחברה שאינה בבעלות ממשלתית מלאה תישא</w:t>
                  </w:r>
                </w:p>
                <w:p w:rsidR="00544182" w:rsidRDefault="00544182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הממשלה בהוצאות שתוציא החברה לתשלום לגורמים חיצוניים לחברה</w:t>
                  </w:r>
                </w:p>
                <w:p w:rsidR="00544182" w:rsidRDefault="00544182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לצורך הכנת המסמכים האמורים, ואם הצעת המכר משולבת בהנפקה</w:t>
                  </w:r>
                </w:p>
                <w:p w:rsidR="00544182" w:rsidRDefault="00544182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של ניירות ערך של החברה - ישאו הממשלה והחברה בהוצאות כאמור</w:t>
                  </w:r>
                </w:p>
                <w:p w:rsidR="00544182" w:rsidRDefault="00544182">
                  <w:pPr>
                    <w:pStyle w:val="OCRStyle4"/>
                    <w:ind w:left="241"/>
                  </w:pPr>
                  <w:r>
                    <w:rPr>
                      <w:rtl/>
                    </w:rPr>
                    <w:t>באופן יחסי.</w:t>
                  </w:r>
                </w:p>
              </w:txbxContent>
            </v:textbox>
            <w10:wrap anchorx="page" anchory="page"/>
          </v:shape>
        </w:pict>
      </w:r>
    </w:p>
    <w:p w:rsidR="00544182" w:rsidRDefault="00544182">
      <w:pPr>
        <w:rPr>
          <w:rtl/>
        </w:rPr>
      </w:pPr>
      <w:r>
        <w:rPr>
          <w:rtl/>
        </w:rPr>
        <w:br w:type="page"/>
      </w:r>
    </w:p>
    <w:p w:rsidR="00544182" w:rsidRDefault="00000000">
      <w:pPr>
        <w:rPr>
          <w:rtl/>
        </w:rPr>
      </w:pPr>
      <w:r>
        <w:pict>
          <v:shape id="_x0000_s50743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0743" inset="0,0,0,0">
              <w:txbxContent>
                <w:p w:rsidR="00544182" w:rsidRDefault="00544182">
                  <w:r>
                    <w:rPr>
                      <w:rtl/>
                    </w:rPr>
                    <w:t>166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44" o:spid="_x0000_s1039" type="#_x0000_t202" style="position:absolute;left:0;text-align:left;margin-left:95.95pt;margin-top:696.6pt;width:380.35pt;height:56.85pt;z-index:19;mso-position-horizontal-relative:page;mso-position-vertical-relative:page" stroked="f">
            <v:textbox style="mso-next-textbox:#_x0000_s50744" inset="0,0,0,0">
              <w:txbxContent>
                <w:p w:rsidR="00544182" w:rsidRPr="00544182" w:rsidRDefault="00544182">
                  <w:pPr>
                    <w:pStyle w:val="OCRStyle5"/>
                    <w:ind w:left="90"/>
                  </w:pPr>
                  <w:r>
                    <w:rPr>
                      <w:rtl/>
                    </w:rPr>
                    <w:t>3 ס''ח התשכ''ח,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45" o:spid="_x0000_s1040" type="#_x0000_t202" style="position:absolute;left:0;text-align:left;margin-left:235.35pt;margin-top:662.15pt;width:72.25pt;height:29.3pt;z-index:18;mso-position-horizontal-relative:page;mso-position-vertical-relative:page" stroked="f">
            <v:textbox style="mso-next-textbox:#_x0000_s50745" inset="0,0,0,0">
              <w:txbxContent>
                <w:p w:rsidR="00544182" w:rsidRDefault="00544182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44182" w:rsidRDefault="00544182">
                  <w:pPr>
                    <w:pStyle w:val="OCRStyle5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46" o:spid="_x0000_s1041" type="#_x0000_t202" style="position:absolute;left:0;text-align:left;margin-left:99.35pt;margin-top:632.85pt;width:132.65pt;height:27.5pt;z-index:17;mso-position-horizontal-relative:page;mso-position-vertical-relative:page" stroked="f">
            <v:textbox style="mso-next-textbox:#_x0000_s50746" inset="0,0,0,0">
              <w:txbxContent>
                <w:p w:rsidR="00544182" w:rsidRDefault="00544182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544182" w:rsidRDefault="00544182">
                  <w:pPr>
                    <w:pStyle w:val="OCRStyle5"/>
                    <w:ind w:left="8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47" o:spid="_x0000_s1042" type="#_x0000_t202" style="position:absolute;left:0;text-align:left;margin-left:396.35pt;margin-top:659.6pt;width:81.75pt;height:32.65pt;z-index:16;mso-position-horizontal-relative:page;mso-position-vertical-relative:page" stroked="f">
            <v:textbox style="mso-next-textbox:#_x0000_s50747" inset="0,0,0,0">
              <w:txbxContent>
                <w:p w:rsidR="00544182" w:rsidRDefault="00544182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44182" w:rsidRDefault="00544182">
                  <w:pPr>
                    <w:pStyle w:val="OCRStyle5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48" o:spid="_x0000_s1043" type="#_x0000_t202" style="position:absolute;left:0;text-align:left;margin-left:317.9pt;margin-top:631.1pt;width:68.9pt;height:27.5pt;z-index:15;mso-position-horizontal-relative:page;mso-position-vertical-relative:page" stroked="f">
            <v:textbox style="mso-next-textbox:#_x0000_s50748" inset="0,0,0,0">
              <w:txbxContent>
                <w:p w:rsidR="00544182" w:rsidRDefault="00544182">
                  <w:pPr>
                    <w:pStyle w:val="OCRStyle5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44182" w:rsidRDefault="00544182">
                  <w:pPr>
                    <w:pStyle w:val="OCRStyle5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49" o:spid="_x0000_s1044" type="#_x0000_t202" style="position:absolute;left:0;text-align:left;margin-left:94.95pt;margin-top:70.75pt;width:455.4pt;height:550.85pt;z-index:14;mso-position-horizontal-relative:page;mso-position-vertical-relative:page" stroked="f">
            <v:textbox style="mso-next-textbox:#_x0000_s5074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9"/>
                    <w:gridCol w:w="1105"/>
                    <w:gridCol w:w="1196"/>
                  </w:tblGrid>
                  <w:tr w:rsidR="00544182">
                    <w:trPr>
                      <w:jc w:val="right"/>
                    </w:trPr>
                    <w:tc>
                      <w:tcPr>
                        <w:tcW w:w="3611" w:type="pct"/>
                      </w:tcPr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לכנס אסיפה כללית שלא מן המנין של החברה, להציע בה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ולהצביע בה מכוח המניות שהמדינה מחזיקה בחברה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מתן הוראות לדירקטוריון לביצוע הוראת הרשות בידי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או בידי אדם שתמנה לשם כך.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לא יחולו על חברה שניירות ערך שלה הוצעו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על פי תשקיף.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"פעולה" - מעשה או מחדל, לרבות הסדרה ורישום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זכויות, התקשרות בחוזה או הימנעות מהתקשרות בחוזה, מינוי או פיטורים,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 הליך משפטי או אי נקיטתו ופשרה.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44182">
                    <w:trPr>
                      <w:jc w:val="right"/>
                    </w:trPr>
                    <w:tc>
                      <w:tcPr>
                        <w:tcW w:w="3611" w:type="pct"/>
                      </w:tcPr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59ו. (א) מילוי חובה וביצוע פעולה לפי סעיפים 59ד ו-59ה ייעשו בידי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ובירי נושאי משרה בה ועובדיה, באופן שיימנעו או יצומצמו ככל האפשר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נזקים העלולים להיגרם לחברה או לצד שלישי כתוצאה מביצועה.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מילוי חובה וביצוע פעולה לפי סעיפים 59ד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59ה בירי נושא משרה בחברה בהפרטה או עובד שלה, או פעולה אחרת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בידיהם לשם ביצוע נאות של החלטת הפרטה, לא ישמשו עילה למשפט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נגדם ובלבד שפעלו בתום לב ובהתאם לאמור בסעיף קטן (א); ואולם לענין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לפי חוק ניירות ערך, התשכ"ח-31968, יחולו הוראות החוק האמור,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חברה בהפרטה תהיה זכאית -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לפיצוי מאת המדינה על נזק שייגרם לה במישרין עקב מילוי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או ביצוע הוראה לפי סעיפים 59ד או 59ה, ובלבד שנתקיימו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(א); הוראה זו לא תחול על חברה בבעלות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 מלאה;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לשיפוי מאת המדינה על תשלום שנתחייבה בו לצד שלישי בשל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חובה או ביצוע פעולה לפי סעיפים 59ד או 59ה, על פי פסק דין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 או פסק בורר, לרבות הוצאות משפט סבירות, ובלבד שנתקיימו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&lt;א&gt; וניתנה למדינה אפשרות נאותה להצטרף להליך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התגוננות."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544182" w:rsidRP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</w:t>
                        </w:r>
                      </w:p>
                    </w:tc>
                    <w:tc>
                      <w:tcPr>
                        <w:tcW w:w="722" w:type="pct"/>
                      </w:tcPr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44182" w:rsidRPr="00544182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68 לחוק העיקרי, בסופו יבוא:</w:t>
                        </w:r>
                      </w:p>
                      <w:p w:rsidR="00544182" w:rsidRP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שהפר ביודעין דרישה של הרשות לפי סעיף 55, דינו - מאסר שנה.''</w:t>
                        </w:r>
                      </w:p>
                    </w:tc>
                    <w:tc>
                      <w:tcPr>
                        <w:tcW w:w="722" w:type="pct"/>
                      </w:tcPr>
                      <w:p w:rsidR="00544182" w:rsidRP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544182" w:rsidRPr="00544182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חברות שלגביהן קיבלה הממשלה או ועדת שרים לפני פרסומו של חוק זה החלטות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ברבר דרכי הפרטתן, יחולו עליהן הוראות חוק זה החלות על חברות בהפרטה כאילו נתקבלה לגביהן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הפרטה.</w:t>
                        </w:r>
                      </w:p>
                      <w:p w:rsid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תשלח לרשם החברות, תוך שלושה חודשים מיום פרסומו של חוק זה, העתקים</w:t>
                        </w:r>
                      </w:p>
                      <w:p w:rsidR="00544182" w:rsidRP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מההחלטות האמורות בסעיף קטן (א).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544182" w:rsidRPr="00544182" w:rsidRDefault="0054418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544182" w:rsidRDefault="0054418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C2B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5CB4F1-63DD-4408-82BA-9035117D9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2BD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2199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31B1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46CC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441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2008-04-07T09:11:00Z</dcterms:created>
  <dcterms:modified xsi:type="dcterms:W3CDTF">2008-04-07T09:12:00Z</dcterms:modified>
</cp:coreProperties>
</file>