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4DC6" w:rsidRDefault="00914DC6">
      <w:pPr>
        <w:rPr>
          <w:rtl/>
        </w:rPr>
      </w:pPr>
    </w:p>
    <w:p w:rsidR="00914D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863" inset="0,0,0,0">
              <w:txbxContent>
                <w:p w:rsidR="00C1701A" w:rsidRDefault="00C1701A">
                  <w:r>
                    <w:rPr>
                      <w:rtl/>
                    </w:rPr>
                    <w:t>134                                         ספר החוקים 1506                כ"ד באדר א' התשנ"ה 24.02.1995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64" o:spid="_x0000_s1026" type="#_x0000_t202" style="position:absolute;left:0;text-align:left;margin-left:72.85pt;margin-top:680.3pt;width:408.1pt;height:77.4pt;z-index:3;mso-position-horizontal-relative:page;mso-position-vertical-relative:page" stroked="f">
            <v:textbox style="mso-next-textbox:#_x0000_s50864" inset="0,0,0,0">
              <w:txbxContent>
                <w:p w:rsidR="00C1701A" w:rsidRDefault="00C1701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א' התשנ"ה (20 בפברואר 1995); הצעת החוק ודברי הסבר פורסמו בהצעות</w:t>
                  </w:r>
                </w:p>
                <w:p w:rsidR="00C1701A" w:rsidRDefault="00C1701A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חוק 2269, מיום ט"ו באייר התשנ''ד (26 באפריל 1994), עמ' 446.</w:t>
                  </w:r>
                </w:p>
                <w:p w:rsidR="00C1701A" w:rsidRDefault="00C1701A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י ס"ח התשי"ח, עמ' 191; חתשנ''ב, עמ' 205.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65" o:spid="_x0000_s1027" type="#_x0000_t202" style="position:absolute;left:0;text-align:left;margin-left:79.8pt;margin-top:104.3pt;width:471.65pt;height:8in;z-index:2;mso-position-horizontal-relative:page;mso-position-vertical-relative:page" stroked="f">
            <v:textbox style="mso-next-textbox:#_x0000_s5086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8"/>
                    <w:gridCol w:w="1213"/>
                    <w:gridCol w:w="1415"/>
                  </w:tblGrid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המועצה להשכלה גבוהה, התשי"ח-1958 1 (להלן - החוק העיקרי/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ההגדרה ''השכלה גבוהה' יבוא: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"''מכללה אקדמית" - מוסד, שביקש להשתמש בכינוי זה, והוא אחד מאלה: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מוסד להשכלה גבוהה, שאינו אוניברסיטה, שהוכר לפי סעיף 9 והוסמך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לבוגריו תואר מוכר באחת או יותר מיחידותיו, או שניתנה לו תעודת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סעיף 21א;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מקיים לפחות מסלול אחד ללימודים אקדמיים באחריות אוניברסיטה,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המורשית, באישור המועצה, להעניק לבוגר המוסד תואר מוכר, ואשר תכנית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לתואר מתקיימת בו במלואה; מוסד כאמור רשאי לכלול בפעילותו גם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מסלולים נוספים ללימודים אקדמיים באחריות אוניברסיטה כאמור, אם תכנית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המתקיימת במסלולים אלה היא בהיקף של 75% לפחות מתכנית</w:t>
                        </w:r>
                      </w:p>
                      <w:p w:rsidR="00C1701A" w:rsidRPr="00914DC6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לתואר מוכר."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4א לחוק העיקרי, בסופו יבוא: "במועצה יינתן ייצוג הולם לבל סוגי המוסדות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שהוכרו לפי סעיף 9."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לחוק העיקרי, אחרי "במוסדות להשכלה גבוהה", יבוא "או בסוגים מהם''.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17 לחוק העיקרי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3468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תקצוב המדינה במוסדות להשכלה גבוהה ובמכללות האקדמיות,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משתתפת בתקציביהם, יהיה על פי אמות מידה שוויוניות,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שתיקבענה, בין היתר, בהתחשב בסוגי המוסדות ובתכניות הפיתוח,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והמחקר שאישרה המועצה, ועדה מועדותיה שהוסמכה לכך, או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החינוך, התרבות והספורט, הכל לפי הענין,''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"אמות מידה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לתקצוב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21א לחוק העיקרי, אחרי סעיף קטן (ב) יבוא: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זה, מוסד כאמור בפסקה (2) להגדרת ''מכללה אקדמית/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ייפתח או יתקיים באישור המועצה, על פי כללים שתקבע.''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21ב לחוק העיקרי, בסעיף קטן (א), אחרי "למתן היתר" יבוא ''למוסדות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 או לסוגים מהם."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21ב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ו2ח לחוק העיקרי, בסעיף קטן (א), אחרי "בית ספר גבוה'', יבוא ''מכללה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אקדמית''.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ו2ח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האמור בסעיף 23 לחוק העיקרי יסומן (א) ואחריו יבוא: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בבואה להסמיך מוסד מוכר להעניק תואר מוכר, באמור בסעיף קטן (א), לא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תפלה המועצה בין מוסדות מוכרים מפאת סוגם.</w:t>
                        </w:r>
                      </w:p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"תואר מוכר' - לרבות צירופי התואר והקיצורים הנוהגים בו.''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1701A" w:rsidRDefault="00C170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ריקון סעיף 23</w:t>
                        </w:r>
                      </w:p>
                    </w:tc>
                  </w:tr>
                </w:tbl>
                <w:p w:rsidR="00C1701A" w:rsidRDefault="00C170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66" o:spid="_x0000_s1028" type="#_x0000_t202" style="position:absolute;left:0;text-align:left;margin-left:100.35pt;margin-top:83.7pt;width:348.7pt;height:20.4pt;z-index:1;mso-position-horizontal-relative:page;mso-position-vertical-relative:page" stroked="f">
            <v:textbox style="mso-next-textbox:#_x0000_s50866" inset="0,0,0,0">
              <w:txbxContent>
                <w:p w:rsidR="00C1701A" w:rsidRPr="00914DC6" w:rsidRDefault="00C1701A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המועצה להשכלה גבוהה (תיקון מס' 10), התשנ"ה-1995*</w:t>
                  </w:r>
                </w:p>
              </w:txbxContent>
            </v:textbox>
            <w10:wrap anchorx="page" anchory="page"/>
          </v:shape>
        </w:pict>
      </w:r>
    </w:p>
    <w:p w:rsidR="00C1701A" w:rsidRDefault="00C1701A">
      <w:pPr>
        <w:rPr>
          <w:rtl/>
        </w:rPr>
      </w:pPr>
      <w:r>
        <w:rPr>
          <w:rtl/>
        </w:rPr>
        <w:br w:type="page"/>
      </w:r>
    </w:p>
    <w:p w:rsidR="00C1701A" w:rsidRDefault="00000000">
      <w:pPr>
        <w:rPr>
          <w:rtl/>
        </w:rPr>
      </w:pPr>
      <w:r>
        <w:pict>
          <v:shape id="_x0000_s50867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0867" inset="0,0,0,0">
              <w:txbxContent>
                <w:p w:rsidR="00C1701A" w:rsidRDefault="00C1701A">
                  <w:r>
                    <w:rPr>
                      <w:rtl/>
                    </w:rPr>
                    <w:t>135                                         ספר החוקים 1506                כ"ד באדר א' התשנ"ה 24.02.1995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68" o:spid="_x0000_s1030" type="#_x0000_t202" style="position:absolute;left:0;text-align:left;margin-left:336.85pt;margin-top:725.25pt;width:223.75pt;height:32.65pt;z-index:11;mso-position-horizontal-relative:page;mso-position-vertical-relative:page" stroked="f">
            <v:textbox style="mso-next-textbox:#_x0000_s50868" inset="0,0,0,0">
              <w:txbxContent>
                <w:p w:rsidR="00C1701A" w:rsidRDefault="00C170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869" o:spid="_x0000_s1031" type="#_x0000_t202" style="position:absolute;left:0;text-align:left;margin-left:284.15pt;margin-top:617.55pt;width:262.55pt;height:24.15pt;z-index:10;mso-position-horizontal-relative:page;mso-position-vertical-relative:page" stroked="f">
            <v:textbox style="mso-next-textbox:#_x0000_s50869" inset="0,0,0,0">
              <w:txbxContent>
                <w:p w:rsidR="00C1701A" w:rsidRPr="00C1701A" w:rsidRDefault="00C1701A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2 ק"ת התשכ"ז, עמ' ו274; ס"ח התשנ'ד, עמ' 38; התשנ"ה,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0" o:spid="_x0000_s1032" type="#_x0000_t202" style="position:absolute;left:0;text-align:left;margin-left:292.9pt;margin-top:543.5pt;width:99pt;height:31.9pt;z-index:9;mso-position-horizontal-relative:page;mso-position-vertical-relative:page" stroked="f">
            <v:textbox style="mso-next-textbox:#_x0000_s50870" inset="0,0,0,0">
              <w:txbxContent>
                <w:p w:rsidR="00C1701A" w:rsidRDefault="00C1701A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1701A" w:rsidRDefault="00C1701A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1" o:spid="_x0000_s1033" type="#_x0000_t202" style="position:absolute;left:0;text-align:left;margin-left:163.8pt;margin-top:510.85pt;width:143.75pt;height:32.45pt;z-index:8;mso-position-horizontal-relative:page;mso-position-vertical-relative:page" stroked="f">
            <v:textbox style="mso-next-textbox:#_x0000_s50871" inset="0,0,0,0">
              <w:txbxContent>
                <w:p w:rsidR="00C1701A" w:rsidRDefault="00C1701A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C1701A" w:rsidRDefault="00C1701A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שר החינוך,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2" o:spid="_x0000_s1034" type="#_x0000_t202" style="position:absolute;left:0;text-align:left;margin-left:471.1pt;margin-top:540.15pt;width:71.5pt;height:36.25pt;z-index:7;mso-position-horizontal-relative:page;mso-position-vertical-relative:page" stroked="f">
            <v:textbox style="mso-next-textbox:#_x0000_s50872" inset="0,0,0,0">
              <w:txbxContent>
                <w:p w:rsidR="00C1701A" w:rsidRDefault="00C1701A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1701A" w:rsidRDefault="00C1701A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3" o:spid="_x0000_s1035" type="#_x0000_t202" style="position:absolute;left:0;text-align:left;margin-left:380.6pt;margin-top:510.05pt;width:91.3pt;height:30.1pt;z-index:6;mso-position-horizontal-relative:page;mso-position-vertical-relative:page" stroked="f">
            <v:textbox style="mso-next-textbox:#_x0000_s50873" inset="0,0,0,0">
              <w:txbxContent>
                <w:p w:rsidR="00C1701A" w:rsidRDefault="00C1701A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1701A" w:rsidRDefault="00C1701A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4" o:spid="_x0000_s1036" type="#_x0000_t202" style="position:absolute;left:0;text-align:left;margin-left:87.15pt;margin-top:64.95pt;width:465.7pt;height:436.4pt;z-index:5;mso-position-horizontal-relative:page;mso-position-vertical-relative:page" stroked="f">
            <v:textbox style="mso-next-textbox:#_x0000_s508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669"/>
                    <w:gridCol w:w="1339"/>
                  </w:tblGrid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  <w:vMerge w:val="restar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סעיפים</w:t>
                        </w:r>
                      </w:p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 ו-25ב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25 לחוק העיקרי יבוא:</w:t>
                        </w:r>
                      </w:p>
                    </w:tc>
                  </w:tr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  <w:vMerge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8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תארים מוכרים זהים המוענקים על ידי מוסדות מוכרים להשכלה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מסוגים שונים - דינם אחד.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'שוויץ תארים</w:t>
                        </w:r>
                      </w:p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מוכרים</w:t>
                        </w:r>
                      </w:p>
                    </w:tc>
                  </w:tr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8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(א) במערך הסיוע שמקיימת המדינה לתלמידים במוסדות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מוכרים, במסגרת חוק התקציב, ייקבעו אמות מידה, בין היתר, להעדפתם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תלמידים שהם תושבי קבע באזורי עדיפות לאומית שקבעה הממשלה,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תלמידים במוסדות להשכלה גבוהה או במכללות אקדמיות, המצויים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באזורים אלה;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''תלמידים במוסדות מוכרים' - לרבות תלמידים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הלומדים לקראת קבלת תואר שהוכר כאמור בסעיף 28א."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לתלמידים</w:t>
                        </w:r>
                      </w:p>
                    </w:tc>
                  </w:tr>
                  <w:tr w:rsidR="00C1701A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27 לחוק העיקרי, בסעיף קטן (א), במקום "ו-17" יבוא "17 ו-17א".</w:t>
                        </w:r>
                      </w:p>
                    </w:tc>
                  </w:tr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28 לחוק העיקרי יבוא:</w:t>
                        </w:r>
                      </w:p>
                    </w:tc>
                  </w:tr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8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המועצה רשאית להכיר בתואר של מוסד להשכלה גבוהה שהוכר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שניתן לו היתר על ידי המועצה להשכלה גבוהה שהוקמה על ידי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מפקד, כמשמעותו בתקנות שעת חירום (יהודה והשומרון וחבל עזה -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התשכ"ז-1967 2, על יסוד כללים שתקבע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 דינו של תואר מוכר כאמור המוענק לפלוני או דרך כלל, כדין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תואר מוכר שהוענק על ידי מוסד שהוסמך להעניק תארים מוכרים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בסעיפים 22 ו-23."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"הכרה בתארים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מוסדות</w:t>
                        </w:r>
                      </w:p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מוכרים באזור</w:t>
                        </w:r>
                      </w:p>
                    </w:tc>
                  </w:tr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על אף האמור בסעיף 4 לחוק העיקרי, לתקופת כהונתה של המועצה המכהנת ביום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בלבד, יתוספו שלושה חברים שימונו כאמור בסעיף 4א לחוק העיקרי,</w:t>
                        </w:r>
                      </w:p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המלצת שר החינוך, התרבות והספורט, תהיה לאחר שהתייעץ עם המוסדות המוכרים</w:t>
                        </w:r>
                      </w:p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 שאינם אוניברסיטאות.</w:t>
                        </w:r>
                      </w:p>
                    </w:tc>
                  </w:tr>
                  <w:tr w:rsidR="00C1701A" w:rsidRPr="00C1701A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סעיף 25ב לחוק העיקרי, כנוסחו בחוק זה, ביום תחילת שנת הלימודים</w:t>
                        </w:r>
                      </w:p>
                      <w:p w:rsidR="00C1701A" w:rsidRPr="00C1701A" w:rsidRDefault="00C170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התשנ"ז.</w:t>
                        </w:r>
                      </w:p>
                    </w:tc>
                  </w:tr>
                </w:tbl>
                <w:p w:rsidR="00C1701A" w:rsidRDefault="00C170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14D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D5A5EE-94D6-4CC4-B62F-AF80EED2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4DC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170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2008-04-07T09:51:00Z</dcterms:created>
  <dcterms:modified xsi:type="dcterms:W3CDTF">2008-04-07T09:51:00Z</dcterms:modified>
</cp:coreProperties>
</file>