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7055" w:rsidRDefault="007D7055">
      <w:pPr>
        <w:rPr>
          <w:rtl/>
        </w:rPr>
      </w:pPr>
    </w:p>
    <w:p w:rsidR="007D705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93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934" inset="0,0,0,0">
              <w:txbxContent>
                <w:p w:rsidR="000B7520" w:rsidRDefault="000B7520">
                  <w:r>
                    <w:rPr>
                      <w:rtl/>
                    </w:rPr>
                    <w:t>322                                         ספר החוקים 1031                 י"ד בסיוון התשמ"א 16.06.1981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35" o:spid="_x0000_s1026" type="#_x0000_t202" style="position:absolute;left:0;text-align:left;margin-left:88.3pt;margin-top:655.05pt;width:391.65pt;height:73.25pt;z-index:3;mso-wrap-style:none;mso-position-horizontal-relative:page;mso-position-vertical-relative:page" stroked="f">
            <v:textbox style="mso-next-textbox:#_x0000_s50935" inset="0,0,0,0">
              <w:txbxContent>
                <w:p w:rsidR="000B7520" w:rsidRDefault="000B7520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באייר התשמ"א (19 במאי 1981); הצעת החוק ודברי הסבר פורסמו בה"ח 1514,</w:t>
                  </w:r>
                </w:p>
                <w:p w:rsidR="000B7520" w:rsidRDefault="000B7520">
                  <w:pPr>
                    <w:pStyle w:val="OCRStyle1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עמי 218.</w:t>
                  </w:r>
                </w:p>
                <w:p w:rsidR="000B7520" w:rsidRDefault="000B7520">
                  <w:pPr>
                    <w:pStyle w:val="OCRStyle1"/>
                    <w:ind w:left="2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התשל"א, עמ' 134.</w:t>
                  </w:r>
                </w:p>
                <w:p w:rsidR="000B7520" w:rsidRPr="007D7055" w:rsidRDefault="000B7520">
                  <w:pPr>
                    <w:pStyle w:val="OCRStyle1"/>
                    <w:ind w:left="20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17, עמ' .390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36" o:spid="_x0000_s1027" type="#_x0000_t202" style="position:absolute;left:0;text-align:left;margin-left:83.95pt;margin-top:118.25pt;width:471.85pt;height:532.05pt;z-index:2;mso-wrap-style:none;mso-position-horizontal-relative:page;mso-position-vertical-relative:page" stroked="f">
            <v:textbox style="mso-next-textbox:#_x0000_s50936" inset="0,0,0,0">
              <w:txbxContent>
                <w:tbl>
                  <w:tblPr>
                    <w:tblW w:w="50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5"/>
                    <w:gridCol w:w="1354"/>
                  </w:tblGrid>
                  <w:tr w:rsidR="000B7520" w:rsidRPr="007D7055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-(א) המשטרה תנהל מרשם פלילי ובו פרטי רישום לענין כל אדם שניתנה לגביו</w:t>
                        </w:r>
                      </w:p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הרשעה או החלטה אחרת כאמור בסעיף .2</w:t>
                        </w:r>
                      </w:p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פרטי הרישום יימסרו למשטרה מאת מי שנקבע לכך ובדרך שנקבעה לכך</w:t>
                        </w:r>
                      </w:p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באמור בסעיף זה כדי לגרוע מסמכות המשטרה לנהל רישומים אחרים</w:t>
                        </w:r>
                      </w:p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לה לצרכיה.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0B7520" w:rsidRPr="007D7055" w:rsidRDefault="000B75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ניהול המרשם</w:t>
                        </w:r>
                      </w:p>
                    </w:tc>
                  </w:tr>
                  <w:tr w:rsidR="000B7520" w:rsidRPr="007D7055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0B7520" w:rsidRDefault="000B75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ואלת פרטי הרישום:</w:t>
                        </w:r>
                      </w:p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הרשעות וענשים של בית משפט או בית דין בפלילים (להלן -</w:t>
                        </w:r>
                      </w:p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משפט) בשל פשעים ועוונות (להלן - עבירות);</w:t>
                        </w:r>
                      </w:p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צווי מבחן, צווים בדבר התחייבות להימנע מעבירה - למעט צווים</w:t>
                        </w:r>
                      </w:p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 מתלונן - וצווי שירות לתועלת הציבור, אף אם ניתנו ללא הרשעה,</w:t>
                        </w:r>
                      </w:p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עקב עבירה;</w:t>
                        </w:r>
                      </w:p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קביעת בית משפט באישום בעבירה כי הנאשם אינו מסוגל לעמוד</w:t>
                        </w:r>
                      </w:p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 או אינו בר-עונשין מחמת היותו חולה נפש או לקוי בכשרו השכלי;</w:t>
                        </w:r>
                      </w:p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קביעה לפי סעיף 24 וצו לפי סעיף 26 לחוק הנוער (שפיטה, ענישה</w:t>
                        </w:r>
                      </w:p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ודרכי טיפול), התשל"א-1971 1 ;</w:t>
                        </w:r>
                      </w:p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הרשעות וענשים בבית דין למשמעת שהוקם לפי פקודת המשטרה</w:t>
                        </w:r>
                      </w:p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חדש], התשל"א-1971 2, למעט הרשעות וענשים בשל עבירות</w:t>
                        </w:r>
                      </w:p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 ששר הפנים, בהתייעצות עם שר המשפטים, קבע בתקנות;</w:t>
                        </w:r>
                      </w:p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שינוי שנעשה בפרט רישום מכוח חנינה או מכוח סמכות אחרת על</w:t>
                        </w:r>
                      </w:p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דין;</w:t>
                        </w:r>
                      </w:p>
                      <w:p w:rsidR="000B7520" w:rsidRPr="007D7055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החלטת נשיא המדינה לפי סעיף 18.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0B7520" w:rsidRPr="007D7055" w:rsidRDefault="000B75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 הרישום</w:t>
                        </w:r>
                      </w:p>
                    </w:tc>
                  </w:tr>
                  <w:tr w:rsidR="000B7520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 : מפירת מידע</w:t>
                        </w:r>
                      </w:p>
                    </w:tc>
                    <w:tc>
                      <w:tcPr>
                        <w:tcW w:w="789" w:type="pct"/>
                      </w:tcPr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B7520" w:rsidRPr="007D7055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המרשם יהיה חסוי ולא יימסר מידע ממנו אלא לפי חוק זה.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0B7520" w:rsidRPr="007D7055" w:rsidRDefault="000B75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למסירה</w:t>
                        </w:r>
                      </w:p>
                    </w:tc>
                  </w:tr>
                  <w:tr w:rsidR="000B7520" w:rsidRPr="007D7055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0B7520" w:rsidRDefault="000B75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המרשם יהיה פתוח לפני הגופים המפורטים להלן והם יהיו רשאים להעביר</w:t>
                        </w:r>
                      </w:p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ביניהם מידע מן המרשם, הכל במידה שהדבר דרוש למילוי תפקידיהם:</w:t>
                        </w:r>
                      </w:p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המשטרה, בהתאם לפקודות קבע;</w:t>
                        </w:r>
                      </w:p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שירות הבטחון הכללי, לפי כללים שיקבע ראש שירות הבטחת הכללי;</w:t>
                        </w:r>
                      </w:p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המשטרה הצבאית, לפי כללים שיקבע קצין המשטרה הצבאית הראשי;</w:t>
                        </w:r>
                      </w:p>
                      <w:p w:rsidR="000B7520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מחלקת בטחון שדה של צבא-הגנה לישראל לצורר ביצוע חקירות</w:t>
                        </w:r>
                      </w:p>
                      <w:p w:rsidR="000B7520" w:rsidRPr="007D7055" w:rsidRDefault="000B75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בטחוניות, לפי כללים שיקבע ראש מחלקת בטחון שדה.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0B7520" w:rsidRPr="007D7055" w:rsidRDefault="000B75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גישה למרשם</w:t>
                        </w:r>
                      </w:p>
                    </w:tc>
                  </w:tr>
                </w:tbl>
                <w:p w:rsidR="000B7520" w:rsidRDefault="000B752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937" o:spid="_x0000_s1028" type="#_x0000_t202" style="position:absolute;left:0;text-align:left;margin-left:143.35pt;margin-top:63.6pt;width:285.7pt;height:48.3pt;z-index:1;mso-wrap-style:none;mso-position-horizontal-relative:page;mso-position-vertical-relative:page" stroked="f">
            <v:textbox style="mso-next-textbox:#_x0000_s50937" inset="0,0,0,0">
              <w:txbxContent>
                <w:p w:rsidR="000B7520" w:rsidRDefault="000B7520">
                  <w:pPr>
                    <w:pStyle w:val="OCRStyle1"/>
                    <w:ind w:left="23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המרשם הפלילי ותקנת השבים, התשמ"א-1981 *</w:t>
                  </w:r>
                </w:p>
                <w:p w:rsidR="000B7520" w:rsidRPr="007D7055" w:rsidRDefault="000B7520">
                  <w:pPr>
                    <w:pStyle w:val="OCRStyle1"/>
                    <w:ind w:left="1663"/>
                  </w:pPr>
                  <w:r>
                    <w:rPr>
                      <w:rtl/>
                    </w:rPr>
                    <w:t>פרק א': המרשם הפלילי</w:t>
                  </w:r>
                </w:p>
              </w:txbxContent>
            </v:textbox>
            <w10:wrap anchorx="page" anchory="page"/>
          </v:shape>
        </w:pict>
      </w:r>
    </w:p>
    <w:p w:rsidR="00DD6548" w:rsidRDefault="00DD6548">
      <w:pPr>
        <w:rPr>
          <w:rtl/>
        </w:rPr>
      </w:pPr>
      <w:r>
        <w:rPr>
          <w:rtl/>
        </w:rPr>
        <w:br w:type="page"/>
      </w:r>
    </w:p>
    <w:p w:rsidR="00DD6548" w:rsidRDefault="00000000">
      <w:pPr>
        <w:rPr>
          <w:rtl/>
        </w:rPr>
      </w:pPr>
      <w:r>
        <w:pict>
          <v:shape id="_x0000_s5093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938" inset="0,0,0,0">
              <w:txbxContent>
                <w:p w:rsidR="000B7520" w:rsidRDefault="000B7520">
                  <w:r>
                    <w:rPr>
                      <w:rtl/>
                    </w:rPr>
                    <w:t>323                                         ספר החוקים 1031                 י"ד בסיוון התשמ"א 16.06.1981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39" o:spid="_x0000_s1030" type="#_x0000_t202" style="position:absolute;left:0;text-align:left;margin-left:373.2pt;margin-top:680.15pt;width:176.4pt;height:56.85pt;z-index:6;mso-wrap-style:none;mso-position-horizontal-relative:page;mso-position-vertical-relative:page" stroked="f">
            <v:textbox style="mso-next-textbox:#_x0000_s50939" inset="0,0,0,0">
              <w:txbxContent>
                <w:p w:rsidR="000B7520" w:rsidRPr="00DD6548" w:rsidRDefault="000B7520">
                  <w:pPr>
                    <w:pStyle w:val="OCRStyle2"/>
                    <w:ind w:left="20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דיני מדינת ישראל, נוסח חדש 7, עמ' 173.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40" o:spid="_x0000_s1031" type="#_x0000_t202" style="position:absolute;left:0;text-align:left;margin-left:73.65pt;margin-top:58.65pt;width:483.7pt;height:618.95pt;z-index:5;mso-wrap-style:none;mso-position-horizontal-relative:page;mso-position-vertical-relative:page" stroked="f">
            <v:textbox style="mso-next-textbox:#_x0000_s50940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3"/>
                    <w:gridCol w:w="6970"/>
                  </w:tblGrid>
                  <w:tr w:rsidR="000B7520">
                    <w:trPr>
                      <w:jc w:val="right"/>
                    </w:trPr>
                    <w:tc>
                      <w:tcPr>
                        <w:tcW w:w="911" w:type="pct"/>
                      </w:tcPr>
                      <w:p w:rsidR="000B7520" w:rsidRDefault="000B752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89" w:type="pct"/>
                      </w:tcPr>
                      <w:p w:rsidR="000B7520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כללים לפי סעיף קטן (א) טעונים אישור היועץ המשפטי לממשלה וועדת</w:t>
                        </w:r>
                      </w:p>
                      <w:p w:rsidR="000B7520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החוקה חוק ומשפט של הכנסת, ואינם טעונים פרסום ברשומות.</w:t>
                        </w:r>
                      </w:p>
                    </w:tc>
                  </w:tr>
                  <w:tr w:rsidR="000B7520" w:rsidRPr="00DD6548">
                    <w:trPr>
                      <w:jc w:val="right"/>
                    </w:trPr>
                    <w:tc>
                      <w:tcPr>
                        <w:tcW w:w="911" w:type="pct"/>
                      </w:tcPr>
                      <w:p w:rsidR="000B7520" w:rsidRDefault="000B752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מידע</w:t>
                        </w:r>
                      </w:p>
                      <w:p w:rsidR="000B7520" w:rsidRDefault="000B752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לרשויות ולבעלי</w:t>
                        </w:r>
                      </w:p>
                      <w:p w:rsidR="000B7520" w:rsidRPr="00DD6548" w:rsidRDefault="000B752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תפקידים</w:t>
                        </w:r>
                      </w:p>
                    </w:tc>
                    <w:tc>
                      <w:tcPr>
                        <w:tcW w:w="4089" w:type="pct"/>
                      </w:tcPr>
                      <w:p w:rsidR="000B7520" w:rsidRDefault="000B752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המשטרה תמסור מידע מן המרשם לרשויות ולבעלי תפקידים המפורטים</w:t>
                        </w:r>
                      </w:p>
                      <w:p w:rsidR="000B7520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הראשונה.</w:t>
                        </w:r>
                      </w:p>
                      <w:p w:rsidR="000B7520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שירות הבטחון הכללי רשאי למסור מידע לגופים המפורטים בתוספת</w:t>
                        </w:r>
                      </w:p>
                      <w:p w:rsidR="000B7520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הראשונה.</w:t>
                        </w:r>
                      </w:p>
                      <w:p w:rsidR="000B7520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המשטרה הצבאית רשאית למסור מידע לגופים המפורטים בפרטים (יב),</w:t>
                        </w:r>
                      </w:p>
                      <w:p w:rsidR="000B7520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(טז), (יז), (יט) ו-(כו) שבתוספת הראשונה.</w:t>
                        </w:r>
                      </w:p>
                      <w:p w:rsidR="000B7520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מחלקת בטחון שדה של צבא-הגנה לישראל רשאית למסור מידע לגופים</w:t>
                        </w:r>
                      </w:p>
                      <w:p w:rsidR="000B7520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בפרט (כו) שבתוספת הראשונה.</w:t>
                        </w:r>
                      </w:p>
                      <w:p w:rsidR="000B7520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מסירת המידע תהיה לפי דרישת הגופים הזכאים לקבלו ולצורך מילוי</w:t>
                        </w:r>
                      </w:p>
                      <w:p w:rsidR="000B7520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תפקידיהם, ולפי כללים שיקבע שר המשפטים בהתייעצות עם השר הממונה על הגוף</w:t>
                        </w:r>
                      </w:p>
                      <w:p w:rsidR="000B7520" w:rsidRPr="00DD6548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הנדון ובאישור ועדת החוקה חוק ומשפט של הכנסת.</w:t>
                        </w:r>
                      </w:p>
                    </w:tc>
                  </w:tr>
                  <w:tr w:rsidR="000B7520" w:rsidRPr="00DD6548">
                    <w:trPr>
                      <w:jc w:val="right"/>
                    </w:trPr>
                    <w:tc>
                      <w:tcPr>
                        <w:tcW w:w="911" w:type="pct"/>
                      </w:tcPr>
                      <w:p w:rsidR="000B7520" w:rsidRDefault="000B752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מידע</w:t>
                        </w:r>
                      </w:p>
                      <w:p w:rsidR="000B7520" w:rsidRPr="00DD6548" w:rsidRDefault="000B752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לשם פעולה</w:t>
                        </w:r>
                      </w:p>
                    </w:tc>
                    <w:tc>
                      <w:tcPr>
                        <w:tcW w:w="4089" w:type="pct"/>
                      </w:tcPr>
                      <w:p w:rsidR="000B7520" w:rsidRDefault="000B752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מי שהוסמך על פי חיקוק לתת, לחדש או לבטל רשיון, היתר, זכות עיסוק או</w:t>
                        </w:r>
                      </w:p>
                      <w:p w:rsidR="000B7520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אחרת (להלן - זכות), ולשם כך הוא רשאי על פי אותו חיקוק להביא בחשבון</w:t>
                        </w:r>
                      </w:p>
                      <w:p w:rsidR="000B7520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עברו הפלילי של מבקש הזכות, של בעל הזכות או של אדם אחר הנוגע בדבר,</w:t>
                        </w:r>
                      </w:p>
                      <w:p w:rsidR="000B7520" w:rsidRPr="00DD6548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תמסור לו המשטרה מידע מן המרשם על כל אחד מאלה אם הוא הסכים לכך.</w:t>
                        </w:r>
                      </w:p>
                    </w:tc>
                  </w:tr>
                  <w:tr w:rsidR="000B7520" w:rsidRPr="00DD6548">
                    <w:trPr>
                      <w:jc w:val="right"/>
                    </w:trPr>
                    <w:tc>
                      <w:tcPr>
                        <w:tcW w:w="911" w:type="pct"/>
                      </w:tcPr>
                      <w:p w:rsidR="000B7520" w:rsidRDefault="000B752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מידע</w:t>
                        </w:r>
                      </w:p>
                      <w:p w:rsidR="000B7520" w:rsidRPr="00DD6548" w:rsidRDefault="000B752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לשם כהונה</w:t>
                        </w:r>
                      </w:p>
                    </w:tc>
                    <w:tc>
                      <w:tcPr>
                        <w:tcW w:w="4089" w:type="pct"/>
                      </w:tcPr>
                      <w:p w:rsidR="000B7520" w:rsidRDefault="000B752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נקבעה בחיקוק פסלות לכהונה ציבורית בשל עבר פלילי, תמסור המשטרה מידע</w:t>
                        </w:r>
                      </w:p>
                      <w:p w:rsidR="000B7520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המרשם על מי שממלא או נועד למלא אותה כהונה אם היועץ המשפטי לממשלה</w:t>
                        </w:r>
                      </w:p>
                      <w:p w:rsidR="000B7520" w:rsidRPr="00DD6548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אישר זאת, לאחר שראה שיש למבקש ענין מוצדק לקבל את המידע. </w:t>
                        </w:r>
                      </w:p>
                    </w:tc>
                  </w:tr>
                  <w:tr w:rsidR="000B7520" w:rsidRPr="00DD6548">
                    <w:trPr>
                      <w:jc w:val="right"/>
                    </w:trPr>
                    <w:tc>
                      <w:tcPr>
                        <w:tcW w:w="911" w:type="pct"/>
                      </w:tcPr>
                      <w:p w:rsidR="000B7520" w:rsidRDefault="000B752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מידע</w:t>
                        </w:r>
                      </w:p>
                      <w:p w:rsidR="000B7520" w:rsidRPr="00DD6548" w:rsidRDefault="000B752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לשם מכרז</w:t>
                        </w:r>
                      </w:p>
                    </w:tc>
                    <w:tc>
                      <w:tcPr>
                        <w:tcW w:w="4089" w:type="pct"/>
                      </w:tcPr>
                      <w:p w:rsidR="000B7520" w:rsidRDefault="000B752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המשטרה תמסור לגוף ציבורי מידע מן המרשם על עבירות המפורטות</w:t>
                        </w:r>
                      </w:p>
                      <w:p w:rsidR="000B7520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השניה, לצורך השתתפותו של אדם במכרז מטעם הגוף, אם אותו אדם הסכים</w:t>
                        </w:r>
                      </w:p>
                      <w:p w:rsidR="000B7520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לכך; לענין זה, "גוף ציבורי" - המדינה, רשות מקומית או תאגיד שהוקם על פי דין</w:t>
                        </w:r>
                      </w:p>
                      <w:p w:rsidR="000B7520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וחלה עליו חובת מכרז.</w:t>
                        </w:r>
                      </w:p>
                      <w:p w:rsidR="000B7520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מסירת המידע לפי סעיף זה תהיה, לענין המדינה - לחשב הכללי או לחשב</w:t>
                        </w:r>
                      </w:p>
                      <w:p w:rsidR="000B7520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המשרד הממשלתי הנוגע בדבר; לענין רשות מקומית - לראש הרשות; ולענין</w:t>
                        </w:r>
                      </w:p>
                      <w:p w:rsidR="000B7520" w:rsidRPr="00DD6548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תאגיד - ליושב ראש שלו; כל אחד מאלה רשאי להסמיך אדם לקבל את המידע.</w:t>
                        </w:r>
                      </w:p>
                    </w:tc>
                  </w:tr>
                  <w:tr w:rsidR="000B7520" w:rsidRPr="00DD6548">
                    <w:trPr>
                      <w:jc w:val="right"/>
                    </w:trPr>
                    <w:tc>
                      <w:tcPr>
                        <w:tcW w:w="911" w:type="pct"/>
                      </w:tcPr>
                      <w:p w:rsidR="000B7520" w:rsidRDefault="000B752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מידע</w:t>
                        </w:r>
                      </w:p>
                      <w:p w:rsidR="000B7520" w:rsidRPr="00DD6548" w:rsidRDefault="000B752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לרשויות זרות</w:t>
                        </w:r>
                      </w:p>
                    </w:tc>
                    <w:tc>
                      <w:tcPr>
                        <w:tcW w:w="4089" w:type="pct"/>
                      </w:tcPr>
                      <w:p w:rsidR="000B7520" w:rsidRDefault="000B752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נזקק אדם בענינו הוא למידע מן המרשם לצורך הגשתו לרשות ממלכתית זרה,</w:t>
                        </w:r>
                      </w:p>
                      <w:p w:rsidR="000B7520" w:rsidRPr="00DD6548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תמסור המשטרה את המידע, על פי בקשת האדם, לאותה רשות.</w:t>
                        </w:r>
                      </w:p>
                    </w:tc>
                  </w:tr>
                  <w:tr w:rsidR="000B7520" w:rsidRPr="00DD6548">
                    <w:trPr>
                      <w:jc w:val="right"/>
                    </w:trPr>
                    <w:tc>
                      <w:tcPr>
                        <w:tcW w:w="911" w:type="pct"/>
                      </w:tcPr>
                      <w:p w:rsidR="000B7520" w:rsidRDefault="000B752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מידע</w:t>
                        </w:r>
                      </w:p>
                      <w:p w:rsidR="000B7520" w:rsidRPr="00DD6548" w:rsidRDefault="000B752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לרשות הרישוי</w:t>
                        </w:r>
                      </w:p>
                    </w:tc>
                    <w:tc>
                      <w:tcPr>
                        <w:tcW w:w="4089" w:type="pct"/>
                      </w:tcPr>
                      <w:p w:rsidR="000B7520" w:rsidRDefault="000B752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המשטרה תמסור לרשות הרישוי לפי פקודת התעבורה 3 מידע מן המרשם בדבר</w:t>
                        </w:r>
                      </w:p>
                      <w:p w:rsidR="000B7520" w:rsidRPr="00DD6548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עבירה הכרוכה בנהיגת רכב.</w:t>
                        </w:r>
                      </w:p>
                    </w:tc>
                  </w:tr>
                  <w:tr w:rsidR="000B7520" w:rsidRPr="00DD6548">
                    <w:trPr>
                      <w:jc w:val="right"/>
                    </w:trPr>
                    <w:tc>
                      <w:tcPr>
                        <w:tcW w:w="911" w:type="pct"/>
                      </w:tcPr>
                      <w:p w:rsidR="000B7520" w:rsidRDefault="000B752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מידע על</w:t>
                        </w:r>
                      </w:p>
                      <w:p w:rsidR="000B7520" w:rsidRDefault="000B752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חקירות ומשפטים</w:t>
                        </w:r>
                      </w:p>
                      <w:p w:rsidR="000B7520" w:rsidRPr="00DD6548" w:rsidRDefault="000B752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תלויים ועומדים</w:t>
                        </w:r>
                      </w:p>
                    </w:tc>
                    <w:tc>
                      <w:tcPr>
                        <w:tcW w:w="4089" w:type="pct"/>
                      </w:tcPr>
                      <w:p w:rsidR="000B7520" w:rsidRDefault="000B752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המשטרה או גוף שרשאי למסור מידע לפי חוק זה רשאים למסור למי שזכאי</w:t>
                        </w:r>
                      </w:p>
                      <w:p w:rsidR="000B7520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מידע לפי חוק זה גם פרטים בדבר משפטים וחקירות פליליים התלויים ועומדים</w:t>
                        </w:r>
                      </w:p>
                      <w:p w:rsidR="000B7520" w:rsidRPr="00DD6548" w:rsidRDefault="000B75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בענינים שההרשעות בהם הן פרט רישום לפי סעיף 2.</w:t>
                        </w:r>
                      </w:p>
                    </w:tc>
                  </w:tr>
                  <w:tr w:rsidR="000B7520">
                    <w:trPr>
                      <w:jc w:val="right"/>
                    </w:trPr>
                    <w:tc>
                      <w:tcPr>
                        <w:tcW w:w="911" w:type="pct"/>
                      </w:tcPr>
                      <w:p w:rsidR="000B7520" w:rsidRDefault="000B752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89" w:type="pct"/>
                      </w:tcPr>
                      <w:p w:rsidR="000B7520" w:rsidRDefault="000B752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B7520" w:rsidRDefault="000B752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80570" w:rsidRDefault="00E80570">
      <w:pPr>
        <w:rPr>
          <w:rtl/>
        </w:rPr>
      </w:pPr>
      <w:r>
        <w:rPr>
          <w:rtl/>
        </w:rPr>
        <w:br w:type="page"/>
      </w:r>
    </w:p>
    <w:p w:rsidR="00E80570" w:rsidRDefault="00000000">
      <w:pPr>
        <w:rPr>
          <w:rtl/>
        </w:rPr>
      </w:pPr>
      <w:r>
        <w:pict>
          <v:shape id="_x0000_s5094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0941" inset="0,0,0,0">
              <w:txbxContent>
                <w:p w:rsidR="000B7520" w:rsidRDefault="000B7520">
                  <w:r>
                    <w:rPr>
                      <w:rtl/>
                    </w:rPr>
                    <w:t>324                                         ספר החוקים 1031                 י"ד בסיוון התשמ"א 16.06.1981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42" o:spid="_x0000_s1033" type="#_x0000_t202" style="position:absolute;left:0;text-align:left;margin-left:86.15pt;margin-top:702.75pt;width:173.05pt;height:38pt;z-index:9;mso-wrap-style:none;mso-position-horizontal-relative:page;mso-position-vertical-relative:page" stroked="f">
            <v:textbox style="mso-next-textbox:#_x0000_s50942" inset="0,0,0,0">
              <w:txbxContent>
                <w:p w:rsidR="000B7520" w:rsidRDefault="000B752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0943" o:spid="_x0000_s1034" type="#_x0000_t202" style="position:absolute;left:0;text-align:left;margin-left:79.4pt;margin-top:60.65pt;width:478.55pt;height:633.6pt;z-index:8;mso-wrap-style:none;mso-position-horizontal-relative:page;mso-position-vertical-relative:page" stroked="f">
            <v:textbox style="mso-next-textbox:#_x0000_s50943" inset="0,0,0,0">
              <w:txbxContent>
                <w:tbl>
                  <w:tblPr>
                    <w:tblW w:w="51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5"/>
                    <w:gridCol w:w="1317"/>
                  </w:tblGrid>
                  <w:tr w:rsidR="000B7520" w:rsidRPr="00E80570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כל אדם זכאי לעיין במידע שבמרשם הנוגע לו; העיון יהיה בדרך שתיקבע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נמסר מידע על אדם על פי חוק זה, תשלח המשטרה הודעה על כך לאותו אדם,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היה חסוי - לאפוטרופסו.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נמסר מידע והוברר שנפלה טעות ברישום או במידע שנמסר, יתוקן הדבר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והודעה על כך תימסר למי שקיבל את המידע ולמי שהמידע עליו ולכל גוף כאמור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 (א).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העברת מידע לפי סעיף 4 (א) אינה בגדר מסירה לענין סעיף זה.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0B7520" w:rsidRDefault="000B752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עיון, הודעה על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מידע</w:t>
                        </w:r>
                      </w:p>
                      <w:p w:rsidR="000B7520" w:rsidRPr="00E80570" w:rsidRDefault="000B752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ותיקון טעות</w:t>
                        </w:r>
                      </w:p>
                    </w:tc>
                  </w:tr>
                  <w:tr w:rsidR="000B7520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גי: הגבלת מידע שנמסר</w:t>
                        </w:r>
                      </w:p>
                    </w:tc>
                    <w:tc>
                      <w:tcPr>
                        <w:tcW w:w="757" w:type="pct"/>
                      </w:tcPr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B7520" w:rsidRPr="00E80570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מידע מן המרשם כמפורט להלן לא יימסר אלא לגופים המפורטים בפרטים (א),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עד (יב), (יד), (יח), (יט), (כא) ו-(כד) שבתוספת הראשונה לצורך מילוי תפקידיהם: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מידע על עבירה שעבר קטין בטרם מלאו לו ארבע עשרה שנים;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מידע על עוון שעבר קטין שמלאו לו ארבע עשרה שנים וטרם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 לו שש עשרה שנים;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 קביעה או צו כאמור בסעיף 2 (4) ;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מידע בדבר צו מבחן ;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מידע על צו בדבר התחייבות להימנע מעבירה וצו שירות לתועלת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שניתנו ללא הרשעה.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0B7520" w:rsidRDefault="000B752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מסירה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לגבי קטינים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ולענין צווים</w:t>
                        </w:r>
                      </w:p>
                      <w:p w:rsidR="000B7520" w:rsidRPr="00E80570" w:rsidRDefault="000B752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מיוחדים</w:t>
                        </w:r>
                      </w:p>
                    </w:tc>
                  </w:tr>
                  <w:tr w:rsidR="000B7520" w:rsidRPr="00E80570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0B7520" w:rsidRDefault="000B752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לא יימסר מידע לפי סעיפים 6 עד 9 אם עברו מיום פסק הדין או ההחלטה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התקופות המפורטות להלן (בחוק זה - תקופת ההתיישנות):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הוטל מאסר עד שנה אחת - התקופה שהוטלה ועוד שבע שיים;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הוטל מאסר עד חמש שנים - התקופה שהוטלה ועוד עשר שנים;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הוטל מאסר למעלה מחמש שנים - התקופה שהוטלה ועוד כפל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התקופה, ובלבד שהתקופה הנוספת לא תעלה על חמש עשרה שנים;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הוטל עונש שאינו בין המפורטים בפסקאות (1) עד (3), או נתן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קביעה כאמור בסעיף 2(3) - שבע שנים.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יחולו לגבי עבירה שעבר קטין, בשינויים אלה: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הוטל מאסר עד שלוש שנים - תקופת ההתיישנות תהיה התקופה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שהוטלה ועוד חמש שנים;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הוטל מאסר עד חמש שנים - תקופת ההתיישנות תהיה התקופה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שהוטלה ועוד שבע שנים;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הוטל מאסר למעלה מחמש שנים - תקופת ההתיישנות תהיה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שהוטלה ועוד עשר שנים;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הוטל עונש שאינו בין המפורטים בפסקאות (1) עד (3) או נתן</w:t>
                        </w:r>
                      </w:p>
                      <w:p w:rsidR="000B752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קביעה כאמור בסעיף 2(3) - תקופת ההתיישנות תחיה</w:t>
                        </w:r>
                      </w:p>
                      <w:p w:rsidR="000B7520" w:rsidRPr="00E80570" w:rsidRDefault="000B75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שנים,</w:t>
                        </w:r>
                      </w:p>
                    </w:tc>
                    <w:tc>
                      <w:tcPr>
                        <w:tcW w:w="757" w:type="pct"/>
                      </w:tcPr>
                      <w:p w:rsidR="000B7520" w:rsidRDefault="000B752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התיישנות</w:t>
                        </w:r>
                      </w:p>
                      <w:p w:rsidR="000B7520" w:rsidRPr="00E80570" w:rsidRDefault="000B752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הרשעה</w:t>
                        </w:r>
                      </w:p>
                    </w:tc>
                  </w:tr>
                </w:tbl>
                <w:p w:rsidR="000B7520" w:rsidRDefault="000B752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B33D0" w:rsidRDefault="002B33D0">
      <w:pPr>
        <w:rPr>
          <w:rtl/>
        </w:rPr>
      </w:pPr>
      <w:r>
        <w:rPr>
          <w:rtl/>
        </w:rPr>
        <w:br w:type="page"/>
      </w:r>
    </w:p>
    <w:p w:rsidR="002B33D0" w:rsidRDefault="00000000">
      <w:pPr>
        <w:rPr>
          <w:rtl/>
        </w:rPr>
      </w:pPr>
      <w:r>
        <w:pict>
          <v:shape id="_x0000_s50944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0944" inset="0,0,0,0">
              <w:txbxContent>
                <w:p w:rsidR="000B7520" w:rsidRDefault="000B7520">
                  <w:r>
                    <w:rPr>
                      <w:rtl/>
                    </w:rPr>
                    <w:t>325                                         ספר החוקים 1031                 י"ד בסיוון התשמ"א 16.06.1981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45" o:spid="_x0000_s1036" type="#_x0000_t202" style="position:absolute;left:0;text-align:left;margin-left:372.3pt;margin-top:647.1pt;width:182.55pt;height:81.75pt;z-index:12;mso-wrap-style:none;mso-position-horizontal-relative:page;mso-position-vertical-relative:page" stroked="f">
            <v:textbox style="mso-next-textbox:#_x0000_s50945" inset="0,0,0,0">
              <w:txbxContent>
                <w:p w:rsidR="000B7520" w:rsidRDefault="000B7520">
                  <w:pPr>
                    <w:pStyle w:val="OCRStyle4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4 ס"ח התשכ"ו, עמ' 10.</w:t>
                  </w:r>
                </w:p>
                <w:p w:rsidR="000B7520" w:rsidRDefault="000B7520">
                  <w:pPr>
                    <w:pStyle w:val="OCRStyle4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ס"ת התשל"ז, עמ' .226</w:t>
                  </w:r>
                </w:p>
                <w:p w:rsidR="000B7520" w:rsidRDefault="000B7520">
                  <w:pPr>
                    <w:pStyle w:val="OCRStyle4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התשי"ז, עמ' .172</w:t>
                  </w:r>
                </w:p>
                <w:p w:rsidR="000B7520" w:rsidRDefault="000B7520">
                  <w:pPr>
                    <w:pStyle w:val="OCRStyle4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חוקי א"י, כרך ב', סרק ק', עמ' .1003</w:t>
                  </w:r>
                </w:p>
                <w:p w:rsidR="000B7520" w:rsidRPr="002B33D0" w:rsidRDefault="000B7520">
                  <w:pPr>
                    <w:pStyle w:val="OCRStyle4"/>
                    <w:ind w:left="2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ע"ר 1936, תוס' 1, עמ' .263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46" o:spid="_x0000_s1037" type="#_x0000_t202" style="position:absolute;left:0;text-align:left;margin-left:79.65pt;margin-top:57.45pt;width:479.55pt;height:584.5pt;z-index:11;mso-wrap-style:none;mso-position-horizontal-relative:page;mso-position-vertical-relative:page" stroked="f">
            <v:textbox style="mso-next-textbox:#_x0000_s50946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4"/>
                    <w:gridCol w:w="6979"/>
                  </w:tblGrid>
                  <w:tr w:rsidR="000B7520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94" w:type="pct"/>
                      </w:tcPr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המשטרה תמסור מידע אף אם חלפו התקופות האמורות בסעיפים קטנים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או (ב) אם ידוע לה שהאדם עדיין לא נשא ענשו, כולו או מקצתו.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אם בתקופת ההתיישנות הורשע אדם בעבירה או ניתנה עליו קביעה כאמור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2(3), יימסר מידע על ההרשעה הקודמת כל עוד לא תמה תקופת ההתיישנות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ההרשעה הנוספת או של הקביעה.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 זה, "מאסר" - מאסר בפועל, לרבות מאסר על תנאי שהופעל.</w:t>
                        </w:r>
                      </w:p>
                    </w:tc>
                  </w:tr>
                  <w:tr w:rsidR="000B7520" w:rsidRPr="002B33D0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0B7520" w:rsidRPr="002B33D0" w:rsidRDefault="000B752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התקופות</w:t>
                        </w:r>
                      </w:p>
                    </w:tc>
                    <w:tc>
                      <w:tcPr>
                        <w:tcW w:w="4094" w:type="pct"/>
                      </w:tcPr>
                      <w:p w:rsidR="000B7520" w:rsidRDefault="000B752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הופחת עונש או הומר על פי סמכות כדין, יראו לענין תקופת ההתיישנות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העונש כפי שהופחת או הומר כעונש שהוטל בשל העבירה.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הוטל עונש אחד בשל הרשעות אחדות, או שהוטל עונש מצטבר, רואים אותו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תקופת ההתיישנות כאילו הוטל בשל כל אחת מההרשעות.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הוטלו בפסק דין אחד ענשים שונים בשל הרשעות שונות, יימסר המידע</w:t>
                        </w:r>
                      </w:p>
                      <w:p w:rsidR="000B7520" w:rsidRPr="002B33D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כל אחת מהן, כל עוד לא חלפו תקופות ההתיישנות כולן.</w:t>
                        </w:r>
                      </w:p>
                    </w:tc>
                  </w:tr>
                  <w:tr w:rsidR="000B7520" w:rsidRPr="002B33D0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0B7520" w:rsidRPr="002B33D0" w:rsidRDefault="000B752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מחיקת הרשעה</w:t>
                        </w:r>
                      </w:p>
                    </w:tc>
                    <w:tc>
                      <w:tcPr>
                        <w:tcW w:w="4094" w:type="pct"/>
                      </w:tcPr>
                      <w:p w:rsidR="000B7520" w:rsidRDefault="000B752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משעברו עשר שניט מתום תקופת ההתיישנות, ולענין מידע כאמור בסעיף 13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מיוט פסק הדין או ההחלטה (להלן - תקופת המחיקה), יראו את ההרשעה בהרשעה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שנמחקה ולא יימסר מידע עליה אלא לגופים המנויים בפרטים (ב) עד (ה) לתוספת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הראשונה.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המחיקה תחל רק משתמו תקופות ההתיישנות של כל ההרשעות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 שהמידע עליו, ותיפסק משהורשע בעבירה נוספת.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העברת מידע לפי סעיף 4 (א) אינה בגדר מסירה לענין סעיף זה,</w:t>
                        </w:r>
                      </w:p>
                      <w:p w:rsidR="000B7520" w:rsidRPr="002B33D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הרשעה שנשיא המדינה נתן עליה חנינה, דינה כדין הרשעה שנמחקה.</w:t>
                        </w:r>
                      </w:p>
                    </w:tc>
                  </w:tr>
                  <w:tr w:rsidR="000B7520" w:rsidRPr="002B33D0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0B7520" w:rsidRDefault="000B752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מידע שלמסירתו</w:t>
                        </w:r>
                      </w:p>
                      <w:p w:rsidR="000B7520" w:rsidRPr="002B33D0" w:rsidRDefault="000B752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סייג</w:t>
                        </w:r>
                      </w:p>
                    </w:tc>
                    <w:tc>
                      <w:tcPr>
                        <w:tcW w:w="4094" w:type="pct"/>
                      </w:tcPr>
                      <w:p w:rsidR="000B7520" w:rsidRDefault="000B752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לא תהיה התיישנות או מחיקה לפי סעיפים 14 ו-16 לגבי עבירות אלה: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(1') עבירות שענשן מוות;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עבירות שאין עליהן התיישנות לפי חוק ביטול התיישנות בפשעים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 האנושות, התשכ"ו-1966 4;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עבירות שענשן מאסר עולם או מאסר עשרים שנים והוטל מאסר בפועל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עשר שנים או יותר;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עבירות לפי החיקוקים הבאים אם ענשן מאסר עשר שנים או יותר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והוטל מאסר בפועל של חמש שנים או יותר: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א. פרק ז' לחוק העונשין, התשל"ז-1977 5;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ב. חוק דיני עונשין (בטחון המדינה, יחסי חוץ וסודות רשמיים),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התשי"ז-1957 6;</w:t>
                        </w:r>
                      </w:p>
                      <w:p w:rsidR="000B752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ג. פקודת הסודות הרשמיים 7;</w:t>
                        </w:r>
                      </w:p>
                      <w:p w:rsidR="000B7520" w:rsidRPr="002B33D0" w:rsidRDefault="000B75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ד. סעיפים 49 עד 54 ו-57 לפקודת החוק הפלילי, 1936 8;</w:t>
                        </w:r>
                      </w:p>
                    </w:tc>
                  </w:tr>
                </w:tbl>
                <w:p w:rsidR="000B7520" w:rsidRDefault="000B752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72499" w:rsidRDefault="00F72499">
      <w:pPr>
        <w:rPr>
          <w:rtl/>
        </w:rPr>
      </w:pPr>
      <w:r>
        <w:rPr>
          <w:rtl/>
        </w:rPr>
        <w:br w:type="page"/>
      </w:r>
    </w:p>
    <w:p w:rsidR="00F72499" w:rsidRDefault="00000000">
      <w:pPr>
        <w:rPr>
          <w:rtl/>
        </w:rPr>
      </w:pPr>
      <w:r>
        <w:pict>
          <v:shape id="_x0000_s50947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0947" inset="0,0,0,0">
              <w:txbxContent>
                <w:p w:rsidR="000B7520" w:rsidRDefault="000B7520">
                  <w:r>
                    <w:rPr>
                      <w:rtl/>
                    </w:rPr>
                    <w:t>326                                         ספר החוקים 1031                 י"ד בסיוון התשמ"א 16.06.1981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48" o:spid="_x0000_s1039" type="#_x0000_t202" style="position:absolute;left:0;text-align:left;margin-left:89.25pt;margin-top:633.65pt;width:386.5pt;height:90.3pt;z-index:15;mso-wrap-style:none;mso-position-horizontal-relative:page;mso-position-vertical-relative:page" stroked="f">
            <v:textbox style="mso-next-textbox:#_x0000_s50948" inset="0,0,0,0">
              <w:txbxContent>
                <w:p w:rsidR="000B7520" w:rsidRDefault="000B7520">
                  <w:pPr>
                    <w:pStyle w:val="OCRStyle5"/>
                    <w:ind w:left="11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ס"ח התשי"ד, עמ' 160.</w:t>
                  </w:r>
                </w:p>
                <w:p w:rsidR="000B7520" w:rsidRDefault="000B7520">
                  <w:pPr>
                    <w:pStyle w:val="OCRStyle5"/>
                    <w:ind w:left="1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ע"ר 1945, תוס' 2, עמ' .855</w:t>
                  </w:r>
                </w:p>
                <w:p w:rsidR="000B7520" w:rsidRDefault="000B7520">
                  <w:pPr>
                    <w:pStyle w:val="OCRStyle5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, 11 ס"ח התשט"ו, עמ' .171</w:t>
                  </w:r>
                </w:p>
                <w:p w:rsidR="000B7520" w:rsidRPr="00F72499" w:rsidRDefault="000B7520">
                  <w:pPr>
                    <w:pStyle w:val="OCRStyle5"/>
                    <w:ind w:left="1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ע"ר התש"ח, תוס' א', עמ' 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49" o:spid="_x0000_s1040" type="#_x0000_t202" style="position:absolute;left:0;text-align:left;margin-left:85.9pt;margin-top:57.65pt;width:473.4pt;height:570.65pt;z-index:14;mso-wrap-style:none;mso-position-horizontal-relative:page;mso-position-vertical-relative:page" stroked="f">
            <v:textbox style="mso-next-textbox:#_x0000_s50949" inset="0,0,0,0">
              <w:txbxContent>
                <w:tbl>
                  <w:tblPr>
                    <w:tblW w:w="50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2"/>
                    <w:gridCol w:w="1375"/>
                  </w:tblGrid>
                  <w:tr w:rsidR="000B7520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ה. חוק למניעת הסתננות (עבירות ושיפוט), התשי"ד-1954 9;</w:t>
                        </w:r>
                      </w:p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ו. תקנות ההגנה (שעת חירום), 1945 10;</w:t>
                        </w:r>
                      </w:p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ז. סעיפים 43 עד 46, 92, 100 ו-102 סיפח לחוק השיפוט הצבאי,</w:t>
                        </w:r>
                      </w:p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התשט"ו-1955  11 ;</w:t>
                        </w:r>
                      </w:p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ח. פקודת מניעת טרור, התש"ח-1948 12.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B7520" w:rsidRPr="00F72499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0B7520" w:rsidRDefault="000B752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נשיא המדינה רשאי לקצר או לבטל תקופת התיישנות ותקופת מחיקה של אדם,</w:t>
                        </w:r>
                      </w:p>
                      <w:p w:rsidR="000B7520" w:rsidRPr="00F72499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ולהחיל את סעיפים 14 ו-16 לגבי מי שעבר עבירה מן העבירות המנויות בסעיף .17</w:t>
                        </w:r>
                      </w:p>
                    </w:tc>
                    <w:tc>
                      <w:tcPr>
                        <w:tcW w:w="799" w:type="pct"/>
                      </w:tcPr>
                      <w:p w:rsidR="000B7520" w:rsidRDefault="000B752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</w:t>
                        </w:r>
                      </w:p>
                      <w:p w:rsidR="000B7520" w:rsidRPr="00F72499" w:rsidRDefault="000B752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נשיא המדינה</w:t>
                        </w:r>
                      </w:p>
                    </w:tc>
                  </w:tr>
                  <w:tr w:rsidR="000B7520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פיל, די: תוצאיהן של התיישנות ומחיקה</w:t>
                        </w:r>
                      </w:p>
                    </w:tc>
                    <w:tc>
                      <w:tcPr>
                        <w:tcW w:w="799" w:type="pct"/>
                      </w:tcPr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B7520" w:rsidRPr="00F72499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מידע על הרשעה שהתיישבה לא יובא בחשבון בין שיקוליו של מי שהיה</w:t>
                        </w:r>
                      </w:p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לקבלו אילולא ההתיישנות.</w:t>
                        </w:r>
                      </w:p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שיש עליו מידע אינו חייב לגלות הרשעה שהתיישבה למי שאינו רשאי</w:t>
                        </w:r>
                      </w:p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להביאה בחשבון; שאלה בדבר עברו הפלילי תיחשב כאילו אינה מתייחסת להרשעה</w:t>
                        </w:r>
                      </w:p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שהתיישבה והנשאל לא ישא באחריות פלילית או אחרת מחמת שלא גילה אותה למי</w:t>
                        </w:r>
                      </w:p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רשאי עוד להביאה בחשבון.</w:t>
                        </w:r>
                      </w:p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פסלות שנפסל אדם בשל הרשעה לתקופה שנקבעה בחיקוק תפקע אם עברה</w:t>
                        </w:r>
                      </w:p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ההרשעה תקופת ההתיישנות לפי חוק זה.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0B7520" w:rsidRDefault="000B752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תוצאי התיישנות</w:t>
                        </w:r>
                      </w:p>
                      <w:p w:rsidR="000B7520" w:rsidRPr="00F72499" w:rsidRDefault="000B752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הרשעה</w:t>
                        </w:r>
                      </w:p>
                    </w:tc>
                  </w:tr>
                  <w:tr w:rsidR="000B7520" w:rsidRPr="00F72499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0B7520" w:rsidRDefault="000B752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מי שנמחקה הרשעתו ייחשב לענין כל דין כאילו לא הורשע, וכל פסול</w:t>
                        </w:r>
                      </w:p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שנפסל בשל ההרשעה, בין מכוח חיקוק ובין מכוח פסק דין, לרבות פסק דין בהליך</w:t>
                        </w:r>
                      </w:p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משמעתי, בטל מיום המחיקה; אולם אין במחיקה כדי להשפיע על מה שנעשה עקב</w:t>
                        </w:r>
                      </w:p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ההרשעה.</w:t>
                        </w:r>
                      </w:p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ראיה שיש בה גילוי הרשעה שנמחקה לא תהיה קבילה בהליך משפטי</w:t>
                        </w:r>
                      </w:p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לפני גוף או אדם הממלאים תפקיד ציבורי על פי דין, אלא אם מסר אותה ביודעין</w:t>
                        </w:r>
                      </w:p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שהרשעתו נמחקה.</w:t>
                        </w:r>
                      </w:p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בהליך כאמור בסעיף קטן (ב) לא יישאל אדם שאלות לגילוי הרשעה</w:t>
                        </w:r>
                      </w:p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שנמחקה, ואם נשאל לא יהיה חייב להשיב.</w:t>
                        </w:r>
                      </w:p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שאלה בדבר עברו הפלילי של אדם תיחשב כאילו אינה מתייחסת להרשעה</w:t>
                        </w:r>
                      </w:p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שנמחקה; על אף חובה המוטלת על פי דין או הסכם, לא ישא אדם באחריות פלילית</w:t>
                        </w:r>
                      </w:p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אחרת בשל הימנעותו מלגלות הרשעה שנמחקה, והימנעות מלגלות הרשעה שנמחקה</w:t>
                        </w:r>
                      </w:p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תיחשב בהעלמת עובדה.</w:t>
                        </w:r>
                      </w:p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מידע על הרשעה שנמחקה לא יובא בחשבון לענין כל דין, אלא בידי גוף</w:t>
                        </w:r>
                      </w:p>
                      <w:p w:rsidR="000B7520" w:rsidRPr="00F72499" w:rsidRDefault="000B752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המפורטים בפרטים (ב) עד (ה) שבתוספת הראשונה.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0B7520" w:rsidRDefault="000B752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תוצאי מחיקת</w:t>
                        </w:r>
                      </w:p>
                      <w:p w:rsidR="000B7520" w:rsidRPr="00F72499" w:rsidRDefault="000B752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הרשעה</w:t>
                        </w:r>
                      </w:p>
                    </w:tc>
                  </w:tr>
                  <w:tr w:rsidR="000B7520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9" w:type="pct"/>
                      </w:tcPr>
                      <w:p w:rsidR="000B7520" w:rsidRDefault="000B7520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B7520" w:rsidRDefault="000B752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4A7B13" w:rsidRDefault="004A7B13">
      <w:pPr>
        <w:rPr>
          <w:rtl/>
        </w:rPr>
      </w:pPr>
      <w:r>
        <w:rPr>
          <w:rtl/>
        </w:rPr>
        <w:br w:type="page"/>
      </w:r>
    </w:p>
    <w:p w:rsidR="004A7B13" w:rsidRDefault="00000000">
      <w:pPr>
        <w:rPr>
          <w:rtl/>
        </w:rPr>
      </w:pPr>
      <w:r>
        <w:pict>
          <v:shape id="_x0000_s50950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50950" inset="0,0,0,0">
              <w:txbxContent>
                <w:p w:rsidR="000B7520" w:rsidRDefault="000B7520">
                  <w:r>
                    <w:rPr>
                      <w:rtl/>
                    </w:rPr>
                    <w:t>327                                         ספר החוקים 1031                 י"ד בסיוון התשמ"א 16.06.1981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51" o:spid="_x0000_s1042" type="#_x0000_t202" style="position:absolute;left:0;text-align:left;margin-left:352pt;margin-top:664.6pt;width:201.55pt;height:81.75pt;z-index:18;mso-wrap-style:none;mso-position-horizontal-relative:page;mso-position-vertical-relative:page" stroked="f">
            <v:textbox style="mso-next-textbox:#_x0000_s50951" inset="0,0,0,0">
              <w:txbxContent>
                <w:p w:rsidR="000B7520" w:rsidRPr="004A7B13" w:rsidRDefault="000B7520">
                  <w:pPr>
                    <w:pStyle w:val="OCRStyle6"/>
                    <w:ind w:left="29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 ס"ח התשכ"ח, עמ' 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52" o:spid="_x0000_s1043" type="#_x0000_t202" style="position:absolute;left:0;text-align:left;margin-left:106.65pt;margin-top:98.1pt;width:449.45pt;height:561.35pt;z-index:17;mso-wrap-style:none;mso-position-horizontal-relative:page;mso-position-vertical-relative:page" stroked="f">
            <v:textbox style="mso-next-textbox:#_x0000_s50952" inset="0,0,0,0">
              <w:txbxContent>
                <w:tbl>
                  <w:tblPr>
                    <w:tblW w:w="47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1"/>
                    <w:gridCol w:w="5854"/>
                    <w:gridCol w:w="1229"/>
                  </w:tblGrid>
                  <w:tr w:rsidR="000B7520" w:rsidRPr="004A7B13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0B7520" w:rsidRDefault="000B752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מידע שנתקבל</w:t>
                        </w:r>
                      </w:p>
                      <w:p w:rsidR="000B7520" w:rsidRDefault="000B752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על פי</w:t>
                        </w:r>
                      </w:p>
                      <w:p w:rsidR="000B7520" w:rsidRPr="004A7B13" w:rsidRDefault="000B752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זה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0B7520" w:rsidRDefault="000B752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21, בעל סמכות על פי דין הפועל בסמכותו לא יביא בחשבון מידע שאינו זכאי</w:t>
                        </w:r>
                      </w:p>
                      <w:p w:rsidR="000B7520" w:rsidRPr="004A7B13" w:rsidRDefault="000B752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לקבלו לפי חוק זה.</w:t>
                        </w:r>
                      </w:p>
                    </w:tc>
                  </w:tr>
                  <w:tr w:rsidR="000B7520" w:rsidRPr="004A7B13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0B7520" w:rsidRPr="004A7B13" w:rsidRDefault="000B752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0B7520" w:rsidRDefault="000B752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מי שביודעין השיג מן המרשם, במישרין או בעקיפין, מידע שאינו זכאי לקבלו,</w:t>
                        </w:r>
                      </w:p>
                      <w:p w:rsidR="000B7520" w:rsidRPr="004A7B13" w:rsidRDefault="000B752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שנה.</w:t>
                        </w:r>
                      </w:p>
                    </w:tc>
                  </w:tr>
                  <w:tr w:rsidR="000B7520" w:rsidRPr="004A7B13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0B7520" w:rsidRPr="004A7B13" w:rsidRDefault="000B752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סודיות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0B7520" w:rsidRDefault="000B752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מי שקיבל לפי חוק זה מידע מן המרשם רואים אותו כמי שנמסר לו המידע בתנאי</w:t>
                        </w:r>
                      </w:p>
                      <w:p w:rsidR="000B7520" w:rsidRPr="004A7B13" w:rsidRDefault="000B752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מפורש שעליו לשומרו בסוד ויחול עליו סעיף 119 לחוק העונשין, התשל"ז-.1977</w:t>
                        </w:r>
                      </w:p>
                    </w:tc>
                  </w:tr>
                  <w:tr w:rsidR="000B7520" w:rsidRPr="004A7B13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0B7520" w:rsidRPr="004A7B13" w:rsidRDefault="000B752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0B7520" w:rsidRDefault="000B752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פרטי רישום כאמור בסעיף 2, שרשמה המשטרה לפני תחילתו של חוק זה,</w:t>
                        </w:r>
                      </w:p>
                      <w:p w:rsidR="000B7520" w:rsidRDefault="000B752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אותם כרשומים על פי חוק זה.</w:t>
                        </w:r>
                      </w:p>
                      <w:p w:rsidR="000B7520" w:rsidRDefault="000B752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יימסר מידע מן המרשם על עבירה שעבר קטין בהיותו מתחת לגיל</w:t>
                        </w:r>
                      </w:p>
                      <w:p w:rsidR="000B7520" w:rsidRPr="004A7B13" w:rsidRDefault="000B752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עשרה.</w:t>
                        </w:r>
                      </w:p>
                    </w:tc>
                  </w:tr>
                  <w:tr w:rsidR="000B7520" w:rsidRPr="004A7B13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0B7520" w:rsidRDefault="000B752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</w:t>
                        </w:r>
                      </w:p>
                      <w:p w:rsidR="000B7520" w:rsidRPr="004A7B13" w:rsidRDefault="000B752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שר המשפטים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0B7520" w:rsidRDefault="000B752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שר המשפטים רשאי, בהתייעצות עם שר הפנים ובאישור ועדת החוקה חוק ומשפט</w:t>
                        </w:r>
                      </w:p>
                      <w:p w:rsidR="000B7520" w:rsidRDefault="000B752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לקבוע בתקנות -</w:t>
                        </w:r>
                      </w:p>
                      <w:p w:rsidR="000B7520" w:rsidRDefault="000B752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עוונות שלגביהם לא יירשמו פרטי רישום;</w:t>
                        </w:r>
                      </w:p>
                      <w:p w:rsidR="000B7520" w:rsidRDefault="000B752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שינויים או סייגים בתוספות;</w:t>
                        </w:r>
                      </w:p>
                      <w:p w:rsidR="000B7520" w:rsidRDefault="000B752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פרטי רישום שלא יימסר מידע עליהם או סייגים למסירת המידע;</w:t>
                        </w:r>
                      </w:p>
                      <w:p w:rsidR="000B7520" w:rsidRDefault="000B752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עבירות או סוגי עבירות שהרשעה בהם לא תפסיק את תקופת</w:t>
                        </w:r>
                      </w:p>
                      <w:p w:rsidR="000B7520" w:rsidRPr="004A7B13" w:rsidRDefault="000B752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ההתיישנות או תקופת המחיקה.</w:t>
                        </w:r>
                      </w:p>
                    </w:tc>
                  </w:tr>
                  <w:tr w:rsidR="000B7520" w:rsidRPr="004A7B13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0B7520" w:rsidRPr="004A7B13" w:rsidRDefault="000B752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0B7520" w:rsidRDefault="000B752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שר המשפטים ושר הפנים ממונים על ביצוע חוק זה, והם רשאים להתקין תקנות</w:t>
                        </w:r>
                      </w:p>
                      <w:p w:rsidR="000B7520" w:rsidRPr="004A7B13" w:rsidRDefault="000B752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לרבות תקנות בדבר אגרות שישלמו מבקשי מידע או עיון לפי חוק זה.</w:t>
                        </w:r>
                      </w:p>
                    </w:tc>
                  </w:tr>
                  <w:tr w:rsidR="000B7520" w:rsidRPr="004A7B13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0B7520" w:rsidRDefault="000B752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תקנות</w:t>
                        </w:r>
                      </w:p>
                      <w:p w:rsidR="000B7520" w:rsidRPr="004A7B13" w:rsidRDefault="000B752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שעת חירום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0B7520" w:rsidRDefault="000B752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בתקנות-שעת-חירום (יהודה והשומרון, חבל עזה, רמת הגולן, סיני ודרום סיני -</w:t>
                        </w:r>
                      </w:p>
                      <w:p w:rsidR="000B7520" w:rsidRPr="004A7B13" w:rsidRDefault="000B752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בעבירות ועזרה משפטית), התשכ"ז-1967 13, אחרי תקנה 4 יבוא:</w:t>
                        </w:r>
                      </w:p>
                    </w:tc>
                  </w:tr>
                  <w:tr w:rsidR="000B7520" w:rsidRPr="004A7B13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0B7520" w:rsidRDefault="000B752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81" w:type="pct"/>
                      </w:tcPr>
                      <w:p w:rsidR="000B7520" w:rsidRDefault="000B752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המשטרה רשאית למסור מידע מן המרשם הפלילי לרשויות</w:t>
                        </w:r>
                      </w:p>
                      <w:p w:rsidR="000B7520" w:rsidRDefault="000B752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ולבעלי תפקידים באזור המפורטים להלן, לפי דרישתם ולצורך מילוי</w:t>
                        </w:r>
                      </w:p>
                      <w:p w:rsidR="000B7520" w:rsidRDefault="000B752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תפקידיהם:</w:t>
                        </w:r>
                      </w:p>
                      <w:p w:rsidR="000B7520" w:rsidRDefault="000B752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מפקד;</w:t>
                        </w:r>
                      </w:p>
                      <w:p w:rsidR="000B7520" w:rsidRDefault="000B752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משפט צבאי;</w:t>
                        </w:r>
                      </w:p>
                      <w:p w:rsidR="000B7520" w:rsidRDefault="000B752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תובע צבאי;</w:t>
                        </w:r>
                      </w:p>
                      <w:p w:rsidR="000B7520" w:rsidRDefault="000B752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סניגורו של נאשם - לענין מידע על נאשם לצורך</w:t>
                        </w:r>
                      </w:p>
                      <w:p w:rsidR="000B7520" w:rsidRDefault="000B752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הליך שהוא מנהל,</w:t>
                        </w:r>
                      </w:p>
                    </w:tc>
                    <w:tc>
                      <w:tcPr>
                        <w:tcW w:w="752" w:type="pct"/>
                      </w:tcPr>
                      <w:p w:rsidR="000B7520" w:rsidRDefault="000B752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"מסירת מידע</w:t>
                        </w:r>
                      </w:p>
                      <w:p w:rsidR="000B7520" w:rsidRDefault="000B752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מן המרשם</w:t>
                        </w:r>
                      </w:p>
                      <w:p w:rsidR="000B7520" w:rsidRPr="004A7B13" w:rsidRDefault="000B752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הפלילי</w:t>
                        </w:r>
                      </w:p>
                    </w:tc>
                  </w:tr>
                </w:tbl>
                <w:p w:rsidR="000B7520" w:rsidRDefault="000B752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EE6382" w:rsidRDefault="00EE6382">
      <w:pPr>
        <w:rPr>
          <w:rtl/>
        </w:rPr>
      </w:pPr>
      <w:r>
        <w:rPr>
          <w:rtl/>
        </w:rPr>
        <w:br w:type="page"/>
      </w:r>
    </w:p>
    <w:p w:rsidR="00EE6382" w:rsidRDefault="00000000">
      <w:pPr>
        <w:rPr>
          <w:rtl/>
        </w:rPr>
      </w:pPr>
      <w:r>
        <w:pict>
          <v:shape id="_x0000_s50953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50953" inset="0,0,0,0">
              <w:txbxContent>
                <w:p w:rsidR="000B7520" w:rsidRDefault="000B7520">
                  <w:r>
                    <w:rPr>
                      <w:rtl/>
                    </w:rPr>
                    <w:t>328                                         ספר החוקים 1031                 י"ד בסיוון התשמ"א 16.06.1981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54" o:spid="_x0000_s1045" type="#_x0000_t202" style="position:absolute;left:0;text-align:left;margin-left:87.3pt;margin-top:622.4pt;width:398.55pt;height:100.8pt;z-index:21;mso-wrap-style:none;mso-position-horizontal-relative:page;mso-position-vertical-relative:page" stroked="f">
            <v:textbox style="mso-next-textbox:#_x0000_s50954" inset="0,0,0,0">
              <w:txbxContent>
                <w:p w:rsidR="000B7520" w:rsidRDefault="000B7520">
                  <w:pPr>
                    <w:pStyle w:val="OCRStyle7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14 ס"ח התשכ"ד, עמ' 118.</w:t>
                  </w:r>
                </w:p>
                <w:p w:rsidR="000B7520" w:rsidRDefault="000B7520">
                  <w:pPr>
                    <w:pStyle w:val="OCRStyle7"/>
                    <w:ind w:left="2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15 ס"ח התשי"ד, עמ' .192</w:t>
                  </w:r>
                </w:p>
                <w:p w:rsidR="000B7520" w:rsidRDefault="000B7520">
                  <w:pPr>
                    <w:pStyle w:val="OCRStyle7"/>
                    <w:ind w:left="2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16 ס"ח התשי"ג, עמ' .149</w:t>
                  </w:r>
                </w:p>
                <w:p w:rsidR="000B7520" w:rsidRDefault="000B7520">
                  <w:pPr>
                    <w:pStyle w:val="OCRStyle7"/>
                    <w:ind w:left="2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17 ס"ח התשט"ו, עמי .68</w:t>
                  </w:r>
                </w:p>
                <w:p w:rsidR="000B7520" w:rsidRDefault="000B7520">
                  <w:pPr>
                    <w:pStyle w:val="OCRStyle7"/>
                    <w:ind w:left="2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18 ס"ח התשכ"א, עמ' .118</w:t>
                  </w:r>
                </w:p>
                <w:p w:rsidR="000B7520" w:rsidRPr="00EE6382" w:rsidRDefault="000B7520">
                  <w:pPr>
                    <w:pStyle w:val="OCRStyle7"/>
                    <w:ind w:left="2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19 ס"ח התשכ"ג, עמ' .20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55" o:spid="_x0000_s1046" type="#_x0000_t202" style="position:absolute;left:0;text-align:left;margin-left:78pt;margin-top:62.85pt;width:475.2pt;height:555.2pt;z-index:20;mso-wrap-style:none;mso-position-horizontal-relative:page;mso-position-vertical-relative:page" stroked="f">
            <v:textbox style="mso-next-textbox:#_x0000_s50955" inset="0,0,0,0">
              <w:txbxContent>
                <w:tbl>
                  <w:tblPr>
                    <w:tblW w:w="50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00"/>
                    <w:gridCol w:w="1141"/>
                  </w:tblGrid>
                  <w:tr w:rsidR="000B7520">
                    <w:trPr>
                      <w:jc w:val="right"/>
                    </w:trPr>
                    <w:tc>
                      <w:tcPr>
                        <w:tcW w:w="4340" w:type="pct"/>
                      </w:tcPr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מסירת המידע תיעשה בהתאם להוראות חוק המרשם הפלילי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ותקנת השבים, התשמ"א--1981, ויחולו ההגבלות למסירת מידע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שבאותו חוק."</w:t>
                        </w:r>
                      </w:p>
                    </w:tc>
                    <w:tc>
                      <w:tcPr>
                        <w:tcW w:w="660" w:type="pct"/>
                      </w:tcPr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0B7520" w:rsidRPr="00EE6382">
                    <w:trPr>
                      <w:jc w:val="right"/>
                    </w:trPr>
                    <w:tc>
                      <w:tcPr>
                        <w:tcW w:w="4340" w:type="pct"/>
                      </w:tcPr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תחילתו של חוק זה שנתיים מיום 1 בחודש שלאחר פרסומו ברשומות.</w:t>
                        </w:r>
                      </w:p>
                    </w:tc>
                    <w:tc>
                      <w:tcPr>
                        <w:tcW w:w="660" w:type="pct"/>
                      </w:tcPr>
                      <w:p w:rsidR="000B7520" w:rsidRPr="00EE6382" w:rsidRDefault="000B752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0B7520" w:rsidRPr="00EE6382">
                    <w:trPr>
                      <w:jc w:val="right"/>
                    </w:trPr>
                    <w:tc>
                      <w:tcPr>
                        <w:tcW w:w="4340" w:type="pct"/>
                      </w:tcPr>
                      <w:p w:rsidR="000B7520" w:rsidRPr="00EE6382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חוק זה יפורסם ברשומות תוך 30 ימים מיום קבלתו בכנסת.</w:t>
                        </w:r>
                      </w:p>
                    </w:tc>
                    <w:tc>
                      <w:tcPr>
                        <w:tcW w:w="660" w:type="pct"/>
                      </w:tcPr>
                      <w:p w:rsidR="000B7520" w:rsidRPr="00EE6382" w:rsidRDefault="000B752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  <w:tr w:rsidR="000B7520">
                    <w:trPr>
                      <w:jc w:val="right"/>
                    </w:trPr>
                    <w:tc>
                      <w:tcPr>
                        <w:tcW w:w="4340" w:type="pct"/>
                      </w:tcPr>
                      <w:p w:rsidR="000B7520" w:rsidRDefault="000B7520">
                        <w:pPr>
                          <w:pStyle w:val="OCRStyle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תוספת ראשונה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5)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נשיא המדינה, ראש הממשלה או שר אחר שהחליטה עליו הממשלה לפי סעיף 12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יסוד: נשיא המדינה", לענין סמכות הנשיא לפי סעיף 11 (ב) לאותו חוק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וסעיף 18 לחוק זה;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הכנסת - לענין בחירת נשיא המדינה, וועדת הכנסת - לענין מינוי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המדינה;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הממשלה - לענין מינוי בעלי תפקידים שמינוים מוטל עליה ולענין סעיף 8 לחוק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ישראל, התשי"ד-1954 16 ;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מינויים לפי חוק השופטים, התשי"ג-1953 18, חוק הדיינים, התשט"ו-1955 17,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הקאדים, התשכ"א-1961 18, או חוק בתי הדין הדתיים הדרוזיים, התשכ"ג-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1963 10;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או מנהל כללי של משרד ממשלתי - לענין מינוי לתפקיד מסווג סודי ביותר;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נציב שירות המדינה או מי שהוא מסמיך לכך - לגבי עובדי המדינה; מנהל לשכת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 - לגבי עובדי הלשכה; יושב-ראש הכנסת או מי שהוא הסמיך לכך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לגבי עובדי הכנסת; מבקר המדינה או מי שהוא הסמיך לכך - לגבי עובדי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מבקר המדינה; נציב בתי הסוהר או מי שהוא הסמיך לכך - לגבי עובדי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בתי הסוהר; והכל לענין מינוי או ביטול מינוי של עובדים כאמור, וכן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ביצוע עבודה, תפקיד או שלרות בידי אדם אחר שלגביו מבוקש המידע;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מנהל כללי של משרד ממשלתי או החשב הכללי או מי שאחד מהם הטמיר לכך - '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התקשרות של המדינה, אם בשל נושא ההתקשרות נדרשת בדיקה מטעמים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שבבטחון המדינה;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הנהלת גוף שהממשלה, מטעמים שבבטחון המדינה, החליטה שמסירת המידע דרושה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- לענין מינוי עובדים או ביטול מינוים, או לענין ביצוע עבודה, תפקיד או</w:t>
                        </w:r>
                      </w:p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באותו גוף בידי אדם אחר שלגביו מבוקש המידע; רשימת גופים אלה</w:t>
                        </w:r>
                      </w:p>
                      <w:p w:rsidR="000B7520" w:rsidRPr="00EE6382" w:rsidRDefault="000B752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ברשומות;</w:t>
                        </w:r>
                      </w:p>
                    </w:tc>
                    <w:tc>
                      <w:tcPr>
                        <w:tcW w:w="660" w:type="pct"/>
                      </w:tcPr>
                      <w:p w:rsidR="000B7520" w:rsidRDefault="000B7520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B7520" w:rsidRDefault="000B752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074737" w:rsidRDefault="00074737">
      <w:pPr>
        <w:rPr>
          <w:rtl/>
        </w:rPr>
      </w:pPr>
      <w:r>
        <w:rPr>
          <w:rtl/>
        </w:rPr>
        <w:br w:type="page"/>
      </w:r>
    </w:p>
    <w:p w:rsidR="00074737" w:rsidRDefault="00000000">
      <w:pPr>
        <w:rPr>
          <w:rtl/>
        </w:rPr>
      </w:pPr>
      <w:r>
        <w:pict>
          <v:shape id="_x0000_s50956" o:spid="_x0000_s1047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50956" inset="0,0,0,0">
              <w:txbxContent>
                <w:p w:rsidR="000B7520" w:rsidRDefault="000B7520">
                  <w:r>
                    <w:rPr>
                      <w:rtl/>
                    </w:rPr>
                    <w:t>329                                         ספר החוקים 1031                 י"ד בסיוון התשמ"א 16.06.1981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57" o:spid="_x0000_s1048" type="#_x0000_t202" style="position:absolute;left:0;text-align:left;margin-left:101.1pt;margin-top:60.3pt;width:465.7pt;height:677.55pt;z-index:23;mso-wrap-style:none;mso-position-horizontal-relative:page;mso-position-vertical-relative:page" stroked="f">
            <v:textbox style="mso-next-textbox:#_x0000_s50957" inset="0,0,0,0">
              <w:txbxContent>
                <w:p w:rsidR="000B7520" w:rsidRDefault="000B7520">
                  <w:pPr>
                    <w:pStyle w:val="OCRStyle8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(ט) שר הפנים או מי שהוא הסמיך לכך - לענין חוק השבות, התש"י-1950 20, חוק</w:t>
                  </w:r>
                </w:p>
                <w:p w:rsidR="000B7520" w:rsidRDefault="000B7520">
                  <w:pPr>
                    <w:pStyle w:val="OCRStyle8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האזרחות, התשי"ב-1952 21, או חוק הכניסה לישראל, התשי"ב-1952 22;</w:t>
                  </w:r>
                </w:p>
                <w:p w:rsidR="000B7520" w:rsidRDefault="000B7520">
                  <w:pPr>
                    <w:pStyle w:val="OCRStyle8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(י) בית משפט או בית דין באחת מאלה:</w:t>
                  </w:r>
                </w:p>
                <w:p w:rsidR="000B7520" w:rsidRDefault="000B7520">
                  <w:pPr>
                    <w:pStyle w:val="OCRStyle8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(1) הגילוי הוא מהותי לנושא הדיון;</w:t>
                  </w:r>
                </w:p>
                <w:p w:rsidR="000B7520" w:rsidRDefault="000B7520">
                  <w:pPr>
                    <w:pStyle w:val="OCRStyle8"/>
                    <w:ind w:left="1498"/>
                    <w:rPr>
                      <w:rtl/>
                    </w:rPr>
                  </w:pPr>
                  <w:r>
                    <w:rPr>
                      <w:rtl/>
                    </w:rPr>
                    <w:t>(2) הגילוי נדרש לבירור מהימנותו של עד ובעל דין ביקש את הגילוי;</w:t>
                  </w:r>
                </w:p>
                <w:p w:rsidR="000B7520" w:rsidRDefault="000B7520">
                  <w:pPr>
                    <w:pStyle w:val="OCRStyle8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(יא) היועץ המשפטי לממשלה תובע כאמור בסעיף 10 לחוק סדר הדין הפלילי, התשכ"ה-</w:t>
                  </w:r>
                </w:p>
                <w:p w:rsidR="000B7520" w:rsidRDefault="000B7520">
                  <w:pPr>
                    <w:pStyle w:val="OCRStyle8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1965 23;</w:t>
                  </w:r>
                </w:p>
                <w:p w:rsidR="000B7520" w:rsidRDefault="000B7520">
                  <w:pPr>
                    <w:pStyle w:val="OCRStyle8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(יב) פרקליט צבאי, תובע צבאי;</w:t>
                  </w:r>
                </w:p>
                <w:p w:rsidR="000B7520" w:rsidRDefault="000B7520">
                  <w:pPr>
                    <w:pStyle w:val="OCRStyle8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(יג) תובע כמשמעותו בתוספת לפקודת המשטרה [נוסח חדש], התשל"א-1971;</w:t>
                  </w:r>
                </w:p>
                <w:p w:rsidR="000B7520" w:rsidRDefault="000B7520">
                  <w:pPr>
                    <w:pStyle w:val="OCRStyle8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(יד) סניגורו של נאשם - לענין מידע על נאשם לצורך הליך שהוא מנהל;</w:t>
                  </w:r>
                </w:p>
                <w:p w:rsidR="000B7520" w:rsidRDefault="000B7520">
                  <w:pPr>
                    <w:pStyle w:val="OCRStyle8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(טו) ועדת שחרורים לפי סעיף 50 לחוק העונשין, התשל"ז-1977, או לפי סעיף 35</w:t>
                  </w:r>
                </w:p>
                <w:p w:rsidR="000B7520" w:rsidRDefault="000B7520">
                  <w:pPr>
                    <w:pStyle w:val="OCRStyle8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לחוק הנוער (שפיטה, ענישה ודרכי טיפול), התשל"א-1971;</w:t>
                  </w:r>
                </w:p>
                <w:p w:rsidR="000B7520" w:rsidRDefault="000B7520">
                  <w:pPr>
                    <w:pStyle w:val="OCRStyle8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(טז) רשות מאשרת לפי סעיף 441, רשות מקלה לפי סעיף 444א, ועדה לעיון בעונש</w:t>
                  </w:r>
                </w:p>
                <w:p w:rsidR="000B7520" w:rsidRDefault="000B7520">
                  <w:pPr>
                    <w:pStyle w:val="OCRStyle8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לפי סעיף 509 והועדה לאישור סניגורים לפי סעיף 317 לחוק השיפוט הצבאי,</w:t>
                  </w:r>
                </w:p>
                <w:p w:rsidR="000B7520" w:rsidRDefault="000B7520">
                  <w:pPr>
                    <w:pStyle w:val="OCRStyle8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התשט"ו-1955;</w:t>
                  </w:r>
                </w:p>
                <w:p w:rsidR="000B7520" w:rsidRDefault="000B7520">
                  <w:pPr>
                    <w:pStyle w:val="OCRStyle8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(יז) ועדה לעיון בעבר הפלילי של חייל בראשות קצין חינוך ראשי והועדה המייעצת</w:t>
                  </w:r>
                </w:p>
                <w:p w:rsidR="000B7520" w:rsidRDefault="000B7520">
                  <w:pPr>
                    <w:pStyle w:val="OCRStyle8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להתרת התחייבות של חייל בשירות קבע;</w:t>
                  </w:r>
                </w:p>
                <w:p w:rsidR="000B7520" w:rsidRDefault="000B7520">
                  <w:pPr>
                    <w:pStyle w:val="OCRStyle8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(יח) קצין מבחן;</w:t>
                  </w:r>
                </w:p>
                <w:p w:rsidR="000B7520" w:rsidRDefault="000B7520">
                  <w:pPr>
                    <w:pStyle w:val="OCRStyle8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("ט) פוקד כמשמעותו בחוק שירות בטחון, התשי"ט-1959 [נוסח משולב] 34, מי שהוא</w:t>
                  </w:r>
                </w:p>
                <w:p w:rsidR="000B7520" w:rsidRDefault="000B7520">
                  <w:pPr>
                    <w:pStyle w:val="OCRStyle8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הסמיך לכך, וראשי ענפים בשלישות הראשית של צבא-הגנה לישראל שהסמיך</w:t>
                  </w:r>
                </w:p>
                <w:p w:rsidR="000B7520" w:rsidRDefault="000B7520">
                  <w:pPr>
                    <w:pStyle w:val="OCRStyle8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לענין זה השליש הראשי;</w:t>
                  </w:r>
                </w:p>
                <w:p w:rsidR="000B7520" w:rsidRDefault="000B7520">
                  <w:pPr>
                    <w:pStyle w:val="OCRStyle8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(כ) ועדת חקירה לפי חוק ועדות חקירה, התשכי'ט-1968 י";</w:t>
                  </w:r>
                </w:p>
                <w:p w:rsidR="000B7520" w:rsidRDefault="000B7520">
                  <w:pPr>
                    <w:pStyle w:val="OCRStyle8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(כא) פסיכיאטר מחוזי וועדה פסיכיאטרית כאמור בחוק לטיפול בחולי נפש, התשט"ו-</w:t>
                  </w:r>
                </w:p>
                <w:p w:rsidR="000B7520" w:rsidRDefault="000B7520">
                  <w:pPr>
                    <w:pStyle w:val="OCRStyle8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1955 26, ופסיכיאטר שנתבקש מאת בית המשפט, מאת תובע או מאת סניגור לבדוק</w:t>
                  </w:r>
                </w:p>
                <w:p w:rsidR="000B7520" w:rsidRDefault="000B7520">
                  <w:pPr>
                    <w:pStyle w:val="OCRStyle8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אדם שהואשם בפלילים;</w:t>
                  </w:r>
                </w:p>
                <w:p w:rsidR="000B7520" w:rsidRDefault="000B7520">
                  <w:pPr>
                    <w:pStyle w:val="OCRStyle8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(כב) חוקר מדעי - במקרים ובתנאים שנקבעו בתקנות באישור ועדת החוקה חוק ומשפט</w:t>
                  </w:r>
                </w:p>
                <w:p w:rsidR="000B7520" w:rsidRDefault="000B7520">
                  <w:pPr>
                    <w:pStyle w:val="OCRStyle8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של הכנסת;</w:t>
                  </w:r>
                </w:p>
                <w:p w:rsidR="000B7520" w:rsidRDefault="000B7520">
                  <w:pPr>
                    <w:pStyle w:val="OCRStyle8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(כג) האינטרפול והמשטרות המסונפות אליו, או רשות זרה אחרת שהמדינה התחייבה</w:t>
                  </w:r>
                </w:p>
                <w:p w:rsidR="000B7520" w:rsidRDefault="000B7520">
                  <w:pPr>
                    <w:pStyle w:val="OCRStyle8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למסור לה מידע;</w:t>
                  </w:r>
                </w:p>
                <w:p w:rsidR="000B7520" w:rsidRDefault="000B7520">
                  <w:pPr>
                    <w:pStyle w:val="OCRStyle8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(כד) הממונה על המעונות לפי חוק הנוער (שפיטה, ענישה ודרכי טיפול), התשל"א-</w:t>
                  </w:r>
                </w:p>
                <w:p w:rsidR="000B7520" w:rsidRDefault="000B7520">
                  <w:pPr>
                    <w:pStyle w:val="OCRStyle8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1971, לענין קטעים שבפיקוחו;</w:t>
                  </w:r>
                </w:p>
                <w:p w:rsidR="000B7520" w:rsidRDefault="000B7520">
                  <w:pPr>
                    <w:pStyle w:val="OCRStyle8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(כה) נציב בתי הסוהר או מי שהוא הסמיך לכך - לגבי עצירים או אסירים, לענין החזקתם</w:t>
                  </w:r>
                </w:p>
                <w:p w:rsidR="000B7520" w:rsidRDefault="000B7520">
                  <w:pPr>
                    <w:pStyle w:val="OCRStyle8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במשמורת חוקית;</w:t>
                  </w:r>
                </w:p>
                <w:p w:rsidR="000B7520" w:rsidRDefault="000B7520">
                  <w:pPr>
                    <w:pStyle w:val="OCRStyle8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21 ס"ח התשי"ב, עמ' 146.</w:t>
                  </w:r>
                </w:p>
                <w:p w:rsidR="000B7520" w:rsidRDefault="000B7520">
                  <w:pPr>
                    <w:pStyle w:val="OCRStyle8"/>
                    <w:ind w:left="5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22 ס"ח התשי"ב, עמ' .234</w:t>
                  </w:r>
                </w:p>
                <w:p w:rsidR="000B7520" w:rsidRDefault="000B7520">
                  <w:pPr>
                    <w:pStyle w:val="OCRStyle8"/>
                    <w:ind w:left="5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23 ס"ח התשכ"ה, עמ' .161</w:t>
                  </w:r>
                </w:p>
                <w:p w:rsidR="000B7520" w:rsidRDefault="000B7520">
                  <w:pPr>
                    <w:pStyle w:val="OCRStyle8"/>
                    <w:ind w:left="5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21 ס"ח התשי"ט, עמ' .286</w:t>
                  </w:r>
                </w:p>
                <w:p w:rsidR="000B7520" w:rsidRDefault="000B7520">
                  <w:pPr>
                    <w:pStyle w:val="OCRStyle8"/>
                    <w:ind w:left="5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25 ס"ח התשכ"ט, עמ' .28</w:t>
                  </w:r>
                </w:p>
                <w:p w:rsidR="000B7520" w:rsidRPr="00074737" w:rsidRDefault="000B7520">
                  <w:pPr>
                    <w:pStyle w:val="OCRStyle8"/>
                    <w:ind w:left="58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26 ס"ח התשט"ו, עמ' 121.</w:t>
                  </w:r>
                </w:p>
              </w:txbxContent>
            </v:textbox>
            <w10:wrap anchorx="page" anchory="page"/>
          </v:shape>
        </w:pict>
      </w:r>
    </w:p>
    <w:p w:rsidR="000B7520" w:rsidRDefault="000B7520">
      <w:pPr>
        <w:rPr>
          <w:rtl/>
        </w:rPr>
      </w:pPr>
      <w:r>
        <w:rPr>
          <w:rtl/>
        </w:rPr>
        <w:br w:type="page"/>
      </w:r>
    </w:p>
    <w:p w:rsidR="000B7520" w:rsidRDefault="00000000">
      <w:pPr>
        <w:rPr>
          <w:rtl/>
        </w:rPr>
      </w:pPr>
      <w:r>
        <w:pict>
          <v:shape id="_x0000_s50958" o:spid="_x0000_s1049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50958" inset="0,0,0,0">
              <w:txbxContent>
                <w:p w:rsidR="000B7520" w:rsidRDefault="000B7520">
                  <w:r>
                    <w:rPr>
                      <w:rtl/>
                    </w:rPr>
                    <w:t>330                                         ספר החוקים 1031                 י"ד בסיוון התשמ"א 16.06.1981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59" o:spid="_x0000_s1050" type="#_x0000_t202" style="position:absolute;left:0;text-align:left;margin-left:322.5pt;margin-top:386.65pt;width:155.85pt;height:65.35pt;z-index:30;mso-wrap-style:none;mso-position-horizontal-relative:page;mso-position-vertical-relative:page" stroked="f">
            <v:textbox style="mso-next-textbox:#_x0000_s50959" inset="0,0,0,0">
              <w:txbxContent>
                <w:p w:rsidR="000B7520" w:rsidRDefault="000B7520">
                  <w:pPr>
                    <w:pStyle w:val="OCRStyle9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27 ס"ח התש"ט, עמ' 143.</w:t>
                  </w:r>
                </w:p>
                <w:p w:rsidR="000B7520" w:rsidRDefault="000B7520">
                  <w:pPr>
                    <w:pStyle w:val="OCRStyle9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28 ס"ח התשי"ב, עמ' .344</w:t>
                  </w:r>
                </w:p>
                <w:p w:rsidR="000B7520" w:rsidRDefault="000B7520">
                  <w:pPr>
                    <w:pStyle w:val="OCRStyle9"/>
                    <w:ind w:left="2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29 דיני מדינת ישראל, נוסח חדש 6, עמ' .120</w:t>
                  </w:r>
                </w:p>
                <w:p w:rsidR="000B7520" w:rsidRDefault="000B7520">
                  <w:pPr>
                    <w:pStyle w:val="OCRStyle9"/>
                    <w:ind w:left="2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30 דיני מדינת ישראל, נוסח חדש 3, עמ' .39</w:t>
                  </w:r>
                </w:p>
                <w:p w:rsidR="000B7520" w:rsidRDefault="000B7520">
                  <w:pPr>
                    <w:pStyle w:val="OCRStyle9"/>
                    <w:ind w:left="22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31 ס"ח התשל"ו, עמ' .52</w:t>
                  </w:r>
                </w:p>
                <w:p w:rsidR="000B7520" w:rsidRPr="000B7520" w:rsidRDefault="000B7520">
                  <w:pPr>
                    <w:pStyle w:val="OCRStyle9"/>
                    <w:ind w:left="1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32 ס"ח התשל"ח, עמ'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60" o:spid="_x0000_s1051" type="#_x0000_t202" style="position:absolute;left:0;text-align:left;margin-left:97pt;margin-top:312.6pt;width:68.9pt;height:37.05pt;z-index:29;mso-wrap-style:none;mso-position-horizontal-relative:page;mso-position-vertical-relative:page" stroked="f">
            <v:textbox style="mso-next-textbox:#_x0000_s50960" inset="0,0,0,0">
              <w:txbxContent>
                <w:p w:rsidR="000B7520" w:rsidRDefault="000B7520">
                  <w:pPr>
                    <w:pStyle w:val="OCRStyle9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0B7520" w:rsidRDefault="000B7520">
                  <w:pPr>
                    <w:pStyle w:val="OCRStyle9"/>
                    <w:ind w:left="14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61" o:spid="_x0000_s1052" type="#_x0000_t202" style="position:absolute;left:0;text-align:left;margin-left:194.2pt;margin-top:311.6pt;width:81.95pt;height:39.6pt;z-index:28;mso-wrap-style:none;mso-position-horizontal-relative:page;mso-position-vertical-relative:page" stroked="f">
            <v:textbox style="mso-next-textbox:#_x0000_s50961" inset="0,0,0,0">
              <w:txbxContent>
                <w:p w:rsidR="000B7520" w:rsidRDefault="000B7520">
                  <w:pPr>
                    <w:pStyle w:val="OCRStyle9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0B7520" w:rsidRDefault="000B7520">
                  <w:pPr>
                    <w:pStyle w:val="OCRStyle9"/>
                    <w:ind w:left="29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62" o:spid="_x0000_s1053" type="#_x0000_t202" style="position:absolute;left:0;text-align:left;margin-left:309.65pt;margin-top:311.6pt;width:78.4pt;height:33.65pt;z-index:27;mso-wrap-style:none;mso-position-horizontal-relative:page;mso-position-vertical-relative:page" stroked="f">
            <v:textbox style="mso-next-textbox:#_x0000_s50962" inset="0,0,0,0">
              <w:txbxContent>
                <w:p w:rsidR="000B7520" w:rsidRDefault="000B7520">
                  <w:pPr>
                    <w:pStyle w:val="OCRStyle9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0B7520" w:rsidRDefault="000B7520">
                  <w:pPr>
                    <w:pStyle w:val="OCRStyle9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63" o:spid="_x0000_s1054" type="#_x0000_t202" style="position:absolute;left:0;text-align:left;margin-left:398.35pt;margin-top:340.9pt;width:69.7pt;height:31.1pt;z-index:26;mso-wrap-style:none;mso-position-horizontal-relative:page;mso-position-vertical-relative:page" stroked="f">
            <v:textbox style="mso-next-textbox:#_x0000_s50963" inset="0,0,0,0">
              <w:txbxContent>
                <w:p w:rsidR="000B7520" w:rsidRDefault="000B7520">
                  <w:pPr>
                    <w:pStyle w:val="OCRStyle9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0B7520" w:rsidRDefault="000B7520">
                  <w:pPr>
                    <w:pStyle w:val="OCRStyle9"/>
                    <w:ind w:left="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64" o:spid="_x0000_s1055" type="#_x0000_t202" style="position:absolute;left:0;text-align:left;margin-left:85.9pt;margin-top:52.6pt;width:396.8pt;height:247.9pt;z-index:25;mso-wrap-style:none;mso-position-horizontal-relative:page;mso-position-vertical-relative:page" stroked="f">
            <v:textbox style="mso-next-textbox:#_x0000_s50964" inset="0,0,0,0">
              <w:txbxContent>
                <w:p w:rsidR="000B7520" w:rsidRDefault="000B7520">
                  <w:pPr>
                    <w:pStyle w:val="OCRStyle9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(כו) ראש המטה הכללי וראש אגף כוח אדם בצבא הגנה לישראל;</w:t>
                  </w:r>
                </w:p>
                <w:p w:rsidR="000B7520" w:rsidRDefault="000B7520">
                  <w:pPr>
                    <w:pStyle w:val="OCRStyle9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(כז) ראש שירותי בריאות הנפש לענין חוק כלי היריד!, התש"ט--1949 27.</w:t>
                  </w:r>
                </w:p>
                <w:p w:rsidR="000B7520" w:rsidRDefault="000B7520">
                  <w:pPr>
                    <w:pStyle w:val="OCRStyle9"/>
                    <w:ind w:left="308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שניה</w:t>
                  </w:r>
                </w:p>
                <w:p w:rsidR="000B7520" w:rsidRDefault="000B7520">
                  <w:pPr>
                    <w:pStyle w:val="OCRStyle9"/>
                    <w:ind w:left="3269"/>
                    <w:rPr>
                      <w:rtl/>
                    </w:rPr>
                  </w:pPr>
                  <w:r>
                    <w:rPr>
                      <w:rtl/>
                    </w:rPr>
                    <w:t>(סעיף 8)</w:t>
                  </w:r>
                </w:p>
                <w:p w:rsidR="000B7520" w:rsidRDefault="000B7520">
                  <w:pPr>
                    <w:pStyle w:val="OCRStyle9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(א) חוק מס קניה (סחורות ושירותים), התשי"ב-1952 28;</w:t>
                  </w:r>
                </w:p>
                <w:p w:rsidR="000B7520" w:rsidRDefault="000B7520">
                  <w:pPr>
                    <w:pStyle w:val="OCRStyle9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(ב) פקודת מס הכנסה 20;</w:t>
                  </w:r>
                </w:p>
                <w:p w:rsidR="000B7520" w:rsidRDefault="000B7520">
                  <w:pPr>
                    <w:pStyle w:val="OCRStyle9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(ג) פקודת המכס 30 ;</w:t>
                  </w:r>
                </w:p>
                <w:p w:rsidR="000B7520" w:rsidRDefault="000B7520">
                  <w:pPr>
                    <w:pStyle w:val="OCRStyle9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(ד) חוק מס ערך מוסף, התשל"ו-1975 31;</w:t>
                  </w:r>
                </w:p>
                <w:p w:rsidR="000B7520" w:rsidRDefault="000B7520">
                  <w:pPr>
                    <w:pStyle w:val="OCRStyle9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(ה) חוק הפיקוח על המטבע, התשל"ח-1978 32;</w:t>
                  </w:r>
                </w:p>
                <w:p w:rsidR="000B7520" w:rsidRPr="000B7520" w:rsidRDefault="000B7520">
                  <w:pPr>
                    <w:pStyle w:val="OCRStyle9"/>
                    <w:ind w:left="263"/>
                  </w:pPr>
                  <w:r>
                    <w:rPr>
                      <w:rtl/>
                    </w:rPr>
                    <w:t>(ו) סעיפים 290 עד 297, 383 עד 393 ו-414 עד 438 לחוק העונשין, התשל"ז-1977.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D705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FA45F36-C2FA-4181-88F3-50E24D917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D705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D654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8057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2B33D0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F72499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4A7B13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EE6382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074737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0B752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49</Characters>
  <Application>Microsoft Office Word</Application>
  <DocSecurity>4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10</cp:revision>
  <dcterms:created xsi:type="dcterms:W3CDTF">2008-04-07T00:52:00Z</dcterms:created>
  <dcterms:modified xsi:type="dcterms:W3CDTF">2008-04-07T00:52:00Z</dcterms:modified>
</cp:coreProperties>
</file>