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46E2" w:rsidRDefault="00E446E2">
      <w:pPr>
        <w:rPr>
          <w:rtl/>
        </w:rPr>
      </w:pPr>
    </w:p>
    <w:p w:rsidR="00E446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222" inset="0,0,0,0">
              <w:txbxContent>
                <w:p w:rsidR="00AE0380" w:rsidRDefault="00AE0380">
                  <w:r>
                    <w:rPr>
                      <w:rtl/>
                    </w:rPr>
                    <w:t>88                                          ספר החוקים 1003                 א' באדר א' התשמ"א 05.02.1981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23" o:spid="_x0000_s1026" type="#_x0000_t202" style="position:absolute;left:0;text-align:left;margin-left:80.5pt;margin-top:640.8pt;width:401.15pt;height:89.7pt;z-index:3;mso-wrap-style:none;mso-position-horizontal-relative:page;mso-position-vertical-relative:page" stroked="f">
            <v:textbox style="mso-next-textbox:#_x0000_s51223" inset="0,0,0,0">
              <w:txbxContent>
                <w:p w:rsidR="00AE0380" w:rsidRDefault="00AE0380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כ"ג בשבט התשמ"א (28 בינואר 1981); הצעת החוק ודברי הסבר פורסמו בה''ח 1487,</w:t>
                  </w:r>
                </w:p>
                <w:p w:rsidR="00AE0380" w:rsidRDefault="00AE0380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. התשמ''א, עמ' 30.</w:t>
                  </w:r>
                </w:p>
                <w:p w:rsidR="00AE0380" w:rsidRDefault="00AE0380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התשמ"א, עמ' 18; עמ' 69.</w:t>
                  </w:r>
                </w:p>
                <w:p w:rsidR="00AE0380" w:rsidRPr="00E446E2" w:rsidRDefault="00AE0380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התשכ"ט, עמ' 232; התש"ם,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24" o:spid="_x0000_s1027" type="#_x0000_t202" style="position:absolute;left:0;text-align:left;margin-left:80.1pt;margin-top:97.7pt;width:473.6pt;height:536.4pt;z-index:2;mso-wrap-style:none;mso-position-horizontal-relative:page;mso-position-vertical-relative:page" stroked="f">
            <v:textbox style="mso-next-textbox:#_x0000_s51224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4"/>
                    <w:gridCol w:w="1368"/>
                  </w:tblGrid>
                  <w:tr w:rsidR="00AE0380" w:rsidRPr="00E446E2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E0380" w:rsidRDefault="00AE0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3 לפקודת מס הכנסה 1 (להלן - הפקודה) -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(ה) יבוא: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"(ה1) סכומים ששילם מעביד לקופת גמל לתגמולים בשביל עובדו, העולים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על 5% ממשכורתו של העובד או מהחלק השנים-עשר של תקרת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המזכה כמשמעותה בסעיף 47, לפי הנמוך, יראום כהכנסת עבודה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בעת ששולמו לקופת הגמל.";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(ז) יבוא: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"(ז) חבר בני אדם שבשנת המס היה מוסד ציבורי כמשמעותו בסעיף 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9(2), או שעיסוקו לא היה לשם קבלת רווחים או שכל הכנסתו היתה פטורה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יהיה חייב על הסכומים שלהלן במס בשיעור של 100%, ללא זכות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לפטור, לניכוי או לקיזוז כלשהם;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שהוציא למטרות המפורטות בתקנות על פי סעיף 31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לפי אותן תקנות אינם מותרים בניכוי או עולים על הסכומים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המותרים בניכוי;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(2). סכומים שהוציא ושאינם מותרים בניכוי, לפי סעיף 32(11);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ששילם לקופת גמל לפיצויים והעולים על הסכומים</w:t>
                        </w:r>
                      </w:p>
                      <w:p w:rsidR="00AE0380" w:rsidRPr="00E446E2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מותרים לו בניכוי אילולא היה פטור ממס."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E0380" w:rsidRPr="00E446E2" w:rsidRDefault="00AE0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AE0380" w:rsidRPr="00E446E2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E0380" w:rsidRDefault="00AE0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9 לפקודה -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(17), בסופה יבוא 'יוכן כספים שחוייבו במס על פי סעיף 3(ה1)";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(20) (ב) יבוא: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ארוחות שקיבל עובד במפעל ממעבידו או הנחות ממחיריהן, בשווי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שאינו עולה על 1,380 שקלים לשנה, ובלבד שהארוחות סופקו בתחום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של המעביד; ''מפעל", לענין זה -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מפעל תעשייתי שעיקר פעילותו בשנת המס היא פעילות ייצו-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רית כמשמעותה בחוק עידוד התעשייה (מסים), התשכ"ט- 1969 2;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משק חקלאי המשמש בשנת המס בעיקר לייצור תוצרת חקלאית,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צמחים ובעלי חיים;</w:t>
                        </w:r>
                      </w:p>
                      <w:p w:rsidR="00AE0380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מלון, פנסיון, בית מרגוע, בית הארחה, בית אוכל, בית</w:t>
                        </w:r>
                      </w:p>
                      <w:p w:rsidR="00AE0380" w:rsidRPr="00E446E2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אבות, בית מחסה או בית חולים."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E0380" w:rsidRPr="00E446E2" w:rsidRDefault="00AE0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AE0380" w:rsidRPr="00E446E2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AE0380" w:rsidRDefault="00AE0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16 ב לפקודה, במקום "לסכום תביעה מסוג תביעות שנקבע" יבוא "לסכום</w:t>
                        </w:r>
                      </w:p>
                      <w:p w:rsidR="00AE0380" w:rsidRPr="00E446E2" w:rsidRDefault="00AE03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או תביעה מסוגי חובות או תביעות שנקבעו". י</w:t>
                        </w:r>
                      </w:p>
                    </w:tc>
                    <w:tc>
                      <w:tcPr>
                        <w:tcW w:w="794" w:type="pct"/>
                      </w:tcPr>
                      <w:p w:rsidR="00AE0380" w:rsidRPr="00E446E2" w:rsidRDefault="00AE03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16ב</w:t>
                        </w:r>
                      </w:p>
                    </w:tc>
                  </w:tr>
                </w:tbl>
                <w:p w:rsidR="00AE0380" w:rsidRDefault="00AE03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25" o:spid="_x0000_s1028" type="#_x0000_t202" style="position:absolute;left:0;text-align:left;margin-left:125.65pt;margin-top:55.55pt;width:315.8pt;height:35.25pt;z-index:1;mso-wrap-style:none;mso-position-horizontal-relative:page;mso-position-vertical-relative:page" stroked="f">
            <v:textbox style="mso-next-textbox:#_x0000_s51225" inset="0,0,0,0">
              <w:txbxContent>
                <w:p w:rsidR="00AE0380" w:rsidRPr="00E446E2" w:rsidRDefault="00AE0380">
                  <w:pPr>
                    <w:pStyle w:val="OCRStyle1"/>
                    <w:ind w:left="3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(מסי 44), התשמ"א-1981 *</w:t>
                  </w:r>
                </w:p>
              </w:txbxContent>
            </v:textbox>
            <w10:wrap anchorx="page" anchory="page"/>
          </v:shape>
        </w:pict>
      </w:r>
    </w:p>
    <w:p w:rsidR="00422F65" w:rsidRDefault="00422F65">
      <w:pPr>
        <w:rPr>
          <w:rtl/>
        </w:rPr>
      </w:pPr>
      <w:r>
        <w:rPr>
          <w:rtl/>
        </w:rPr>
        <w:br w:type="page"/>
      </w:r>
    </w:p>
    <w:p w:rsidR="00422F65" w:rsidRDefault="00000000">
      <w:pPr>
        <w:rPr>
          <w:rtl/>
        </w:rPr>
      </w:pPr>
      <w:r>
        <w:pict>
          <v:shape id="_x0000_s5122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226" inset="0,0,0,0">
              <w:txbxContent>
                <w:p w:rsidR="00AE0380" w:rsidRDefault="00AE0380">
                  <w:r>
                    <w:rPr>
                      <w:rtl/>
                    </w:rPr>
                    <w:t>89                                          ספר החוקים 1003                 א' באדר א' התשמ"א 05.02.1981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27" o:spid="_x0000_s1030" type="#_x0000_t202" style="position:absolute;left:0;text-align:left;margin-left:362.95pt;margin-top:679pt;width:190.3pt;height:44.75pt;z-index:6;mso-wrap-style:none;mso-position-horizontal-relative:page;mso-position-vertical-relative:page" stroked="f">
            <v:textbox style="mso-next-textbox:#_x0000_s51227" inset="0,0,0,0">
              <w:txbxContent>
                <w:p w:rsidR="00AE0380" w:rsidRPr="00422F65" w:rsidRDefault="00AE0380">
                  <w:pPr>
                    <w:pStyle w:val="OCRStyle2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התשל"ה, עמ' 118.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28" o:spid="_x0000_s1031" type="#_x0000_t202" style="position:absolute;left:0;text-align:left;margin-left:84.15pt;margin-top:61.65pt;width:470.85pt;height:614.8pt;z-index:5;mso-wrap-style:none;mso-position-horizontal-relative:page;mso-position-vertical-relative:page" stroked="f">
            <v:textbox style="mso-next-textbox:#_x0000_s5122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7004"/>
                  </w:tblGrid>
                  <w:tr w:rsidR="00AE0380" w:rsidRPr="00422F65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AE0380" w:rsidRPr="00422F65" w:rsidRDefault="00AE03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64א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AE0380" w:rsidRDefault="00AE03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64א לפקודה -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 -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"שנת מס פלונית" יבוא "או תוך שלושה חדשים לאחר התאג-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דותה, הכל לפי הענין";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"של אחד מחבריה שציינה בבקשה" יבוא "של החבר שהוא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הזכות לחלק הגדול ביותר ברווחים בחברה או של החבר שהחברה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ציינה בבקשתה שהוא אחד מבעלי הזכויות לחלקים השווים והגדולים ביותר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ברווחים בה";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אם בתוך שנת המס חדל להתקיים בנישום תנאי כאמור בסעיף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יהא הנישום חבר אחר שתנאי כאמור מתקיים בו ושעליו הודיעה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יחד עם הגשת הדו"ח על פי סעיף 131 לאותה שנה; לא הודיעה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כאמור, תחדל החברה להיות חברה משפחתית הזכאית להחלת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(א) (להלן - חברה משפחתית זכאית).";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חברה משפחתית זכאית רשאית להודיע לפקיד השומה, עד למועד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להגשת הדו"ח על פי סעיף 131, שהיא חוזרת בה מבקשתה להיחשב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כחברה משפחתית זכאית לשנת המס שאליה מתייחס הדו"ח; משהו-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דיעה חברה משפחתית כאמור תחדל להיות חברה משפחתית זכאית,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ותהא חייבת לשלם, במועד להגשת הדו"ח האמור, את מס המעסיקים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שנה, שיראוהו, על אף האמור בסעיף 4 לחוק מס מעסיקים,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התשל"ה-1975 8, כאילו היה מס הכנסה ולא ניכוי שהמעסיק חייב בו.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שחדלה להיות חברה משפחתית זכאית, לא תוכל לשוב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ולבקש להיות חברה זכאית לפני תום שלוש שנות מס מהשנה שבה</w:t>
                        </w:r>
                      </w:p>
                      <w:p w:rsidR="00AE0380" w:rsidRPr="00422F65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חדלה להיות זכאית."</w:t>
                        </w:r>
                      </w:p>
                    </w:tc>
                  </w:tr>
                  <w:tr w:rsidR="00AE0380" w:rsidRPr="00422F65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AE0380" w:rsidRPr="00422F65" w:rsidRDefault="00AE03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120ב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AE0380" w:rsidRDefault="00AE03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120ב(4) לפקודה, במקום "סכומי תקרות ההכנסה" יבוא "הסכומים, כולם</w:t>
                        </w:r>
                      </w:p>
                      <w:p w:rsidR="00AE0380" w:rsidRPr="00422F65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מקצתם".</w:t>
                        </w:r>
                      </w:p>
                    </w:tc>
                  </w:tr>
                  <w:tr w:rsidR="00AE0380" w:rsidRPr="00422F65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AE0380" w:rsidRPr="00422F65" w:rsidRDefault="00AE03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132א</w:t>
                        </w:r>
                      </w:p>
                    </w:tc>
                    <w:tc>
                      <w:tcPr>
                        <w:tcW w:w="4109" w:type="pct"/>
                      </w:tcPr>
                      <w:p w:rsidR="00AE0380" w:rsidRDefault="00AE038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האמור בסעיף 132א לפקודה יסומן "(א)" ובו -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"עד 30 באפריל" יבוא "עד תום החודש הראשון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תום שנת המס";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"בחודש מאי" יבוא "בחודש השני שלאחר תום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המס" ;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"בחודש יוני" יבוא "בחודש השלישי שלאחר תום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המס".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AE0380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לגבי מי שיש לו תקופת שומה מיוחדת, יבוא לענין סעיף זה תום</w:t>
                        </w:r>
                      </w:p>
                      <w:p w:rsidR="00AE0380" w:rsidRPr="00422F65" w:rsidRDefault="00AE03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השומה המיוחדת במקום תום שנת המס."</w:t>
                        </w:r>
                      </w:p>
                    </w:tc>
                  </w:tr>
                </w:tbl>
                <w:p w:rsidR="00AE0380" w:rsidRDefault="00AE03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E0380" w:rsidRDefault="00AE0380">
      <w:pPr>
        <w:rPr>
          <w:rtl/>
        </w:rPr>
      </w:pPr>
      <w:r>
        <w:rPr>
          <w:rtl/>
        </w:rPr>
        <w:br w:type="page"/>
      </w:r>
    </w:p>
    <w:p w:rsidR="00AE0380" w:rsidRDefault="00000000">
      <w:pPr>
        <w:rPr>
          <w:rtl/>
        </w:rPr>
      </w:pPr>
      <w:r>
        <w:pict>
          <v:shape id="_x0000_s5122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229" inset="0,0,0,0">
              <w:txbxContent>
                <w:p w:rsidR="00AE0380" w:rsidRDefault="00AE0380">
                  <w:r>
                    <w:rPr>
                      <w:rtl/>
                    </w:rPr>
                    <w:t>90                                          ספר החוקים 1003                 א' באדר א' התשמ"א 05.02.1981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0" o:spid="_x0000_s1033" type="#_x0000_t202" style="position:absolute;left:0;text-align:left;margin-left:86.45pt;margin-top:691.1pt;width:170.3pt;height:38.6pt;z-index:12;mso-wrap-style:none;mso-position-horizontal-relative:page;mso-position-vertical-relative:page" stroked="f">
            <v:textbox style="mso-next-textbox:#_x0000_s51230" inset="0,0,0,0">
              <w:txbxContent>
                <w:p w:rsidR="00AE0380" w:rsidRDefault="00AE03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231" o:spid="_x0000_s1034" type="#_x0000_t202" style="position:absolute;left:0;text-align:left;margin-left:115.6pt;margin-top:509.35pt;width:68.1pt;height:36.25pt;z-index:11;mso-wrap-style:none;mso-position-horizontal-relative:page;mso-position-vertical-relative:page" stroked="f">
            <v:textbox style="mso-next-textbox:#_x0000_s51231" inset="0,0,0,0">
              <w:txbxContent>
                <w:p w:rsidR="00AE0380" w:rsidRDefault="00AE0380">
                  <w:pPr>
                    <w:pStyle w:val="OCRStyle3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E0380" w:rsidRDefault="00AE0380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2" o:spid="_x0000_s1035" type="#_x0000_t202" style="position:absolute;left:0;text-align:left;margin-left:219.95pt;margin-top:503.4pt;width:85.95pt;height:42.95pt;z-index:10;mso-wrap-style:none;mso-position-horizontal-relative:page;mso-position-vertical-relative:page" stroked="f">
            <v:textbox style="mso-next-textbox:#_x0000_s51232" inset="0,0,0,0">
              <w:txbxContent>
                <w:p w:rsidR="00AE0380" w:rsidRDefault="00AE0380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מנחם ב גי ן</w:t>
                  </w:r>
                </w:p>
                <w:p w:rsidR="00AE0380" w:rsidRDefault="00AE0380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3" o:spid="_x0000_s1036" type="#_x0000_t202" style="position:absolute;left:0;text-align:left;margin-left:364.45pt;margin-top:533.5pt;width:74.05pt;height:38.8pt;z-index:9;mso-wrap-style:none;mso-position-horizontal-relative:page;mso-position-vertical-relative:page" stroked="f">
            <v:textbox style="mso-next-textbox:#_x0000_s51233" inset="0,0,0,0">
              <w:txbxContent>
                <w:p w:rsidR="00AE0380" w:rsidRDefault="00AE0380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E0380" w:rsidRDefault="00AE0380">
                  <w:pPr>
                    <w:pStyle w:val="OCRStyle3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34" o:spid="_x0000_s1037" type="#_x0000_t202" style="position:absolute;left:0;text-align:left;margin-left:79.55pt;margin-top:52.15pt;width:464.9pt;height:437.4pt;z-index:8;mso-wrap-style:none;mso-position-horizontal-relative:page;mso-position-vertical-relative:page" stroked="f">
            <v:textbox style="mso-next-textbox:#_x0000_s51234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303"/>
                  </w:tblGrid>
                  <w:tr w:rsidR="00AE0380" w:rsidRPr="00AE0380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161 (א) לפקודה -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המלים "דיבידנד על מניות או" - יימחקו;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(3) יבוא: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חבר בני אדם תושב ישראל המשלם לתושב ישראל דיבידנד על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מניות, ינכה מס במקור בשיעורים אלה: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לגבי דיבידנד על מניות הנסחרות בבורסה או שמשתלם לחבר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 אדם - 35%;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לגבי דיבידנד שנקבע לו שיעור מס מוגבל לפי כל דין, למעט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שנקבע לפי סעיף 125 ב - לפי השיעור שנקבע;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לגבי דיבידנד אחר - 45%."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E0380" w:rsidRP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161</w:t>
                        </w:r>
                      </w:p>
                    </w:tc>
                  </w:tr>
                  <w:tr w:rsidR="00AE0380" w:rsidRPr="00AE0380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179 לפקודה, לפני "לגבי סוגים שונים של נישומים" יבוא "לגבי כל אחת</w:t>
                        </w:r>
                      </w:p>
                      <w:p w:rsidR="00AE0380" w:rsidRP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מהמקדמות בתוך שנת המס או".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E0380" w:rsidRP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179</w:t>
                        </w:r>
                      </w:p>
                    </w:tc>
                  </w:tr>
                  <w:tr w:rsidR="00AE0380" w:rsidRPr="00AE0380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181ב(א) לפקודה -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"של 50%" יבוא "כמפורט להלן";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חבר בני אדם שסעיף 3(ז) חל עליו - 100%;</w:t>
                        </w:r>
                      </w:p>
                      <w:p w:rsidR="00AE0380" w:rsidRP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בני אדם אחר - 50%".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E0380" w:rsidRP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181נ</w:t>
                        </w:r>
                      </w:p>
                    </w:tc>
                  </w:tr>
                  <w:tr w:rsidR="00AE0380" w:rsidRPr="00AE0380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תחילתו של סעיף 3 מיום י"ט באב התשל"ח (22 באוגוסט 1978).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5 משנת המס 1981, אולם רשאי שר האוצר לקבוע, באישור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כי סכומי נקודות הזיכוי או נקודות הקיצבה יתואמו מיום כ"ה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התשמ"א (1 בינואר 1981).</w:t>
                        </w:r>
                      </w:p>
                      <w:p w:rsid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6 יחול על דו"חות שיוגשו לשנת המס 1980 ואילך.</w:t>
                        </w:r>
                      </w:p>
                      <w:p w:rsidR="00AE0380" w:rsidRPr="00AE0380" w:rsidRDefault="00AE03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תחולתם של יתר הוראות חוק זה משנת המס 1981.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E0380" w:rsidRPr="00AE0380" w:rsidRDefault="00AE03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AE0380" w:rsidRDefault="00AE03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46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0AD1A6-176A-446E-A064-C03E2965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46E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22F6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E03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2008-04-07T00:32:00Z</dcterms:created>
  <dcterms:modified xsi:type="dcterms:W3CDTF">2008-04-07T00:32:00Z</dcterms:modified>
</cp:coreProperties>
</file>