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2FF0" w:rsidRDefault="00CA2FF0">
      <w:pPr>
        <w:rPr>
          <w:rtl/>
        </w:rPr>
      </w:pPr>
    </w:p>
    <w:p w:rsidR="00CA2F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3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235" inset="0,0,0,0">
              <w:txbxContent>
                <w:p w:rsidR="00CA2FF0" w:rsidRDefault="00CA2FF0">
                  <w:r>
                    <w:rPr>
                      <w:rtl/>
                    </w:rPr>
                    <w:t>47                                          ספר החוקים 1410                    ה' בשבט התשנ"ג 27.01.1993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36" o:spid="_x0000_s1026" type="#_x0000_t202" style="position:absolute;left:0;text-align:left;margin-left:368.4pt;margin-top:718.3pt;width:194.45pt;height:34.45pt;z-index:8;mso-position-horizontal-relative:page;mso-position-vertical-relative:page" stroked="f">
            <v:textbox style="mso-next-textbox:#_x0000_s51236" inset="0,0,0,0">
              <w:txbxContent>
                <w:p w:rsidR="00CA2FF0" w:rsidRDefault="00CA2F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37" o:spid="_x0000_s1027" type="#_x0000_t202" style="position:absolute;left:0;text-align:left;margin-left:165.25pt;margin-top:608.2pt;width:389.85pt;height:50.7pt;z-index:7;mso-position-horizontal-relative:page;mso-position-vertical-relative:page" stroked="f">
            <v:textbox style="mso-next-textbox:#_x0000_s51237" inset="0,0,0,0">
              <w:txbxContent>
                <w:p w:rsidR="00CA2FF0" w:rsidRDefault="00CA2FF0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התשנ"ג (19 בינואר 1993): הצעת החוק ודברי הסבר פורסמו בהצעות חוק 2115, מיום כ'</w:t>
                  </w:r>
                </w:p>
                <w:p w:rsidR="00CA2FF0" w:rsidRDefault="00CA2FF0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באדר א' התשנ"ב (24 בפברואר 1992), עמ' 238.</w:t>
                  </w:r>
                </w:p>
                <w:p w:rsidR="00CA2FF0" w:rsidRPr="00CA2FF0" w:rsidRDefault="00CA2FF0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ס"ח התשי"ח, עמ' 86: התשמ"ז, עמ' 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38" o:spid="_x0000_s1028" type="#_x0000_t202" style="position:absolute;left:0;text-align:left;margin-left:166.85pt;margin-top:530.75pt;width:99pt;height:32.65pt;z-index:6;mso-position-horizontal-relative:page;mso-position-vertical-relative:page" stroked="f">
            <v:textbox style="mso-next-textbox:#_x0000_s51238" inset="0,0,0,0">
              <w:txbxContent>
                <w:p w:rsidR="00CA2FF0" w:rsidRDefault="00CA2FF0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CA2FF0" w:rsidRDefault="00CA2FF0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39" o:spid="_x0000_s1029" type="#_x0000_t202" style="position:absolute;left:0;text-align:left;margin-left:273.75pt;margin-top:562.45pt;width:85.95pt;height:33.65pt;z-index:5;mso-position-horizontal-relative:page;mso-position-vertical-relative:page" stroked="f">
            <v:textbox style="mso-next-textbox:#_x0000_s51239" inset="0,0,0,0">
              <w:txbxContent>
                <w:p w:rsidR="00CA2FF0" w:rsidRDefault="00CA2FF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A2FF0" w:rsidRDefault="00CA2FF0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40" o:spid="_x0000_s1030" type="#_x0000_t202" style="position:absolute;left:0;text-align:left;margin-left:376.9pt;margin-top:534.95pt;width:75.05pt;height:31.1pt;z-index:4;mso-position-horizontal-relative:page;mso-position-vertical-relative:page" stroked="f">
            <v:textbox style="mso-next-textbox:#_x0000_s51240" inset="0,0,0,0">
              <w:txbxContent>
                <w:p w:rsidR="00CA2FF0" w:rsidRDefault="00CA2FF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A2FF0" w:rsidRDefault="00CA2FF0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41" o:spid="_x0000_s1031" type="#_x0000_t202" style="position:absolute;left:0;text-align:left;margin-left:464.8pt;margin-top:555.7pt;width:82.55pt;height:38.6pt;z-index:3;mso-position-horizontal-relative:page;mso-position-vertical-relative:page" stroked="f">
            <v:textbox style="mso-next-textbox:#_x0000_s51241" inset="0,0,0,0">
              <w:txbxContent>
                <w:p w:rsidR="00CA2FF0" w:rsidRDefault="00CA2FF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A2FF0" w:rsidRDefault="00CA2FF0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42" o:spid="_x0000_s1032" type="#_x0000_t202" style="position:absolute;left:0;text-align:left;margin-left:99.7pt;margin-top:369.8pt;width:451.25pt;height:158.4pt;z-index:2;mso-position-horizontal-relative:page;mso-position-vertical-relative:page" stroked="f">
            <v:textbox style="mso-next-textbox:#_x0000_s5124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7"/>
                    <w:gridCol w:w="6858"/>
                  </w:tblGrid>
                  <w:tr w:rsidR="00CA2FF0" w:rsidRPr="00CA2FF0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A2FF0" w:rsidRP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17א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האמור בסעיף 17א לחוק הגנת השכר, התשי"ח-1958 1, יסומן (א) ואחריו יבוא:</w:t>
                        </w:r>
                      </w:p>
                      <w:p w:rsid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אם הלין המעביד את שכרו של העובד, או חלקו,</w:t>
                        </w:r>
                      </w:p>
                      <w:p w:rsid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פעמים בתקופה של שנים עשר חדשים רצופים שבתוך שלוש השנים הרצופות</w:t>
                        </w:r>
                      </w:p>
                      <w:p w:rsid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יום תשלום השכר שבו קשור הפיצוי, תהא תקופת ההתיישנות שלוש השנים</w:t>
                        </w:r>
                      </w:p>
                      <w:p w:rsid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</w:t>
                        </w:r>
                      </w:p>
                      <w:p w:rsid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לא יחולו על פיצויי הלנת שכר שחלפה לגביהם תקופת</w:t>
                        </w:r>
                      </w:p>
                      <w:p w:rsidR="00CA2FF0" w:rsidRP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ההתישנות של שנה האמורה בסעיף קטן (א)."</w:t>
                        </w:r>
                      </w:p>
                    </w:tc>
                  </w:tr>
                  <w:tr w:rsidR="00CA2FF0" w:rsidRPr="00CA2FF0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CA2FF0" w:rsidRP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על פיצויי הלנת שכר שהולן לאחר תחילתו של חוק זה, והלנת שכר שארעה</w:t>
                        </w:r>
                      </w:p>
                      <w:p w:rsidR="00CA2FF0" w:rsidRPr="00CA2FF0" w:rsidRDefault="00CA2F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התחילה כאמור לא תובא בחשבון לענין חוק זה.</w:t>
                        </w:r>
                      </w:p>
                    </w:tc>
                  </w:tr>
                </w:tbl>
                <w:p w:rsidR="00CA2FF0" w:rsidRDefault="00CA2F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43" o:spid="_x0000_s1033" type="#_x0000_t202" style="position:absolute;left:0;text-align:left;margin-left:236.7pt;margin-top:342.1pt;width:262.55pt;height:25.95pt;z-index:1;mso-position-horizontal-relative:page;mso-position-vertical-relative:page" stroked="f">
            <v:textbox style="mso-next-textbox:#_x0000_s51243" inset="0,0,0,0">
              <w:txbxContent>
                <w:p w:rsidR="00CA2FF0" w:rsidRPr="00CA2FF0" w:rsidRDefault="00CA2FF0">
                  <w:pPr>
                    <w:pStyle w:val="OCRStyle1"/>
                    <w:ind w:left="2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הגנת השכר (תיקון מס' 18), התשנ"ג- 1993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A2F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94E859-8C4F-4E86-AFDF-D9C187CC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2F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2008-04-07T08:50:00Z</dcterms:created>
  <dcterms:modified xsi:type="dcterms:W3CDTF">2008-04-07T08:50:00Z</dcterms:modified>
</cp:coreProperties>
</file>