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71C2" w:rsidRDefault="00AA71C2">
      <w:pPr>
        <w:rPr>
          <w:rtl/>
        </w:rPr>
      </w:pPr>
    </w:p>
    <w:p w:rsidR="00AA71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317" inset="0,0,0,0">
              <w:txbxContent>
                <w:p w:rsidR="00B058B0" w:rsidRDefault="00B058B0">
                  <w:r>
                    <w:rPr>
                      <w:rtl/>
                    </w:rPr>
                    <w:t>188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8" o:spid="_x0000_s1026" type="#_x0000_t202" style="position:absolute;left:0;text-align:left;margin-left:75.3pt;margin-top:660.95pt;width:395.2pt;height:78.2pt;z-index:3;mso-position-horizontal-relative:page;mso-position-vertical-relative:page" stroked="f">
            <v:textbox style="mso-next-textbox:#_x0000_s51318" inset="0,0,0,0">
              <w:txbxContent>
                <w:p w:rsidR="00B058B0" w:rsidRDefault="00B058B0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באב התש"ן (2 באוגוסט 1990); הצעת החוק ודברי הסבר פורסמו בהצעות חוק 2010, מיום י'</w:t>
                  </w:r>
                </w:p>
                <w:p w:rsidR="00B058B0" w:rsidRDefault="00B058B0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באב התש"ן (1 באוגוסט 1990), עמ' 271.</w:t>
                  </w:r>
                </w:p>
                <w:p w:rsidR="00B058B0" w:rsidRDefault="00B058B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15, עמ' 128, עמ' 144, עמ' 145, עמ' 162, עמ' 168, עמ' 202 ועמ' 241; חוקי תקציב, התשמ"ו, עמ'</w:t>
                  </w:r>
                </w:p>
                <w:p w:rsidR="00B058B0" w:rsidRPr="00AA71C2" w:rsidRDefault="00B058B0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10; ס"ח התשמ"ז, עמ' 93 ועמ' 159; התשמ"ח, עמ' 72; התשמ"ט, עמ' 28; התש"ן, עמ' 4 ועמ' .131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19" o:spid="_x0000_s1027" type="#_x0000_t202" style="position:absolute;left:0;text-align:left;margin-left:75.85pt;margin-top:470.65pt;width:469.05pt;height:189.3pt;z-index:2;mso-position-horizontal-relative:page;mso-position-vertical-relative:page" stroked="f">
            <v:textbox style="mso-next-textbox:#_x0000_s5131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21"/>
                    <w:gridCol w:w="1709"/>
                  </w:tblGrid>
                  <w:tr w:rsidR="00B058B0" w:rsidRPr="00AA71C2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B058B0" w:rsidRDefault="00B058B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הסדרים לשעת חירום במשק המדינה, התשמ"ו-1985 1-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24, במקום "לנקודת קיצבה בעד הילד השני שבמנין ילדיו ולנקודת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קיצבה" יבוא "לנקודת קיצבה":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26(4), בסעיף 105(1) לחוק הביטוח הלאומי, במקום "בעד כל ילד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שמעל לילד הראשון שבמנין ילדיו" יבוא "בעד הילד השלישי שבמנין ילדיו";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26(5), בסעיף 109(א)(1) לחוק הביטוח הלאומי, במקום פסקאות משנה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 יבוא "לפי ערך נקודת קיצבה ורבע - בעד הילד השלישי שבמנין ילדיו של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ההורה";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26(6) -</w:t>
                        </w:r>
                      </w:p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 סימן ג' שאחרי סעיף 116 לחוק הביטוח הלאומי, אחרי "ראשון"</w:t>
                        </w:r>
                      </w:p>
                      <w:p w:rsidR="00B058B0" w:rsidRPr="00AA71C2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"ושני";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B058B0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B058B0" w:rsidRPr="00AA71C2" w:rsidRDefault="00B058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י-26</w:t>
                        </w:r>
                      </w:p>
                    </w:tc>
                  </w:tr>
                </w:tbl>
                <w:p w:rsidR="00B058B0" w:rsidRDefault="00B058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20" o:spid="_x0000_s1028" type="#_x0000_t202" style="position:absolute;left:0;text-align:left;margin-left:81.8pt;margin-top:449.85pt;width:382.35pt;height:18.2pt;z-index:1;mso-position-horizontal-relative:page;mso-position-vertical-relative:page" stroked="f">
            <v:textbox style="mso-next-textbox:#_x0000_s51320" inset="0,0,0,0">
              <w:txbxContent>
                <w:p w:rsidR="00B058B0" w:rsidRPr="00AA71C2" w:rsidRDefault="00B058B0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לשעת חירום במשק המדינה (תיקון מס' 15), התש"ן-1990*</w:t>
                  </w:r>
                </w:p>
              </w:txbxContent>
            </v:textbox>
            <w10:wrap anchorx="page" anchory="page"/>
          </v:shape>
        </w:pict>
      </w:r>
    </w:p>
    <w:p w:rsidR="00B058B0" w:rsidRDefault="00B058B0">
      <w:pPr>
        <w:rPr>
          <w:rtl/>
        </w:rPr>
      </w:pPr>
      <w:r>
        <w:rPr>
          <w:rtl/>
        </w:rPr>
        <w:br w:type="page"/>
      </w:r>
    </w:p>
    <w:p w:rsidR="00B058B0" w:rsidRDefault="00000000">
      <w:pPr>
        <w:rPr>
          <w:rtl/>
        </w:rPr>
      </w:pPr>
      <w:r>
        <w:pict>
          <v:shape id="_x0000_s513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321" inset="0,0,0,0">
              <w:txbxContent>
                <w:p w:rsidR="00B058B0" w:rsidRDefault="00B058B0">
                  <w:r>
                    <w:rPr>
                      <w:rtl/>
                    </w:rPr>
                    <w:t>189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2" o:spid="_x0000_s1030" type="#_x0000_t202" style="position:absolute;left:0;text-align:left;margin-left:203.25pt;margin-top:423.55pt;width:81.75pt;height:28.3pt;z-index:9;mso-position-horizontal-relative:page;mso-position-vertical-relative:page" stroked="f">
            <v:textbox style="mso-next-textbox:#_x0000_s51322" inset="0,0,0,0">
              <w:txbxContent>
                <w:p w:rsidR="00B058B0" w:rsidRDefault="00B058B0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B058B0" w:rsidRDefault="00B058B0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3" o:spid="_x0000_s1031" type="#_x0000_t202" style="position:absolute;left:0;text-align:left;margin-left:290.95pt;margin-top:444.95pt;width:92.05pt;height:35.45pt;z-index:8;mso-position-horizontal-relative:page;mso-position-vertical-relative:page" stroked="f">
            <v:textbox style="mso-next-textbox:#_x0000_s51323" inset="0,0,0,0">
              <w:txbxContent>
                <w:p w:rsidR="00B058B0" w:rsidRDefault="00B058B0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058B0" w:rsidRDefault="00B058B0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4" o:spid="_x0000_s1032" type="#_x0000_t202" style="position:absolute;left:0;text-align:left;margin-left:395.9pt;margin-top:416.65pt;width:82.75pt;height:33.45pt;z-index:7;mso-position-horizontal-relative:page;mso-position-vertical-relative:page" stroked="f">
            <v:textbox style="mso-next-textbox:#_x0000_s51324" inset="0,0,0,0">
              <w:txbxContent>
                <w:p w:rsidR="00B058B0" w:rsidRDefault="00B058B0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058B0" w:rsidRDefault="00B058B0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5" o:spid="_x0000_s1033" type="#_x0000_t202" style="position:absolute;left:0;text-align:left;margin-left:486.4pt;margin-top:446.75pt;width:78.4pt;height:31.1pt;z-index:6;mso-position-horizontal-relative:page;mso-position-vertical-relative:page" stroked="f">
            <v:textbox style="mso-next-textbox:#_x0000_s51325" inset="0,0,0,0">
              <w:txbxContent>
                <w:p w:rsidR="00B058B0" w:rsidRDefault="00B058B0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058B0" w:rsidRDefault="00B058B0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26" o:spid="_x0000_s1034" type="#_x0000_t202" style="position:absolute;left:0;text-align:left;margin-left:130pt;margin-top:67.95pt;width:432.25pt;height:342.55pt;z-index:5;mso-position-horizontal-relative:page;mso-position-vertical-relative:page" stroked="f">
            <v:textbox style="mso-next-textbox:#_x0000_s51326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6"/>
                    <w:gridCol w:w="6873"/>
                  </w:tblGrid>
                  <w:tr w:rsidR="00B058B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3" w:type="pct"/>
                      </w:tcPr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118(ב) לחוק הביטוח הלאומי, בדישה, בסופה יבוא: "בעד כל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ילדיו הראשונים":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119 לחוק הביטוח הלאומי, האמור בסעיף קטן (ב) יסומן (1),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 "בעד כל אחד משני ילדיו הראשונים" ואחריו יבוא: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עובד שיש לו בחודש פלוני הכנסה העולה על 95% מהשכר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אך אינה עולה על 150% מהשכר הממוצע, ישלם לו מעבידו בעד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חודש סכום השווה לערך נקודת קיצבה אחת בעד הילד השני.";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120 (א) לחוק הביטוח הלאומי, בסופו יבוא: "בעד כל אחד משני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 הראשונים; ואם הכנסתו כאמור עולה על 9570 מהשכר הממוצע, אך אינה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15070 מהשכר הממוצע, יהיה זכאי לתשלום כאמור בעד ילדו השני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בלבד";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121 לחוק הביטוח הלאומי, אחרי "משלושה ילדים" יבוא "בעד כל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ילדיה הראשונים" ובסופו יבוא: "עלתה הכנסתה כאמור על 9570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הממוצע, אך לא עלתה על 15070 מהשכר הממוצע, ישלם לה המוסד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לפי ערך נקודת קיצבה אחת בעד ילדה השני בלבד";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122(א) לחוק הביטוח הלאומי, בסופו יבוא: "בעד כל אחד משני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 הראשונים";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26, בסופו יבוא:</w:t>
                        </w:r>
                      </w:p>
                      <w:p w:rsid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בלוח י"ד, בפרט 2, במקום "10070" יבוא "9070"."</w:t>
                        </w:r>
                      </w:p>
                    </w:tc>
                  </w:tr>
                  <w:tr w:rsidR="00B058B0" w:rsidRPr="00B058B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B058B0" w:rsidRP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B058B0" w:rsidRPr="00B058B0" w:rsidRDefault="00B058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 באב התש"ן (1 באוגוסט 1990).</w:t>
                        </w:r>
                      </w:p>
                    </w:tc>
                  </w:tr>
                </w:tbl>
                <w:p w:rsidR="00B058B0" w:rsidRDefault="00B058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71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1D51EA-BD3A-4AE6-B4D8-4C4FD8C8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71C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058B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2008-04-07T12:30:00Z</dcterms:created>
  <dcterms:modified xsi:type="dcterms:W3CDTF">2008-04-07T12:30:00Z</dcterms:modified>
</cp:coreProperties>
</file>