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1D85" w:rsidRDefault="00E31D85">
      <w:pPr>
        <w:rPr>
          <w:rtl/>
        </w:rPr>
      </w:pPr>
    </w:p>
    <w:p w:rsidR="00E31D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38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381" inset="0,0,0,0">
              <w:txbxContent>
                <w:p w:rsidR="00E31D85" w:rsidRDefault="00E31D85">
                  <w:r>
                    <w:rPr>
                      <w:rtl/>
                    </w:rPr>
                    <w:t>121                                         ספר החוקים 1350                  י"א בניסן התשנ"א 26.03.1991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2" o:spid="_x0000_s1026" type="#_x0000_t202" style="position:absolute;left:0;text-align:left;margin-left:145.05pt;margin-top:405.15pt;width:397.6pt;height:47.3pt;z-index:7;mso-position-horizontal-relative:page;mso-position-vertical-relative:page" stroked="f">
            <v:textbox style="mso-next-textbox:#_x0000_s51382" inset="0,0,0,0">
              <w:txbxContent>
                <w:p w:rsidR="00E31D85" w:rsidRDefault="00E31D85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התשנ"א (18 במרס 1991): הצעת החוק ודברי הסבר פורסמו בהצעות חוק 2033, מיום כ"א</w:t>
                  </w:r>
                </w:p>
                <w:p w:rsidR="00E31D85" w:rsidRDefault="00E31D85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בשבט התשנ"א (5 בפברואר 1991), עמ' 132.</w:t>
                  </w:r>
                </w:p>
                <w:p w:rsidR="00E31D85" w:rsidRPr="00E31D85" w:rsidRDefault="00E31D85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1 דיני מדינת ישראל, נוסח חדש 8, עמ' 197: ס"ח התשנ"א,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3" o:spid="_x0000_s1027" type="#_x0000_t202" style="position:absolute;left:0;text-align:left;margin-left:163.1pt;margin-top:332.1pt;width:93.85pt;height:35.25pt;z-index:6;mso-position-horizontal-relative:page;mso-position-vertical-relative:page" stroked="f">
            <v:textbox style="mso-next-textbox:#_x0000_s51383" inset="0,0,0,0">
              <w:txbxContent>
                <w:p w:rsidR="00E31D85" w:rsidRDefault="00E31D8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אריה דרעי</w:t>
                  </w:r>
                </w:p>
                <w:p w:rsidR="00E31D85" w:rsidRDefault="00E31D85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4" o:spid="_x0000_s1028" type="#_x0000_t202" style="position:absolute;left:0;text-align:left;margin-left:262.85pt;margin-top:360.4pt;width:95.65pt;height:32.65pt;z-index:5;mso-position-horizontal-relative:page;mso-position-vertical-relative:page" stroked="f">
            <v:textbox style="mso-next-textbox:#_x0000_s51384" inset="0,0,0,0">
              <w:txbxContent>
                <w:p w:rsidR="00E31D85" w:rsidRDefault="00E31D85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E31D85" w:rsidRDefault="00E31D85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5" o:spid="_x0000_s1029" type="#_x0000_t202" style="position:absolute;left:0;text-align:left;margin-left:373.15pt;margin-top:332.1pt;width:74.85pt;height:31.7pt;z-index:4;mso-position-horizontal-relative:page;mso-position-vertical-relative:page" stroked="f">
            <v:textbox style="mso-next-textbox:#_x0000_s51385" inset="0,0,0,0">
              <w:txbxContent>
                <w:p w:rsidR="00E31D85" w:rsidRDefault="00E31D8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31D85" w:rsidRDefault="00E31D85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6" o:spid="_x0000_s1030" type="#_x0000_t202" style="position:absolute;left:0;text-align:left;margin-left:453.95pt;margin-top:363pt;width:78.4pt;height:36.25pt;z-index:3;mso-position-horizontal-relative:page;mso-position-vertical-relative:page" stroked="f">
            <v:textbox style="mso-next-textbox:#_x0000_s51386" inset="0,0,0,0">
              <w:txbxContent>
                <w:p w:rsidR="00E31D85" w:rsidRDefault="00E31D85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31D85" w:rsidRDefault="00E31D85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387" o:spid="_x0000_s1031" type="#_x0000_t202" style="position:absolute;left:0;text-align:left;margin-left:90.8pt;margin-top:294.05pt;width:461.35pt;height:30.1pt;z-index:2;mso-position-horizontal-relative:page;mso-position-vertical-relative:page" stroked="f">
            <v:textbox style="mso-next-textbox:#_x0000_s5138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6980"/>
                  </w:tblGrid>
                  <w:tr w:rsidR="00E31D85" w:rsidRPr="00E31D85">
                    <w:trPr>
                      <w:jc w:val="right"/>
                    </w:trPr>
                    <w:tc>
                      <w:tcPr>
                        <w:tcW w:w="839" w:type="pct"/>
                      </w:tcPr>
                      <w:p w:rsidR="00E31D85" w:rsidRPr="00E31D85" w:rsidRDefault="00E31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188</w:t>
                        </w:r>
                      </w:p>
                    </w:tc>
                    <w:tc>
                      <w:tcPr>
                        <w:tcW w:w="4161" w:type="pct"/>
                      </w:tcPr>
                      <w:p w:rsidR="00E31D85" w:rsidRDefault="00E31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188 (א) לפקודת העיריות [נוסח חדש]1, במקום "עיריה לא תהיה רשאית למכור</w:t>
                        </w:r>
                      </w:p>
                      <w:p w:rsidR="00E31D85" w:rsidRPr="00E31D85" w:rsidRDefault="00E31D8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או להחליפם" יבוא "עיריה לא תהיה רשאית למכור מקרקעין, להחליפם או למשכנם".</w:t>
                        </w:r>
                      </w:p>
                    </w:tc>
                  </w:tr>
                </w:tbl>
                <w:p w:rsidR="00E31D85" w:rsidRDefault="00E31D8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388" o:spid="_x0000_s1032" type="#_x0000_t202" style="position:absolute;left:0;text-align:left;margin-left:209.6pt;margin-top:273.5pt;width:288.3pt;height:13.65pt;z-index:1;mso-position-horizontal-relative:page;mso-position-vertical-relative:page" stroked="f">
            <v:textbox style="mso-next-textbox:#_x0000_s51388" inset="0,0,0,0">
              <w:txbxContent>
                <w:p w:rsidR="00E31D85" w:rsidRPr="00E31D85" w:rsidRDefault="00E31D85">
                  <w:pPr>
                    <w:pStyle w:val="OCRStyle1"/>
                    <w:ind w:left="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העיריות (מס' 44),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31D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43D8960-426B-4DF0-8585-6AC7DAE2E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1D8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2008-04-07T12:44:00Z</dcterms:created>
  <dcterms:modified xsi:type="dcterms:W3CDTF">2008-04-07T12:44:00Z</dcterms:modified>
</cp:coreProperties>
</file>