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0EF6" w:rsidRDefault="00330EF6">
      <w:pPr>
        <w:rPr>
          <w:rtl/>
        </w:rPr>
      </w:pPr>
    </w:p>
    <w:p w:rsidR="00330EF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57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575" inset="0,0,0,0">
              <w:txbxContent>
                <w:p w:rsidR="000C1F3E" w:rsidRDefault="000C1F3E">
                  <w:r>
                    <w:rPr>
                      <w:rtl/>
                    </w:rPr>
                    <w:t>108                                         ספר החוקים 1457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76" o:spid="_x0000_s1026" type="#_x0000_t202" style="position:absolute;left:0;text-align:left;margin-left:86.05pt;margin-top:661.7pt;width:402.95pt;height:85.15pt;z-index:3;mso-position-horizontal-relative:page;mso-position-vertical-relative:page" stroked="f">
            <v:textbox style="mso-next-textbox:#_x0000_s51576" inset="0,0,0,0">
              <w:txbxContent>
                <w:p w:rsidR="000C1F3E" w:rsidRDefault="000C1F3E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התשנ'ד (4ו במרס 1994); הצעת החוק ודברי הסבר פורסמו בהצעות חוק 2225,</w:t>
                  </w:r>
                </w:p>
                <w:p w:rsidR="000C1F3E" w:rsidRDefault="000C1F3E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מיום י'ז בכסלו התשנ-ד (ו בדצמבר 1993), עמ' 119.</w:t>
                  </w:r>
                </w:p>
                <w:p w:rsidR="000C1F3E" w:rsidRDefault="000C1F3E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1 ס"ח התשנ'ג, עמ' 7.</w:t>
                  </w:r>
                </w:p>
                <w:p w:rsidR="000C1F3E" w:rsidRPr="00330EF6" w:rsidRDefault="000C1F3E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2 ס"ח התשכ"ח,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77" o:spid="_x0000_s1027" type="#_x0000_t202" style="position:absolute;left:0;text-align:left;margin-left:92.2pt;margin-top:253.65pt;width:463.1pt;height:407.1pt;z-index:2;mso-position-horizontal-relative:page;mso-position-vertical-relative:page" stroked="f">
            <v:textbox style="mso-next-textbox:#_x0000_s5157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13"/>
                    <w:gridCol w:w="1177"/>
                    <w:gridCol w:w="1332"/>
                  </w:tblGrid>
                  <w:tr w:rsidR="000C1F3E" w:rsidRPr="00330EF6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0C1F3E" w:rsidRDefault="000C1F3E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1 לחוק לפיצוי נפגעי עירוי דם (נגיף האיידס), התשנ"ג-1992 1(להלן - החוק</w:t>
                        </w:r>
                      </w:p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ההגדרה ''תלויים'' יבוא:</w:t>
                        </w:r>
                      </w:p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''''ילד'' - לרבות ילד חורג וילד מאומץ-,</w:t>
                        </w:r>
                      </w:p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''הורה- - לרבות הורה מאמץ;</w:t>
                        </w:r>
                      </w:p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''שאירים'' - אחד מאלה:</w:t>
                        </w:r>
                      </w:p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ילדו של החולה שמתקיים בו אחד התנאים האמורים בפסקאות (1), (2) או (3)</w:t>
                        </w:r>
                      </w:p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להגדרת ילד שבסעיף 5 לחוק הביטוח הלאומי [נוסח משולב], התשכ"ח - 1968 2</w:t>
                        </w:r>
                      </w:p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הביטוח הלאומי):</w:t>
                        </w:r>
                      </w:p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שהיה בן זוגו של החולה וגר עמו שנה אחת לפחות בתכוף לפני פטירתו או</w:t>
                        </w:r>
                      </w:p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שעמו ילדו של החולה כמשמעותו בפסקה (ו) וכל עוד הילד עמו;</w:t>
                        </w:r>
                      </w:p>
                      <w:p w:rsidR="000C1F3E" w:rsidRPr="00330EF6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הוריו של החולה;''.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C1F3E" w:rsidRPr="00330EF6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0C1F3E" w:rsidRPr="00330EF6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העיקרי, אחרי המלים ''עקב קבלת עירוי דם" יבוא 'שסופק וניתן לחולה''</w:t>
                        </w:r>
                      </w:p>
                      <w:p w:rsidR="000C1F3E" w:rsidRPr="00330EF6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המלים ''את עירוי הדם'' יבוא "כאמור''.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C1F3E" w:rsidRPr="00330EF6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0C1F3E" w:rsidRPr="00330EF6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6(ב) לחוק העיקרי יבוא:</w:t>
                        </w:r>
                      </w:p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נפטר החולה לפני שקיבל את הפיצוי כאמור בסעיף קטן (א), תשלם המדינה את</w:t>
                        </w:r>
                      </w:p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 לבן זוגו של החולה, לילדו ולהוריו, ובלבד שאם אחד הזכאים הוא בן זוגו של</w:t>
                        </w:r>
                      </w:p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החולה, תשלם לל המדינה את מחצית הפיצוי ואת היתרה תשלם בחלקים שווים לזכאים</w:t>
                        </w:r>
                      </w:p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האחרים-, לענין זה ייחשבו הורי החולה כזכאי אחד; בסעיף קטן זה, "בן זוג" - למעט בן</w:t>
                        </w:r>
                      </w:p>
                      <w:p w:rsidR="000C1F3E" w:rsidRPr="00330EF6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זוגו של החולה שחי בנפרד ממנו שנה אחת רצופה לפחות בתכוף לפני הפטירה.'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C1F3E" w:rsidRPr="00330EF6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0C1F3E" w:rsidRPr="00330EF6">
                    <w:trPr>
                      <w:jc w:val="right"/>
                    </w:trPr>
                    <w:tc>
                      <w:tcPr>
                        <w:tcW w:w="4209" w:type="pct"/>
                        <w:gridSpan w:val="2"/>
                      </w:tcPr>
                      <w:p w:rsidR="000C1F3E" w:rsidRPr="00330EF6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6 לחוק העיקרי יבוא: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0C1F3E" w:rsidRPr="00330EF6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 ו-6ב</w:t>
                        </w:r>
                      </w:p>
                    </w:tc>
                  </w:tr>
                  <w:tr w:rsidR="000C1F3E">
                    <w:trPr>
                      <w:jc w:val="right"/>
                    </w:trPr>
                    <w:tc>
                      <w:tcPr>
                        <w:tcW w:w="3510" w:type="pct"/>
                      </w:tcPr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שולם פיצוי חד-פעמי לפי סעיף 6 יהווה התשלום מילוי מלא של חובת</w:t>
                        </w:r>
                      </w:p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לפי חוק זה כלפי האדם שקיבל את הפיצוי ואין נפקה מינה אם קיבלו</w:t>
                        </w:r>
                      </w:p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כחולה או כשאיר.</w:t>
                        </w:r>
                      </w:p>
                    </w:tc>
                    <w:tc>
                      <w:tcPr>
                        <w:tcW w:w="699" w:type="pct"/>
                      </w:tcPr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-פיצוי חד-</w:t>
                        </w:r>
                      </w:p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פעמי - איסור</w:t>
                        </w:r>
                      </w:p>
                      <w:p w:rsidR="000C1F3E" w:rsidRPr="00330EF6" w:rsidRDefault="000C1F3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כפל תשלום</w:t>
                        </w:r>
                      </w:p>
                    </w:tc>
                    <w:tc>
                      <w:tcPr>
                        <w:tcW w:w="791" w:type="pct"/>
                      </w:tcPr>
                      <w:p w:rsidR="000C1F3E" w:rsidRDefault="000C1F3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C1F3E" w:rsidRDefault="000C1F3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578" o:spid="_x0000_s1028" type="#_x0000_t202" style="position:absolute;left:0;text-align:left;margin-left:101.7pt;margin-top:229.45pt;width:355.4pt;height:22.35pt;z-index:1;mso-position-horizontal-relative:page;mso-position-vertical-relative:page" stroked="f">
            <v:textbox style="mso-next-textbox:#_x0000_s51578" inset="0,0,0,0">
              <w:txbxContent>
                <w:p w:rsidR="000C1F3E" w:rsidRPr="00330EF6" w:rsidRDefault="000C1F3E">
                  <w:pPr>
                    <w:pStyle w:val="OCRStyle1"/>
                    <w:ind w:left="6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לפיצוי נפגעי עירוי דם (נגיף האיידס) (תיקון), התשנ"ד-1994*</w:t>
                  </w:r>
                </w:p>
              </w:txbxContent>
            </v:textbox>
            <w10:wrap anchorx="page" anchory="page"/>
          </v:shape>
        </w:pict>
      </w:r>
    </w:p>
    <w:p w:rsidR="00457075" w:rsidRDefault="00457075">
      <w:pPr>
        <w:rPr>
          <w:rtl/>
        </w:rPr>
      </w:pPr>
      <w:r>
        <w:rPr>
          <w:rtl/>
        </w:rPr>
        <w:br w:type="page"/>
      </w:r>
    </w:p>
    <w:p w:rsidR="00457075" w:rsidRDefault="00000000">
      <w:pPr>
        <w:rPr>
          <w:rtl/>
        </w:rPr>
      </w:pPr>
      <w:r>
        <w:pict>
          <v:shape id="_x0000_s5157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579" inset="0,0,0,0">
              <w:txbxContent>
                <w:p w:rsidR="000C1F3E" w:rsidRDefault="000C1F3E">
                  <w:r>
                    <w:rPr>
                      <w:rtl/>
                    </w:rPr>
                    <w:t>109                                         ספר החוקים 1457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80" o:spid="_x0000_s1030" type="#_x0000_t202" style="position:absolute;left:0;text-align:left;margin-left:354.65pt;margin-top:687.7pt;width:203.15pt;height:55.05pt;z-index:6;mso-position-horizontal-relative:page;mso-position-vertical-relative:page" stroked="f">
            <v:textbox style="mso-next-textbox:#_x0000_s51580" inset="0,0,0,0">
              <w:txbxContent>
                <w:p w:rsidR="000C1F3E" w:rsidRPr="00457075" w:rsidRDefault="000C1F3E">
                  <w:pPr>
                    <w:pStyle w:val="OCRStyle2"/>
                    <w:ind w:left="382"/>
                  </w:pPr>
                  <w:r>
                    <w:rPr>
                      <w:rtl/>
                    </w:rPr>
                    <w:t>3 דיני מדינת ישראל,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81" o:spid="_x0000_s1031" type="#_x0000_t202" style="position:absolute;left:0;text-align:left;margin-left:83.4pt;margin-top:62.85pt;width:464.9pt;height:624.7pt;z-index:5;mso-position-horizontal-relative:page;mso-position-vertical-relative:page" stroked="f">
            <v:textbox style="mso-next-textbox:#_x0000_s5158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4"/>
                    <w:gridCol w:w="5695"/>
                    <w:gridCol w:w="1383"/>
                  </w:tblGrid>
                  <w:tr w:rsidR="000C1F3E" w:rsidRPr="00457075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9" w:type="pct"/>
                      </w:tcPr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(א) על אף האמור בסעיף 6א, קיבל בן זוג או ילדו של החולה כשאיר,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רק חלק מפיצוי חד-פעמי, עם יתר השאירים והתברר לאחר מכן שהוא חולה,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תשלם לו המדינה פיצוי חד-פעמי נוסף והוא ישולם לפי הוראת סעיף 6(א).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הזכאות לפיצוי חד-פעמי נוסף לפי סעיף זה הנה רק של החולה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בעודו בחיים."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0C1F3E" w:rsidRPr="00457075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</w:t>
                        </w:r>
                      </w:p>
                    </w:tc>
                  </w:tr>
                  <w:tr w:rsidR="000C1F3E" w:rsidRPr="00457075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0C1F3E" w:rsidRPr="00457075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</w:t>
                        </w:r>
                      </w:p>
                    </w:tc>
                    <w:tc>
                      <w:tcPr>
                        <w:tcW w:w="4187" w:type="pct"/>
                        <w:gridSpan w:val="2"/>
                      </w:tcPr>
                      <w:p w:rsidR="000C1F3E" w:rsidRPr="00457075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7 לחוק העיקרי יבוא:</w:t>
                        </w:r>
                      </w:p>
                    </w:tc>
                  </w:tr>
                  <w:tr w:rsidR="000C1F3E" w:rsidRPr="00457075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9" w:type="pct"/>
                      </w:tcPr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בנוסף לאמור בסעיף 6 תשלם המדינה לחולה, ולאחר פטירתו -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לשאיריו, קיצבה חודשית בשיעורים, לפי כללים, תנאים ומבחנים ולתקופה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השר בתקנות, לאחר התייעצות בשר האוצר ובשר העבודה והרווחה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העבודה והרווחה של הכנסת.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קיצבה חודשית לפי סעיף קטן (א) תשולם באמצעות המוסד לביטוח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הפועל מכוח חוק הביטוח הלאומי (להלן - המוסד); המוסר רשאי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למנות אדם כמקבל הקיצבה על פי הכללים שבסעיף 136 לחוק הביטוח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הלאומי.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אוצר המדינה יעביר למוסד, מדי חודש בחודשו, את בל הכספים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הדרושים לו כרי לבצע את התשלומים לפי חוק זה לרבות ההוצאות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המינהליות הנובעות מביצוע החוק.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העבודה והרווחה, לאחר התייעצות בשר, יקבע בתקנות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בכל הנוגע לביצוע התפקידים המוטלים על המוסד לפי חוק זה, לא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יאוחר מתום שישים ימים מיום תחילתו של חוק זה.</w:t>
                        </w:r>
                      </w:p>
                    </w:tc>
                    <w:tc>
                      <w:tcPr>
                        <w:tcW w:w="818" w:type="pct"/>
                      </w:tcPr>
                      <w:p w:rsidR="000C1F3E" w:rsidRPr="00457075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"קיצבה חודשית</w:t>
                        </w:r>
                      </w:p>
                    </w:tc>
                  </w:tr>
                  <w:tr w:rsidR="000C1F3E" w:rsidRPr="00457075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9" w:type="pct"/>
                      </w:tcPr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(א) החלטת המוסד ברבר תשלום קיצבה לפי חוק זה ניתנת לערעור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בית הדין האזורי לעבודה. פסק דינו של בית הדין ניתן לערעור לפני בית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הרין הארצי לעבודה, אם נתקבלה רשות לכך מאת נשיא בית הדין הארצי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 או סגנו.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בהתייעצות עם שר העבודה והרווחה, רשאי לקבוע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מועדים להגשת תובענות וערעורים לפני בית הדין לעבודה באמור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0C1F3E" w:rsidRPr="00457075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0C1F3E" w:rsidRPr="00457075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0C1F3E" w:rsidRPr="00457075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8א</w:t>
                        </w:r>
                      </w:p>
                    </w:tc>
                    <w:tc>
                      <w:tcPr>
                        <w:tcW w:w="4187" w:type="pct"/>
                        <w:gridSpan w:val="2"/>
                      </w:tcPr>
                      <w:p w:rsidR="000C1F3E" w:rsidRPr="00457075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6 לחוק העיקרי יבוא.-</w:t>
                        </w:r>
                      </w:p>
                    </w:tc>
                  </w:tr>
                  <w:tr w:rsidR="000C1F3E" w:rsidRPr="00457075">
                    <w:trPr>
                      <w:jc w:val="right"/>
                    </w:trPr>
                    <w:tc>
                      <w:tcPr>
                        <w:tcW w:w="813" w:type="pct"/>
                      </w:tcPr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9" w:type="pct"/>
                      </w:tcPr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(א) תשלומים לפי חוק זה ישולמו למי שהוא תושב ישראל לענין חוק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וכל עוד הוא תושב כאמור.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תשלומים המשתלמים לפי חוק זה לא ייחשבו כהכנסה: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לענין פקודת מס הכנסה3, או לענין תשלומי חובה או היטלים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אחרים;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גימלאות לפי חוק הביטוח הלאומי.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תשלום המשולם לפי חוק זה לחולה אינו ניתן להעברה, לערבות או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לעיקול בכל דרך שהיא, אלא לשם תשלום מזונות לפי פסק דין של בית משפט</w:t>
                        </w:r>
                      </w:p>
                      <w:p w:rsidR="000C1F3E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בית דין מוסמך."</w:t>
                        </w:r>
                      </w:p>
                    </w:tc>
                    <w:tc>
                      <w:tcPr>
                        <w:tcW w:w="818" w:type="pct"/>
                      </w:tcPr>
                      <w:p w:rsidR="000C1F3E" w:rsidRPr="00457075" w:rsidRDefault="000C1F3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מיוחדות</w:t>
                        </w:r>
                      </w:p>
                    </w:tc>
                  </w:tr>
                </w:tbl>
                <w:p w:rsidR="000C1F3E" w:rsidRDefault="000C1F3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C1F3E" w:rsidRDefault="000C1F3E">
      <w:pPr>
        <w:rPr>
          <w:rtl/>
        </w:rPr>
      </w:pPr>
      <w:r>
        <w:rPr>
          <w:rtl/>
        </w:rPr>
        <w:br w:type="page"/>
      </w:r>
    </w:p>
    <w:p w:rsidR="000C1F3E" w:rsidRDefault="00000000">
      <w:pPr>
        <w:rPr>
          <w:rtl/>
        </w:rPr>
      </w:pPr>
      <w:r>
        <w:pict>
          <v:shape id="_x0000_s51582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1582" inset="0,0,0,0">
              <w:txbxContent>
                <w:p w:rsidR="000C1F3E" w:rsidRDefault="000C1F3E">
                  <w:r>
                    <w:rPr>
                      <w:rtl/>
                    </w:rPr>
                    <w:t>110                                         ספר החוקים 1457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83" o:spid="_x0000_s1033" type="#_x0000_t202" style="position:absolute;left:0;text-align:left;margin-left:121.05pt;margin-top:182.35pt;width:76.65pt;height:30.9pt;z-index:12;mso-position-horizontal-relative:page;mso-position-vertical-relative:page" stroked="f">
            <v:textbox style="mso-next-textbox:#_x0000_s51583" inset="0,0,0,0">
              <w:txbxContent>
                <w:p w:rsidR="000C1F3E" w:rsidRDefault="000C1F3E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C1F3E" w:rsidRDefault="000C1F3E">
                  <w:pPr>
                    <w:pStyle w:val="OCRStyle3"/>
                    <w:ind w:left="126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84" o:spid="_x0000_s1034" type="#_x0000_t202" style="position:absolute;left:0;text-align:left;margin-left:213.15pt;margin-top:204.75pt;width:92.85pt;height:31.9pt;z-index:11;mso-position-horizontal-relative:page;mso-position-vertical-relative:page" stroked="f">
            <v:textbox style="mso-next-textbox:#_x0000_s51584" inset="0,0,0,0">
              <w:txbxContent>
                <w:p w:rsidR="000C1F3E" w:rsidRDefault="000C1F3E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0C1F3E" w:rsidRDefault="000C1F3E">
                  <w:pPr>
                    <w:pStyle w:val="OCRStyle3"/>
                    <w:ind w:left="10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85" o:spid="_x0000_s1035" type="#_x0000_t202" style="position:absolute;left:0;text-align:left;margin-left:309.55pt;margin-top:179pt;width:67.9pt;height:37.8pt;z-index:10;mso-position-horizontal-relative:page;mso-position-vertical-relative:page" stroked="f">
            <v:textbox style="mso-next-textbox:#_x0000_s51585" inset="0,0,0,0">
              <w:txbxContent>
                <w:p w:rsidR="000C1F3E" w:rsidRDefault="000C1F3E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0C1F3E" w:rsidRDefault="000C1F3E">
                  <w:pPr>
                    <w:pStyle w:val="OCRStyle3"/>
                    <w:ind w:left="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86" o:spid="_x0000_s1036" type="#_x0000_t202" style="position:absolute;left:0;text-align:left;margin-left:385.2pt;margin-top:207.3pt;width:81.75pt;height:33.65pt;z-index:9;mso-position-horizontal-relative:page;mso-position-vertical-relative:page" stroked="f">
            <v:textbox style="mso-next-textbox:#_x0000_s51586" inset="0,0,0,0">
              <w:txbxContent>
                <w:p w:rsidR="000C1F3E" w:rsidRDefault="000C1F3E">
                  <w:pPr>
                    <w:pStyle w:val="OCRStyle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0C1F3E" w:rsidRDefault="000C1F3E">
                  <w:pPr>
                    <w:pStyle w:val="OCRStyle3"/>
                    <w:ind w:left="17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87" o:spid="_x0000_s1037" type="#_x0000_t202" style="position:absolute;left:0;text-align:left;margin-left:84.85pt;margin-top:66.15pt;width:464.9pt;height:109.3pt;z-index:8;mso-position-horizontal-relative:page;mso-position-vertical-relative:page" stroked="f">
            <v:textbox style="mso-next-textbox:#_x0000_s5158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3"/>
                    <w:gridCol w:w="1109"/>
                  </w:tblGrid>
                  <w:tr w:rsidR="000C1F3E" w:rsidRPr="000C1F3E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0C1F3E" w:rsidRDefault="000C1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9 לחוק העיקרי -</w:t>
                        </w:r>
                      </w:p>
                      <w:p w:rsidR="000C1F3E" w:rsidRDefault="000C1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'לפני יום ל' בכסלו התשמ''ז (1 בינואר 1987)'' יבוא 'אחרי יום</w:t>
                        </w:r>
                      </w:p>
                      <w:p w:rsidR="000C1F3E" w:rsidRDefault="000C1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כ'ז בטבת התשמ'ב (31 בדצמבר 1981) ולפני יום ל' בכסלו התשמ'ז (1 בינואר 1987)'.</w:t>
                        </w:r>
                      </w:p>
                      <w:p w:rsidR="000C1F3E" w:rsidRDefault="000C1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הסיפה המתחילה במלים 'יהיו התלויים בו" יבוא 'ישולמו</w:t>
                        </w:r>
                      </w:p>
                      <w:p w:rsidR="000C1F3E" w:rsidRDefault="000C1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 לפי סעיף 6(ב) והקיצבה לפי סעיף 7, לזכאים, כאילו נפטר החולה לאחר תחילתו</w:t>
                        </w:r>
                      </w:p>
                      <w:p w:rsidR="000C1F3E" w:rsidRDefault="000C1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זה.'</w:t>
                        </w:r>
                      </w:p>
                    </w:tc>
                    <w:tc>
                      <w:tcPr>
                        <w:tcW w:w="656" w:type="pct"/>
                      </w:tcPr>
                      <w:p w:rsidR="000C1F3E" w:rsidRPr="000C1F3E" w:rsidRDefault="000C1F3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0C1F3E" w:rsidRDefault="000C1F3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0EF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44B0C75-B638-4D82-A9D9-76F76CE69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0EF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57075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C1F3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2008-04-07T09:34:00Z</dcterms:created>
  <dcterms:modified xsi:type="dcterms:W3CDTF">2008-04-07T09:34:00Z</dcterms:modified>
</cp:coreProperties>
</file>