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722F2" w:rsidRDefault="00A722F2">
      <w:pPr>
        <w:rPr>
          <w:rtl/>
        </w:rPr>
      </w:pPr>
    </w:p>
    <w:p w:rsidR="00A722F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68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1688" inset="0,0,0,0">
              <w:txbxContent>
                <w:p w:rsidR="00A722F2" w:rsidRDefault="00A722F2">
                  <w:r>
                    <w:rPr>
                      <w:rtl/>
                    </w:rPr>
                    <w:t>25                                          ספר החוקים 1440                  ז' בכסליו התשנ"ד 21.11.1993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89" o:spid="_x0000_s1026" type="#_x0000_t202" style="position:absolute;left:0;text-align:left;margin-left:347.55pt;margin-top:716.35pt;width:191.05pt;height:35.25pt;z-index:8;mso-position-horizontal-relative:page;mso-position-vertical-relative:page" stroked="f">
            <v:textbox style="mso-next-textbox:#_x0000_s51689" inset="0,0,0,0">
              <w:txbxContent>
                <w:p w:rsidR="00A722F2" w:rsidRDefault="00A722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690" o:spid="_x0000_s1027" type="#_x0000_t202" style="position:absolute;left:0;text-align:left;margin-left:152.9pt;margin-top:566.45pt;width:380.55pt;height:53.45pt;z-index:7;mso-position-horizontal-relative:page;mso-position-vertical-relative:page" stroked="f">
            <v:textbox style="mso-next-textbox:#_x0000_s51690" inset="0,0,0,0">
              <w:txbxContent>
                <w:p w:rsidR="00A722F2" w:rsidRDefault="00A722F2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בכסלו התשנ"ד (5ו בנובמבר 1993); הצעת החוק ודברי הסבר פורסמו בהצעות חוק 2216,</w:t>
                  </w:r>
                </w:p>
                <w:p w:rsidR="00A722F2" w:rsidRDefault="00A722F2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מיום כ"ד בחשון התשנ'ד (8 בנובמבר 1993),  עמ' 90.</w:t>
                  </w:r>
                </w:p>
                <w:p w:rsidR="00A722F2" w:rsidRPr="00A722F2" w:rsidRDefault="00A722F2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1 ס'ח התשנ'ב, עמ' 114 ועמ' 250; התשנ"ג, עמ' 26 ועמ'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91" o:spid="_x0000_s1028" type="#_x0000_t202" style="position:absolute;left:0;text-align:left;margin-left:276.05pt;margin-top:517.75pt;width:78.4pt;height:26.75pt;z-index:6;mso-position-horizontal-relative:page;mso-position-vertical-relative:page" stroked="f">
            <v:textbox style="mso-next-textbox:#_x0000_s51691" inset="0,0,0,0">
              <w:txbxContent>
                <w:p w:rsidR="00A722F2" w:rsidRDefault="00A722F2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722F2" w:rsidRDefault="00A722F2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92" o:spid="_x0000_s1029" type="#_x0000_t202" style="position:absolute;left:0;text-align:left;margin-left:152.1pt;margin-top:488.25pt;width:138.6pt;height:29.3pt;z-index:5;mso-position-horizontal-relative:page;mso-position-vertical-relative:page" stroked="f">
            <v:textbox style="mso-next-textbox:#_x0000_s51692" inset="0,0,0,0">
              <w:txbxContent>
                <w:p w:rsidR="00A722F2" w:rsidRDefault="00A722F2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A722F2" w:rsidRDefault="00A722F2">
                  <w:pPr>
                    <w:pStyle w:val="OCRStyle1"/>
                    <w:ind w:left="83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93" o:spid="_x0000_s1030" type="#_x0000_t202" style="position:absolute;left:0;text-align:left;margin-left:363.95pt;margin-top:485.65pt;width:74.85pt;height:33.45pt;z-index:4;mso-position-horizontal-relative:page;mso-position-vertical-relative:page" stroked="f">
            <v:textbox style="mso-next-textbox:#_x0000_s51693" inset="0,0,0,0">
              <w:txbxContent>
                <w:p w:rsidR="00A722F2" w:rsidRDefault="00A722F2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722F2" w:rsidRDefault="00A722F2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94" o:spid="_x0000_s1031" type="#_x0000_t202" style="position:absolute;left:0;text-align:left;margin-left:454.25pt;margin-top:515pt;width:77.6pt;height:35.25pt;z-index:3;mso-position-horizontal-relative:page;mso-position-vertical-relative:page" stroked="f">
            <v:textbox style="mso-next-textbox:#_x0000_s51694" inset="0,0,0,0">
              <w:txbxContent>
                <w:p w:rsidR="00A722F2" w:rsidRDefault="00A722F2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A722F2" w:rsidRDefault="00A722F2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95" o:spid="_x0000_s1032" type="#_x0000_t202" style="position:absolute;left:0;text-align:left;margin-left:85pt;margin-top:420.15pt;width:456.2pt;height:60.4pt;z-index:2;mso-position-horizontal-relative:page;mso-position-vertical-relative:page" stroked="f">
            <v:textbox style="mso-next-textbox:#_x0000_s5169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027"/>
                  </w:tblGrid>
                  <w:tr w:rsidR="00A722F2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A722F2" w:rsidRPr="00A722F2" w:rsidRDefault="00A722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A722F2" w:rsidRDefault="00A722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חובת המכרזים, התשנ''ב-1992 1 (להלן - החוק העיקרי), בסעיף 9(ב), במקום</w:t>
                        </w:r>
                      </w:p>
                      <w:p w:rsidR="00A722F2" w:rsidRDefault="00A722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"א' בכסלו התשנ"ד (15 בנובמבר 1993)" יבוא "ד' בניסן התשנ"ד (16 במרס 1994)".</w:t>
                        </w:r>
                      </w:p>
                    </w:tc>
                  </w:tr>
                  <w:tr w:rsidR="00A722F2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A722F2" w:rsidRDefault="00A722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36" w:type="pct"/>
                      </w:tcPr>
                      <w:p w:rsidR="00A722F2" w:rsidRDefault="00A722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א' בכסלו התשנ'ד (15 בנובמבר 1993).</w:t>
                        </w:r>
                      </w:p>
                    </w:tc>
                  </w:tr>
                </w:tbl>
                <w:p w:rsidR="00A722F2" w:rsidRDefault="00A722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696" o:spid="_x0000_s1033" type="#_x0000_t202" style="position:absolute;left:0;text-align:left;margin-left:211.5pt;margin-top:396.2pt;width:267.7pt;height:20.6pt;z-index:1;mso-position-horizontal-relative:page;mso-position-vertical-relative:page" stroked="f">
            <v:textbox style="mso-next-textbox:#_x0000_s51696" inset="0,0,0,0">
              <w:txbxContent>
                <w:p w:rsidR="00A722F2" w:rsidRPr="00A722F2" w:rsidRDefault="00A722F2">
                  <w:pPr>
                    <w:pStyle w:val="OCRStyle1"/>
                    <w:ind w:left="15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חובת המכרזים (תיקון מס' 4), התשנ"ד-1993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722F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A54523-F028-4DAE-AEB2-0E9DC1DB0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722F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2008-04-07T09:27:00Z</dcterms:created>
  <dcterms:modified xsi:type="dcterms:W3CDTF">2008-04-07T09:27:00Z</dcterms:modified>
</cp:coreProperties>
</file>