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39F7" w:rsidRDefault="00B939F7">
      <w:pPr>
        <w:rPr>
          <w:rtl/>
        </w:rPr>
      </w:pPr>
    </w:p>
    <w:p w:rsidR="00B939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90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909" inset="0,0,0,0">
              <w:txbxContent>
                <w:p w:rsidR="00B939F7" w:rsidRDefault="00B939F7">
                  <w:r>
                    <w:rPr>
                      <w:rtl/>
                    </w:rPr>
                    <w:t>34                                          ספר החוקים 1336                    ט' בטבת התשנ"א 26.12.1990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0" o:spid="_x0000_s1026" type="#_x0000_t202" style="position:absolute;left:0;text-align:left;margin-left:73.1pt;margin-top:474.9pt;width:391.65pt;height:37.05pt;z-index:7;mso-position-horizontal-relative:page;mso-position-vertical-relative:page" stroked="f">
            <v:textbox style="mso-next-textbox:#_x0000_s51910" inset="0,0,0,0">
              <w:txbxContent>
                <w:p w:rsidR="00B939F7" w:rsidRDefault="00B939F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ל' בכסלו התשנ"א (17 בדצמבר 1990); הגעת החוק ודברי הסבר פורסמו בהצעות חוק 2019 מיום כ'</w:t>
                  </w:r>
                </w:p>
                <w:p w:rsidR="00B939F7" w:rsidRDefault="00B939F7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(19 בנובמבר 1990), עמ' 16.</w:t>
                  </w:r>
                </w:p>
                <w:p w:rsidR="00B939F7" w:rsidRPr="00B939F7" w:rsidRDefault="00B939F7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התשל"ז, עמ' 226: התש"ן,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1" o:spid="_x0000_s1027" type="#_x0000_t202" style="position:absolute;left:0;text-align:left;margin-left:94.5pt;margin-top:412.15pt;width:74.05pt;height:30.9pt;z-index:6;mso-position-horizontal-relative:page;mso-position-vertical-relative:page" stroked="f">
            <v:textbox style="mso-next-textbox:#_x0000_s51911" inset="0,0,0,0">
              <w:txbxContent>
                <w:p w:rsidR="00B939F7" w:rsidRDefault="00B939F7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B939F7" w:rsidRDefault="00B939F7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2" o:spid="_x0000_s1028" type="#_x0000_t202" style="position:absolute;left:0;text-align:left;margin-left:172.9pt;margin-top:439.85pt;width:106.7pt;height:28.1pt;z-index:5;mso-position-horizontal-relative:page;mso-position-vertical-relative:page" stroked="f">
            <v:textbox style="mso-next-textbox:#_x0000_s51912" inset="0,0,0,0">
              <w:txbxContent>
                <w:p w:rsidR="00B939F7" w:rsidRDefault="00B939F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939F7" w:rsidRDefault="00B939F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3" o:spid="_x0000_s1029" type="#_x0000_t202" style="position:absolute;left:0;text-align:left;margin-left:278.8pt;margin-top:408.55pt;width:87.7pt;height:31.1pt;z-index:4;mso-position-horizontal-relative:page;mso-position-vertical-relative:page" stroked="f">
            <v:textbox style="mso-next-textbox:#_x0000_s51913" inset="0,0,0,0">
              <w:txbxContent>
                <w:p w:rsidR="00B939F7" w:rsidRDefault="00B939F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939F7" w:rsidRDefault="00B939F7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4" o:spid="_x0000_s1030" type="#_x0000_t202" style="position:absolute;left:0;text-align:left;margin-left:373.45pt;margin-top:437.05pt;width:76.65pt;height:31.9pt;z-index:3;mso-position-horizontal-relative:page;mso-position-vertical-relative:page" stroked="f">
            <v:textbox style="mso-next-textbox:#_x0000_s51914" inset="0,0,0,0">
              <w:txbxContent>
                <w:p w:rsidR="00B939F7" w:rsidRDefault="00B939F7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939F7" w:rsidRDefault="00B939F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5" o:spid="_x0000_s1031" type="#_x0000_t202" style="position:absolute;left:0;text-align:left;margin-left:80.8pt;margin-top:103.05pt;width:476pt;height:300.35pt;z-index:2;mso-position-horizontal-relative:page;mso-position-vertical-relative:page" stroked="f">
            <v:textbox style="mso-next-textbox:#_x0000_s5191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5"/>
                    <w:gridCol w:w="1214"/>
                    <w:gridCol w:w="1678"/>
                  </w:tblGrid>
                  <w:tr w:rsidR="00B939F7" w:rsidRPr="00B939F7">
                    <w:trPr>
                      <w:jc w:val="right"/>
                    </w:trPr>
                    <w:tc>
                      <w:tcPr>
                        <w:tcW w:w="4031" w:type="pct"/>
                        <w:gridSpan w:val="2"/>
                      </w:tcPr>
                      <w:p w:rsidR="00B939F7" w:rsidRP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214 לחוק העונשין, התשל"ז-1977 1, יבוא:</w:t>
                        </w:r>
                      </w:p>
                    </w:tc>
                    <w:tc>
                      <w:tcPr>
                        <w:tcW w:w="969" w:type="pct"/>
                      </w:tcPr>
                      <w:p w:rsidR="00B939F7" w:rsidRP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214א</w:t>
                        </w:r>
                      </w:p>
                    </w:tc>
                  </w:tr>
                  <w:tr w:rsidR="00B939F7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214א. (א) המפרסם פרסום פוגע על שלטי חוצות, דינו - מאסר שישה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פי שלושה מהקנס האמור בסעיף 0061(1).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''פרסום פוגע" - אחד מאלה: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תמונת עירום או תמונה של חלקי גוף אינטימיים של איש או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אשה: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תמונה שיש בה קיום של יחסי מין או של אלימות מינית, או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כה ביזוי או השפלה מיניים, או שהיא מציגה אדם כחפץ זמין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מיני: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תמונה של חשיפה חלקית של גוף, של איש או אשה, שיש בה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ברגשותיו המוסריים של הציבור או חלק ממנו או השחתת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 הציבורי, או שיש בה פגיעה בקטינים או בחינוכם: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"שלטי חוצות" - שלטי פרסומת המוצבים לצידי דרכים, שלטי פרסומת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אוטובוסים של התחבורה הציבורית או על דפנותיהם</w:t>
                        </w:r>
                      </w:p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החיצוניים או בתחנות האיסוף של אוטובוסים כאמור וכן שלטי</w:t>
                        </w:r>
                      </w:p>
                      <w:p w:rsidR="00B939F7" w:rsidRP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על לוחות מודעות שבפיקוחה של רשות מקומית."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פוגע על</w:t>
                        </w:r>
                      </w:p>
                      <w:p w:rsidR="00B939F7" w:rsidRP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שלטי תוגות</w:t>
                        </w:r>
                      </w:p>
                    </w:tc>
                    <w:tc>
                      <w:tcPr>
                        <w:tcW w:w="969" w:type="pct"/>
                      </w:tcPr>
                      <w:p w:rsid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939F7" w:rsidRPr="00B939F7">
                    <w:trPr>
                      <w:jc w:val="right"/>
                    </w:trPr>
                    <w:tc>
                      <w:tcPr>
                        <w:tcW w:w="4031" w:type="pct"/>
                        <w:gridSpan w:val="2"/>
                      </w:tcPr>
                      <w:p w:rsidR="00B939F7" w:rsidRP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ששים ימים מיום פרסומו.</w:t>
                        </w:r>
                      </w:p>
                    </w:tc>
                    <w:tc>
                      <w:tcPr>
                        <w:tcW w:w="969" w:type="pct"/>
                      </w:tcPr>
                      <w:p w:rsidR="00B939F7" w:rsidRPr="00B939F7" w:rsidRDefault="00B93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939F7" w:rsidRDefault="00B939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16" o:spid="_x0000_s1032" type="#_x0000_t202" style="position:absolute;left:0;text-align:left;margin-left:147.95pt;margin-top:78.1pt;width:266.1pt;height:18pt;z-index:1;mso-position-horizontal-relative:page;mso-position-vertical-relative:page" stroked="f">
            <v:textbox style="mso-next-textbox:#_x0000_s51916" inset="0,0,0,0">
              <w:txbxContent>
                <w:p w:rsidR="00B939F7" w:rsidRPr="00B939F7" w:rsidRDefault="00B939F7">
                  <w:pPr>
                    <w:pStyle w:val="OCRStyle1"/>
                    <w:ind w:left="526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31), התשנ"א-1990*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39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0B8C8F-7D0E-493E-BD16-CB2C831D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39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2008-04-07T12:36:00Z</dcterms:created>
  <dcterms:modified xsi:type="dcterms:W3CDTF">2008-04-07T12:36:00Z</dcterms:modified>
</cp:coreProperties>
</file>