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D0753" w:rsidRDefault="002D0753">
      <w:pPr>
        <w:rPr>
          <w:rtl/>
        </w:rPr>
      </w:pPr>
    </w:p>
    <w:p w:rsidR="002D075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02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2027" inset="0,0,0,0">
              <w:txbxContent>
                <w:p w:rsidR="007B5ACF" w:rsidRDefault="007B5ACF">
                  <w:r>
                    <w:rPr>
                      <w:rtl/>
                    </w:rPr>
                    <w:t>84                                          ספר החוקים 1384                י"ז באדר א' התשנ"ב 21.02.1992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28" o:spid="_x0000_s1026" type="#_x0000_t202" style="position:absolute;left:0;text-align:left;margin-left:87.7pt;margin-top:649.75pt;width:381.35pt;height:72.25pt;z-index:3;mso-position-horizontal-relative:page;mso-position-vertical-relative:page" stroked="f">
            <v:textbox style="mso-next-textbox:#_x0000_s52028" inset="0,0,0,0">
              <w:txbxContent>
                <w:p w:rsidR="007B5ACF" w:rsidRDefault="007B5ACF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באדר א' התשנ"ב (11 בפברואר 1992); הגעת החוק ודברי הסבר פורסמו בהצעות חוק התשנ''א</w:t>
                  </w:r>
                </w:p>
                <w:p w:rsidR="007B5ACF" w:rsidRDefault="007B5ACF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מיום ו' באב התשנ"א (17 ביולי 1991), עמ' 350.</w:t>
                  </w:r>
                </w:p>
                <w:p w:rsidR="007B5ACF" w:rsidRPr="002D0753" w:rsidRDefault="007B5ACF">
                  <w:pPr>
                    <w:pStyle w:val="OCRStyle1"/>
                    <w:ind w:left="21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ס"ח התש"ן, עמ' 59; התשנ"א, עמ' 102.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29" o:spid="_x0000_s1027" type="#_x0000_t202" style="position:absolute;left:0;text-align:left;margin-left:85.9pt;margin-top:500.85pt;width:455.4pt;height:141.15pt;z-index:2;mso-position-horizontal-relative:page;mso-position-vertical-relative:page" stroked="f">
            <v:textbox style="mso-next-textbox:#_x0000_s5202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2"/>
                    <w:gridCol w:w="1270"/>
                  </w:tblGrid>
                  <w:tr w:rsidR="007B5ACF" w:rsidRPr="002D0753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7B5ACF" w:rsidRDefault="007B5ACF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הרשות השניה לטלויזיה ורדיו, התש"ן-1990 1(להלן - החוק העיקרי)</w:t>
                        </w:r>
                      </w:p>
                      <w:p w:rsidR="007B5ACF" w:rsidRDefault="007B5A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"אמצעי שליטה", במקום פסקה (2) יבוא:</w:t>
                        </w:r>
                      </w:p>
                      <w:p w:rsidR="007B5ACF" w:rsidRDefault="007B5A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הזכות למנות דירקטור או מנהל כללי, ובתאגיד שאינו חברה - בעלי תפקידים</w:t>
                        </w:r>
                      </w:p>
                      <w:p w:rsidR="007B5ACF" w:rsidRDefault="007B5A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דומים:";</w:t>
                        </w:r>
                      </w:p>
                      <w:p w:rsidR="007B5ACF" w:rsidRDefault="007B5A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"בעל ענין" יבוא:</w:t>
                        </w:r>
                      </w:p>
                      <w:p w:rsidR="007B5ACF" w:rsidRDefault="007B5A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""בעל עניך - מי שמחזיק בחמישה אחוזים או יותר מסוג מסוים של אמצעי שליטה</w:t>
                        </w:r>
                      </w:p>
                      <w:p w:rsidR="007B5ACF" w:rsidRDefault="007B5A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בתאגיד, ובחברה שניירות הערך שלה הוצעו לציבור ונסתרים בבורסה - מי</w:t>
                        </w:r>
                      </w:p>
                      <w:p w:rsidR="007B5ACF" w:rsidRPr="002D0753" w:rsidRDefault="007B5A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שמחזיק ביותר מעשרה אחוזים, או מי שמכהן בהם כדירקטור או כמנהל כללי;";</w:t>
                        </w:r>
                      </w:p>
                    </w:tc>
                    <w:tc>
                      <w:tcPr>
                        <w:tcW w:w="767" w:type="pct"/>
                      </w:tcPr>
                      <w:p w:rsidR="007B5ACF" w:rsidRPr="002D0753" w:rsidRDefault="007B5A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7B5ACF" w:rsidRDefault="007B5A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030" o:spid="_x0000_s1028" type="#_x0000_t202" style="position:absolute;left:0;text-align:left;margin-left:114.2pt;margin-top:466.4pt;width:347.1pt;height:31.1pt;z-index:1;mso-position-horizontal-relative:page;mso-position-vertical-relative:page" stroked="f">
            <v:textbox style="mso-next-textbox:#_x0000_s52030" inset="0,0,0,0">
              <w:txbxContent>
                <w:p w:rsidR="007B5ACF" w:rsidRPr="002D0753" w:rsidRDefault="007B5ACF">
                  <w:pPr>
                    <w:pStyle w:val="OCRStyle1"/>
                    <w:ind w:left="37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הרשות השניה לטלויזיה ורדיו (תיקון מס' 2), התשנ"ב-1992*</w:t>
                  </w:r>
                </w:p>
              </w:txbxContent>
            </v:textbox>
            <w10:wrap anchorx="page" anchory="page"/>
          </v:shape>
        </w:pict>
      </w:r>
    </w:p>
    <w:p w:rsidR="00303098" w:rsidRDefault="00303098">
      <w:pPr>
        <w:rPr>
          <w:rtl/>
        </w:rPr>
      </w:pPr>
      <w:r>
        <w:rPr>
          <w:rtl/>
        </w:rPr>
        <w:br w:type="page"/>
      </w:r>
    </w:p>
    <w:p w:rsidR="00303098" w:rsidRDefault="00000000">
      <w:pPr>
        <w:rPr>
          <w:rtl/>
        </w:rPr>
      </w:pPr>
      <w:r>
        <w:pict>
          <v:shape id="_x0000_s5203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2031" inset="0,0,0,0">
              <w:txbxContent>
                <w:p w:rsidR="007B5ACF" w:rsidRDefault="007B5ACF">
                  <w:r>
                    <w:rPr>
                      <w:rtl/>
                    </w:rPr>
                    <w:t>85                                          ספר החוקים 1384                י"ז באדר א' התשנ"ב 21.02.1992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32" o:spid="_x0000_s1030" type="#_x0000_t202" style="position:absolute;left:0;text-align:left;margin-left:387.7pt;margin-top:686.2pt;width:178.2pt;height:42.15pt;z-index:6;mso-position-horizontal-relative:page;mso-position-vertical-relative:page" stroked="f">
            <v:textbox style="mso-next-textbox:#_x0000_s52032" inset="0,0,0,0">
              <w:txbxContent>
                <w:p w:rsidR="007B5ACF" w:rsidRDefault="007B5A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033" o:spid="_x0000_s1031" type="#_x0000_t202" style="position:absolute;left:0;text-align:left;margin-left:84.6pt;margin-top:55.15pt;width:482.15pt;height:589.65pt;z-index:5;mso-position-horizontal-relative:page;mso-position-vertical-relative:page" stroked="f">
            <v:textbox style="mso-next-textbox:#_x0000_s5203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22"/>
                    <w:gridCol w:w="5731"/>
                    <w:gridCol w:w="1213"/>
                  </w:tblGrid>
                  <w:tr w:rsidR="007B5ACF" w:rsidRPr="00303098">
                    <w:trPr>
                      <w:jc w:val="right"/>
                    </w:trPr>
                    <w:tc>
                      <w:tcPr>
                        <w:tcW w:w="1039" w:type="pct"/>
                      </w:tcPr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61" w:type="pct"/>
                        <w:gridSpan w:val="2"/>
                      </w:tcPr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"בעל ענין" יבוא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""במישרין או בעקיפין" - לרבות ביחד עם אחרים הפועלים בשיתוף פעילה ביניהם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הסכם בכתב או בעל-פה, ולרבות מכוח החזקה אי רכישה בידי שליח או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נאמן, חברת נאמגות או חברת רישומים, או באמצעית תאגיד שלוב אחד או יותר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מכל אלה, או בדרך אחרת;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"החזקה" או "רכישה", לענין אמצעי שליטה בתאגיד - בין במישיין ובין בעקיפין,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וכשמדובר בהחזקה או ברכישה בידי תאגיד, יראו תאגיד, בעל עני- בו, ותאגיד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שלוב של מי מהם - כאחד, וכשמדובר כהחזקה או ברכישה בידי יחיד יראו יחיד,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קרובו, ותאגיד שלוב של מי מהם - כאחד;";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הגדרת "השר" יבוא: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""תאגיד שלוב" - תאגיד, אשר אדם מחזיק בו יותר מעשרה ארוזים מסו.ל מסויים של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שליטה, וכן תאגיד שאדם השקיע בו סכום העולה על עשרה אחוזים או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מהונו של התאגיד, בין במניות ובין בדרך אחרת, למעט הלוואה הניתנת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העסקים הרגילה;";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(ל) ""חברת רישומים" - חברה שעיסוקה היחיד הוא החזקת ניירית ערך בעד אחרים ;";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במקום הגדרת "קרוב" יבוא: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""קרוב" - בן זוג, אח, הורה, צאצא או צאצא של בן הזוג, או בן זוגו של כל אחד</w:t>
                        </w:r>
                      </w:p>
                      <w:p w:rsidR="007B5ACF" w:rsidRPr="00303098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מאלה;".</w:t>
                        </w:r>
                      </w:p>
                    </w:tc>
                  </w:tr>
                  <w:tr w:rsidR="007B5ACF" w:rsidRPr="00303098">
                    <w:trPr>
                      <w:jc w:val="right"/>
                    </w:trPr>
                    <w:tc>
                      <w:tcPr>
                        <w:tcW w:w="1039" w:type="pct"/>
                      </w:tcPr>
                      <w:p w:rsidR="007B5ACF" w:rsidRPr="00303098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3א</w:t>
                        </w:r>
                      </w:p>
                    </w:tc>
                    <w:tc>
                      <w:tcPr>
                        <w:tcW w:w="3961" w:type="pct"/>
                        <w:gridSpan w:val="2"/>
                      </w:tcPr>
                      <w:p w:rsidR="007B5ACF" w:rsidRPr="00303098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3 לחוק העיקרי יבוא:</w:t>
                        </w:r>
                      </w:p>
                    </w:tc>
                  </w:tr>
                  <w:tr w:rsidR="007B5ACF" w:rsidRPr="00303098">
                    <w:trPr>
                      <w:jc w:val="right"/>
                    </w:trPr>
                    <w:tc>
                      <w:tcPr>
                        <w:tcW w:w="1039" w:type="pct"/>
                      </w:tcPr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9" w:type="pct"/>
                      </w:tcPr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מקום מושבם של הרשות ומוסדותיה ושל חברת החדשור. הוא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בירושלים."</w:t>
                        </w:r>
                      </w:p>
                    </w:tc>
                    <w:tc>
                      <w:tcPr>
                        <w:tcW w:w="692" w:type="pct"/>
                      </w:tcPr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"מקום המושב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הרשות</w:t>
                        </w:r>
                      </w:p>
                      <w:p w:rsidR="007B5ACF" w:rsidRPr="00303098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וחברת החדשות</w:t>
                        </w:r>
                      </w:p>
                    </w:tc>
                  </w:tr>
                  <w:tr w:rsidR="007B5ACF" w:rsidRPr="00303098">
                    <w:trPr>
                      <w:jc w:val="right"/>
                    </w:trPr>
                    <w:tc>
                      <w:tcPr>
                        <w:tcW w:w="1039" w:type="pct"/>
                      </w:tcPr>
                      <w:p w:rsidR="007B5ACF" w:rsidRPr="00303098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3961" w:type="pct"/>
                        <w:gridSpan w:val="2"/>
                      </w:tcPr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בסעיף 36 לחוק העיקרי -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אחרי פסקה (2) יבוא: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לא יעביר ולא ירכוש אדם, במישרין או בעקיפין, אמצעי שליטה בשיעור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כלשהו בתאגיד בעל זכיון, אם כתוצאה מההעברה או מהרכישה, -חדל להתקיים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כבעל זכיון אחד התנאים שהיו מזכים אותו להשתתף במרכז כקבוע בסעיף 41(א)  או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יתקיים בו אחד הסייגים הקבועים בסעיפים 41(ב) או 56."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(ד) יבוא: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המועצה לא תיתן את הסכמתה להעברה או לרכישה של אמצע- שליטה אחד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יותר, בשיעור כלשהו בתאגיד בעל זכיין, אם כתוצאה מההעברה או מהרכישה</w:t>
                        </w:r>
                      </w:p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יחדל להתקיים בבעל זכיון אחד התנאים הקבועים בסעיף 41(א) או יתקיים בו אחד</w:t>
                        </w:r>
                      </w:p>
                      <w:p w:rsidR="007B5ACF" w:rsidRPr="00303098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הסייגים הקבועים בסעיפים 41(ב) או 56."</w:t>
                        </w:r>
                      </w:p>
                    </w:tc>
                  </w:tr>
                  <w:tr w:rsidR="007B5ACF" w:rsidRPr="00303098">
                    <w:trPr>
                      <w:jc w:val="right"/>
                    </w:trPr>
                    <w:tc>
                      <w:tcPr>
                        <w:tcW w:w="1039" w:type="pct"/>
                      </w:tcPr>
                      <w:p w:rsidR="007B5ACF" w:rsidRPr="00303098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  <w:tc>
                      <w:tcPr>
                        <w:tcW w:w="3961" w:type="pct"/>
                        <w:gridSpan w:val="2"/>
                      </w:tcPr>
                      <w:p w:rsidR="007B5ACF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37(ב) לחוק העיקרי, פסקה (2) תימחק, ובפסקה (3), המלים "הוא פושט רגל, ואם</w:t>
                        </w:r>
                      </w:p>
                      <w:p w:rsidR="007B5ACF" w:rsidRPr="00303098" w:rsidRDefault="007B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תאגיד -" תימחקנה.</w:t>
                        </w:r>
                      </w:p>
                    </w:tc>
                  </w:tr>
                </w:tbl>
                <w:p w:rsidR="007B5ACF" w:rsidRDefault="007B5A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46F60" w:rsidRDefault="00646F60">
      <w:pPr>
        <w:rPr>
          <w:rtl/>
        </w:rPr>
      </w:pPr>
      <w:r>
        <w:rPr>
          <w:rtl/>
        </w:rPr>
        <w:br w:type="page"/>
      </w:r>
    </w:p>
    <w:p w:rsidR="00646F60" w:rsidRDefault="00000000">
      <w:pPr>
        <w:rPr>
          <w:rtl/>
        </w:rPr>
      </w:pPr>
      <w:r>
        <w:pict>
          <v:shape id="_x0000_s52034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2034" inset="0,0,0,0">
              <w:txbxContent>
                <w:p w:rsidR="007B5ACF" w:rsidRDefault="007B5ACF">
                  <w:r>
                    <w:rPr>
                      <w:rtl/>
                    </w:rPr>
                    <w:t>86                                          ספר החוקים 1384                י"ז באדר א' התשנ"ב 21.02.1992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35" o:spid="_x0000_s1033" type="#_x0000_t202" style="position:absolute;left:0;text-align:left;margin-left:73.1pt;margin-top:686.4pt;width:189.3pt;height:30.1pt;z-index:10;mso-position-horizontal-relative:page;mso-position-vertical-relative:page" stroked="f">
            <v:textbox style="mso-next-textbox:#_x0000_s52035" inset="0,0,0,0">
              <w:txbxContent>
                <w:p w:rsidR="007B5ACF" w:rsidRDefault="007B5AC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036" o:spid="_x0000_s1034" type="#_x0000_t202" style="position:absolute;left:0;text-align:left;margin-left:321pt;margin-top:667.4pt;width:135.25pt;height:25.95pt;z-index:9;mso-position-horizontal-relative:page;mso-position-vertical-relative:page" stroked="f">
            <v:textbox style="mso-next-textbox:#_x0000_s52036" inset="0,0,0,0">
              <w:txbxContent>
                <w:p w:rsidR="007B5ACF" w:rsidRPr="00646F60" w:rsidRDefault="007B5ACF">
                  <w:pPr>
                    <w:pStyle w:val="OCRStyle3"/>
                    <w:ind w:left="144"/>
                  </w:pPr>
                  <w:r>
                    <w:rPr>
                      <w:rtl/>
                    </w:rPr>
                    <w:t>2 ס"ח התשי"ב, עמ' 146.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37" o:spid="_x0000_s1035" type="#_x0000_t202" style="position:absolute;left:0;text-align:left;margin-left:72.1pt;margin-top:54.6pt;width:470.05pt;height:608.65pt;z-index:8;mso-position-horizontal-relative:page;mso-position-vertical-relative:page" stroked="f">
            <v:textbox style="mso-next-textbox:#_x0000_s5203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8"/>
                    <w:gridCol w:w="1152"/>
                    <w:gridCol w:w="1526"/>
                  </w:tblGrid>
                  <w:tr w:rsidR="007B5ACF" w:rsidRPr="00646F60">
                    <w:trPr>
                      <w:jc w:val="right"/>
                    </w:trPr>
                    <w:tc>
                      <w:tcPr>
                        <w:tcW w:w="4107" w:type="pct"/>
                        <w:gridSpan w:val="2"/>
                      </w:tcPr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41 לחוק העיקרי -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כרישה, במקום המלה "מי" יבוא "תאגיד" ובמקום פסקה (1) יבוא: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הוא תאגיד רשום כישראל אשר היכולת לכוון את פעולתו וחמישים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ואחד אחוזים לפחות מכל אמצעי השליטה בו, הם בידי אזרחים ישראליים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ותושבי ישראל, או בידי תאגידים רשומים בישראל שמתקיימים בהם התנאים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האמורים. בפסקה זו, "אזרח ישראלי" - כמשמעותו בחוק האזרחות,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התשי"ב-21952."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פסקה (3) יבוא: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הוא אינו תאגיד שאחת ממטרותיו או מפעולותיו העיקריות הנה רכישת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פרסום, לרבות זמן שידור תשדירי פרסומת, למחזיקים באמצעי שליטה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בו.";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פסקאות (3) עד (6) יבוא: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הוא תאגיד אשר אדם אחד מחזיק בו, במישרין או בעקיפין, ביותר מעשרים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וארבעה אחוזים מסוג מסוים של אמצעי שליטה, או שהוא בעל היכולת לכוון את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פעולתו;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תאגיד ששניים או יותר מהמחזיקים כאמצעי השליטה בו, בשיעור העולה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השיעור המותר למחזיק אחד לפי פסקה (3), הינם תאגידים שהם עתון, או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מחזיקים, ביחד או לחוד, במישרין או בעקיפין, גם בעשרים וחמישה אחוזים או יותר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 מסוים של אמצעי שליטה בתאגיד שהוא עתון, או ביכולת לכוון את פעולתו של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שהוא עתון.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זה, "עתון" - עתון יומי או עתון אחר לרבות ירחון או תאגיד שהוא המוציא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לאור של כל אחד מאלה.";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(ג) - יימחק.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7B5ACF" w:rsidRPr="00646F60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41</w:t>
                        </w:r>
                      </w:p>
                    </w:tc>
                  </w:tr>
                  <w:tr w:rsidR="007B5ACF" w:rsidRPr="00646F60">
                    <w:trPr>
                      <w:jc w:val="right"/>
                    </w:trPr>
                    <w:tc>
                      <w:tcPr>
                        <w:tcW w:w="4107" w:type="pct"/>
                        <w:gridSpan w:val="2"/>
                      </w:tcPr>
                      <w:p w:rsidR="007B5ACF" w:rsidRPr="00646F60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55 לחוק העיקרי יבוא:</w:t>
                        </w:r>
                      </w:p>
                    </w:tc>
                    <w:tc>
                      <w:tcPr>
                        <w:tcW w:w="893" w:type="pct"/>
                      </w:tcPr>
                      <w:p w:rsidR="007B5ACF" w:rsidRPr="00646F60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55</w:t>
                        </w:r>
                      </w:p>
                    </w:tc>
                  </w:tr>
                  <w:tr w:rsidR="007B5ACF">
                    <w:trPr>
                      <w:jc w:val="right"/>
                    </w:trPr>
                    <w:tc>
                      <w:tcPr>
                        <w:tcW w:w="3433" w:type="pct"/>
                      </w:tcPr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55. (א) המועצה תעניק לטלויזה הלימודית ללא מכרז, זכיון לשידורי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טלויזיה לתקופת זכיון ראשונה, כמשמעותה בסעיף 34(ב); זכיון כאמור יינתן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ליחידת שידור בהיקף של שביעית מכלל יחידות השידור, לנושאים לימודי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חינוכיים בלבד ובשעות צפייה של האוכלוסיה לה מיועדים שידורים אלה.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משהיתה הטלויזיה הלימודית לבעלת זכיון כאמור, יהיה דינה כדין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בעל זכיון לפי חוק זה, למעט לעניין סעיפים 53,52,51, 54 (א) ו-(ב), 59,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66, 67, 70, 99 ו-100.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מחצית לפחות מכלל שידורי הטלויזיה הלימודית תהיה מהפקה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כהגדרתה בסעיף 58.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הטלויזיה הלימודית תשלם לרשות דמי זכיין שנתיים מתוך</w:t>
                        </w:r>
                      </w:p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הכנסותיה מביצוע שידורים וממתן שירותים אחרים, בשיעור ובאופן שיקבע</w:t>
                        </w:r>
                      </w:p>
                      <w:p w:rsidR="007B5ACF" w:rsidRPr="00646F60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מעת לעת בתקנות.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"זכיון לטלויזיה</w:t>
                        </w:r>
                      </w:p>
                      <w:p w:rsidR="007B5ACF" w:rsidRPr="00646F60" w:rsidRDefault="007B5AC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הלימודית</w:t>
                        </w:r>
                      </w:p>
                    </w:tc>
                    <w:tc>
                      <w:tcPr>
                        <w:tcW w:w="893" w:type="pct"/>
                      </w:tcPr>
                      <w:p w:rsidR="007B5ACF" w:rsidRDefault="007B5AC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B5ACF" w:rsidRDefault="007B5AC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81818" w:rsidRDefault="00581818">
      <w:pPr>
        <w:rPr>
          <w:rtl/>
        </w:rPr>
      </w:pPr>
      <w:r>
        <w:rPr>
          <w:rtl/>
        </w:rPr>
        <w:br w:type="page"/>
      </w:r>
    </w:p>
    <w:p w:rsidR="00581818" w:rsidRDefault="00000000">
      <w:pPr>
        <w:rPr>
          <w:rtl/>
        </w:rPr>
      </w:pPr>
      <w:r>
        <w:pict>
          <v:shape id="_x0000_s52038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2038" inset="0,0,0,0">
              <w:txbxContent>
                <w:p w:rsidR="007B5ACF" w:rsidRDefault="007B5ACF">
                  <w:r>
                    <w:rPr>
                      <w:rtl/>
                    </w:rPr>
                    <w:t>87                                          ספר החוקים 1384                י"ז באדר א' התשנ"ב 21.02.1992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39" o:spid="_x0000_s1037" type="#_x0000_t202" style="position:absolute;left:0;text-align:left;margin-left:371.4pt;margin-top:693.3pt;width:187.7pt;height:52.45pt;z-index:13;mso-position-horizontal-relative:page;mso-position-vertical-relative:page" stroked="f">
            <v:textbox style="mso-next-textbox:#_x0000_s52039" inset="0,0,0,0">
              <w:txbxContent>
                <w:p w:rsidR="007B5ACF" w:rsidRPr="00581818" w:rsidRDefault="007B5ACF">
                  <w:pPr>
                    <w:pStyle w:val="OCRStyle4"/>
                    <w:ind w:left="191"/>
                  </w:pPr>
                  <w:r>
                    <w:rPr>
                      <w:rtl/>
                    </w:rPr>
                    <w:t>3 ס''ח התשמ"ח,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40" o:spid="_x0000_s1038" type="#_x0000_t202" style="position:absolute;left:0;text-align:left;margin-left:91.65pt;margin-top:68.2pt;width:464.9pt;height:615.6pt;z-index:12;mso-position-horizontal-relative:page;mso-position-vertical-relative:page" stroked="f">
            <v:textbox style="mso-next-textbox:#_x0000_s5204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6"/>
                    <w:gridCol w:w="5673"/>
                    <w:gridCol w:w="1303"/>
                  </w:tblGrid>
                  <w:tr w:rsidR="007B5ACF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6" w:type="pct"/>
                      </w:tcPr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זה, "יחידת שידור" - שעות שידור, לרבות חלקי שעה,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בימים שונים בשבוע, בשעות שונות או בזמנים קבועים, הכל כפי שתקבע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בזכיון או בכללים."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7B5ACF" w:rsidRPr="00581818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7B5ACF" w:rsidRPr="00581818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</w:t>
                        </w:r>
                      </w:p>
                    </w:tc>
                    <w:tc>
                      <w:tcPr>
                        <w:tcW w:w="4127" w:type="pct"/>
                        <w:gridSpan w:val="2"/>
                      </w:tcPr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56 לחוק העיקרי, במקום פסקה (2) יבוא: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לאדם המחזיק, במישרין או בעקיפין, באמצעי שליטה אחד או יותר בתאגיד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זכיון;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לתאגיד, שבבעל ענין בו מתקיים האמור בפסקאות (1) או (2);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לענין סעיף זה, "החזקה'/ לרבות החזקה של בעל ענין - למעט החזקה בידי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שניירות ערך שלה הוצעו לציבור על פי תשקיף ונסתרים בבורסה, ואשר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איננה בשליטתו, במישרין או בעקיפין, של מחזיק או של בעל ענין, שמתקיים בו</w:t>
                        </w:r>
                      </w:p>
                      <w:p w:rsidR="007B5ACF" w:rsidRPr="00581818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זה."</w:t>
                        </w:r>
                      </w:p>
                    </w:tc>
                  </w:tr>
                  <w:tr w:rsidR="007B5ACF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7B5ACF" w:rsidRPr="00581818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58</w:t>
                        </w:r>
                      </w:p>
                    </w:tc>
                    <w:tc>
                      <w:tcPr>
                        <w:tcW w:w="4127" w:type="pct"/>
                        <w:gridSpan w:val="2"/>
                      </w:tcPr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58 לחוק העיקרי, במקום ההגדרה "הפקה מקומית קנויה" יבוא: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""הפקה מקומית קנויה" - הפקה מקומית שאינה מהפקה עצמית, ואינה הפקה של מוסד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ממשלתי, או של מי שרשאי לשדר לציבור על פי דין, או אינה הפקה של תאגיד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שהשליטה בו היא בידי תאגיד הרשאי לשדר כאמור או בידי בעלי ענין בו, במישרין או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בעקיפין."</w:t>
                        </w:r>
                      </w:p>
                    </w:tc>
                  </w:tr>
                  <w:tr w:rsidR="007B5ACF" w:rsidRPr="00581818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7B5ACF" w:rsidRPr="00581818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60</w:t>
                        </w:r>
                      </w:p>
                    </w:tc>
                    <w:tc>
                      <w:tcPr>
                        <w:tcW w:w="4127" w:type="pct"/>
                        <w:gridSpan w:val="2"/>
                      </w:tcPr>
                      <w:p w:rsidR="007B5ACF" w:rsidRPr="00581818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סעיף 60 לחוק העיקרי, יבוא:</w:t>
                        </w:r>
                      </w:p>
                    </w:tc>
                  </w:tr>
                  <w:tr w:rsidR="007B5ACF" w:rsidRPr="00581818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6" w:type="pct"/>
                      </w:tcPr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מחצית לפחות מהשידורים שהוקצו להפקות המקומיות בהתאם לקבוע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55 ו-59, תהיה מהפקות מקומיות קנויות ובהתאם לכללי המועצה."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"זמן שיזור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להפקות מקומיות</w:t>
                        </w:r>
                      </w:p>
                      <w:p w:rsidR="007B5ACF" w:rsidRPr="00581818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קנויות</w:t>
                        </w:r>
                      </w:p>
                    </w:tc>
                  </w:tr>
                  <w:tr w:rsidR="007B5ACF" w:rsidRPr="00581818">
                    <w:trPr>
                      <w:jc w:val="right"/>
                    </w:trPr>
                    <w:tc>
                      <w:tcPr>
                        <w:tcW w:w="873" w:type="pct"/>
                        <w:vMerge w:val="restart"/>
                      </w:tcPr>
                      <w:p w:rsidR="007B5ACF" w:rsidRPr="00581818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הוס0ת סעיף 62א</w:t>
                        </w:r>
                      </w:p>
                    </w:tc>
                    <w:tc>
                      <w:tcPr>
                        <w:tcW w:w="4127" w:type="pct"/>
                        <w:gridSpan w:val="2"/>
                      </w:tcPr>
                      <w:p w:rsidR="007B5ACF" w:rsidRPr="00581818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62 לחוק העיקרי יבוא:</w:t>
                        </w:r>
                      </w:p>
                    </w:tc>
                  </w:tr>
                  <w:tr w:rsidR="007B5ACF" w:rsidRPr="00581818">
                    <w:trPr>
                      <w:jc w:val="right"/>
                    </w:trPr>
                    <w:tc>
                      <w:tcPr>
                        <w:tcW w:w="873" w:type="pct"/>
                        <w:vMerge/>
                      </w:tcPr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6" w:type="pct"/>
                      </w:tcPr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62א. (א) בעל זכיון לא יתקשר, במישרין או בעקיפין, בהסכם עם בעל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זכיון אחר לענין שידור, רכישה, או הפקה של תכניות או שידורים אחרים,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תשדירי פרסומת.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רשאית המועצה לאשר מעת לעת,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התקשרות מסוימת בין בעלי זכיונות בענין שידורם, הפקתם או רכישתם, של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משדרי ספורט, תעודה, או תכניות אחרות, אם שוכנעה כי יש חשיבות בהבטחת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רצף תכני בשידורים בין יחידות השידור של בעלי הזכיון כולם או חלקם, וכן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היא, במקרים מיוחדים, לאשר התקשרות כאמור בשים לב לחשיבותה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ויחודיותה של ההפקה או הרכישה המשותפת.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לא יחולו על חברת החדשות ואין בהן כדי לגרוע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מהאמור בסעיף 51(ג) או מהוראות חוק ההגבלים העסקיים, התשמ"ח-31988.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זכיון" - לרבות בעל ענין בו, ולרבות תאגיד בשליטתו של בעל זכיון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או יותר, או של בעלי הענין בבעל זכיון, יחד או לחוד:</w:t>
                        </w:r>
                      </w:p>
                      <w:p w:rsidR="007B5ACF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"רכישה" - לרבות רכישת זכויות שידור או זכויות הבאה לשידור."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7B5ACF" w:rsidRPr="00581818" w:rsidRDefault="007B5AC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התקשרות</w:t>
                        </w:r>
                      </w:p>
                    </w:tc>
                  </w:tr>
                </w:tbl>
                <w:p w:rsidR="007B5ACF" w:rsidRDefault="007B5AC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7B5ACF" w:rsidRDefault="007B5ACF">
      <w:pPr>
        <w:rPr>
          <w:rtl/>
        </w:rPr>
      </w:pPr>
      <w:r>
        <w:rPr>
          <w:rtl/>
        </w:rPr>
        <w:br w:type="page"/>
      </w:r>
    </w:p>
    <w:p w:rsidR="007B5ACF" w:rsidRDefault="00000000">
      <w:pPr>
        <w:rPr>
          <w:rtl/>
        </w:rPr>
      </w:pPr>
      <w:r>
        <w:pict>
          <v:shape id="_x0000_s52041" o:spid="_x0000_s1039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52041" inset="0,0,0,0">
              <w:txbxContent>
                <w:p w:rsidR="007B5ACF" w:rsidRDefault="007B5ACF">
                  <w:r>
                    <w:rPr>
                      <w:rtl/>
                    </w:rPr>
                    <w:t>88                                          ספר החוקים 1384                י"ז באדר א' התשנ"ב 21.02.1992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42" o:spid="_x0000_s1040" type="#_x0000_t202" style="position:absolute;left:0;text-align:left;margin-left:80.1pt;margin-top:679.75pt;width:223.95pt;height:51.7pt;z-index:20;mso-position-horizontal-relative:page;mso-position-vertical-relative:page" stroked="f">
            <v:textbox style="mso-next-textbox:#_x0000_s52042" inset="0,0,0,0">
              <w:txbxContent>
                <w:p w:rsidR="007B5ACF" w:rsidRDefault="007B5ACF">
                  <w:pPr>
                    <w:pStyle w:val="OCRStyle5"/>
                    <w:rPr>
                      <w:rtl/>
                    </w:rPr>
                  </w:pPr>
                </w:p>
                <w:p w:rsidR="007B5ACF" w:rsidRDefault="007B5ACF">
                  <w:pPr>
                    <w:pStyle w:val="OCRStyle5"/>
                    <w:ind w:left="475"/>
                  </w:pPr>
                  <w:r>
                    <w:rPr>
                      <w:rtl/>
                    </w:rPr>
                    <w:t>סודר כסדר 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43" o:spid="_x0000_s1041" type="#_x0000_t202" style="position:absolute;left:0;text-align:left;margin-left:91.35pt;margin-top:273.45pt;width:82.55pt;height:36.85pt;z-index:19;mso-position-horizontal-relative:page;mso-position-vertical-relative:page" stroked="f">
            <v:textbox style="mso-next-textbox:#_x0000_s52043" inset="0,0,0,0">
              <w:txbxContent>
                <w:p w:rsidR="007B5ACF" w:rsidRDefault="007B5ACF">
                  <w:pPr>
                    <w:pStyle w:val="OCRStyle5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רפאל פנחסי</w:t>
                  </w:r>
                </w:p>
                <w:p w:rsidR="007B5ACF" w:rsidRDefault="007B5ACF">
                  <w:pPr>
                    <w:pStyle w:val="OCRStyle5"/>
                    <w:ind w:left="133"/>
                  </w:pPr>
                  <w:r>
                    <w:rPr>
                      <w:rtl/>
                    </w:rPr>
                    <w:t>שר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44" o:spid="_x0000_s1042" type="#_x0000_t202" style="position:absolute;left:0;text-align:left;margin-left:181.65pt;margin-top:302.55pt;width:99pt;height:42.15pt;z-index:18;mso-position-horizontal-relative:page;mso-position-vertical-relative:page" stroked="f">
            <v:textbox style="mso-next-textbox:#_x0000_s52044" inset="0,0,0,0">
              <w:txbxContent>
                <w:p w:rsidR="007B5ACF" w:rsidRDefault="007B5ACF">
                  <w:pPr>
                    <w:pStyle w:val="OCRStyle5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B5ACF" w:rsidRDefault="007B5ACF">
                  <w:pPr>
                    <w:pStyle w:val="OCRStyle5"/>
                    <w:ind w:left="27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45" o:spid="_x0000_s1043" type="#_x0000_t202" style="position:absolute;left:0;text-align:left;margin-left:285.8pt;margin-top:275.05pt;width:81pt;height:39.6pt;z-index:17;mso-position-horizontal-relative:page;mso-position-vertical-relative:page" stroked="f">
            <v:textbox style="mso-next-textbox:#_x0000_s52045" inset="0,0,0,0">
              <w:txbxContent>
                <w:p w:rsidR="007B5ACF" w:rsidRDefault="007B5ACF">
                  <w:pPr>
                    <w:pStyle w:val="OCRStyle5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B5ACF" w:rsidRDefault="007B5ACF">
                  <w:pPr>
                    <w:pStyle w:val="OCRStyle5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46" o:spid="_x0000_s1044" type="#_x0000_t202" style="position:absolute;left:0;text-align:left;margin-left:377.1pt;margin-top:301pt;width:82.75pt;height:49.9pt;z-index:16;mso-position-horizontal-relative:page;mso-position-vertical-relative:page" stroked="f">
            <v:textbox style="mso-next-textbox:#_x0000_s52046" inset="0,0,0,0">
              <w:txbxContent>
                <w:p w:rsidR="007B5ACF" w:rsidRDefault="007B5ACF">
                  <w:pPr>
                    <w:pStyle w:val="OCRStyle5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B5ACF" w:rsidRDefault="007B5ACF">
                  <w:pPr>
                    <w:pStyle w:val="OCRStyle5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47" o:spid="_x0000_s1045" type="#_x0000_t202" style="position:absolute;left:0;text-align:left;margin-left:87.8pt;margin-top:64.95pt;width:464.1pt;height:203.15pt;z-index:15;mso-position-horizontal-relative:page;mso-position-vertical-relative:page" stroked="f">
            <v:textbox style="mso-next-textbox:#_x0000_s5204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5"/>
                    <w:gridCol w:w="1138"/>
                    <w:gridCol w:w="1487"/>
                  </w:tblGrid>
                  <w:tr w:rsidR="007B5ACF" w:rsidRPr="007B5ACF">
                    <w:trPr>
                      <w:jc w:val="right"/>
                    </w:trPr>
                    <w:tc>
                      <w:tcPr>
                        <w:tcW w:w="4119" w:type="pct"/>
                        <w:gridSpan w:val="2"/>
                      </w:tcPr>
                      <w:p w:rsidR="007B5ACF" w:rsidRDefault="007B5A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67(א) לחוק העיקרי, בסופו יבוא "ובלבד שבעלי הזכיונות לא ימנו למועצת</w:t>
                        </w:r>
                      </w:p>
                      <w:p w:rsidR="007B5ACF" w:rsidRDefault="007B5A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המנהלים יותר משני נציגים שקבעו מי שמחזיקים כאמצעי שליטה הן בבעל הזכיון והן בתאגיד</w:t>
                        </w:r>
                      </w:p>
                      <w:p w:rsidR="007B5ACF" w:rsidRDefault="007B5A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עתון כמשמעותו בסעיף 41(ב&gt;(4)."</w:t>
                        </w:r>
                      </w:p>
                    </w:tc>
                    <w:tc>
                      <w:tcPr>
                        <w:tcW w:w="881" w:type="pct"/>
                      </w:tcPr>
                      <w:p w:rsidR="007B5ACF" w:rsidRPr="007B5ACF" w:rsidRDefault="007B5AC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סעי" 67</w:t>
                        </w:r>
                      </w:p>
                    </w:tc>
                  </w:tr>
                  <w:tr w:rsidR="007B5ACF" w:rsidRPr="007B5ACF">
                    <w:trPr>
                      <w:jc w:val="right"/>
                    </w:trPr>
                    <w:tc>
                      <w:tcPr>
                        <w:tcW w:w="4119" w:type="pct"/>
                        <w:gridSpan w:val="2"/>
                      </w:tcPr>
                      <w:p w:rsidR="007B5ACF" w:rsidRPr="007B5ACF" w:rsidRDefault="007B5A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אחרי סעיף 85 לחוק העיקרי יבוא:</w:t>
                        </w:r>
                      </w:p>
                    </w:tc>
                    <w:tc>
                      <w:tcPr>
                        <w:tcW w:w="881" w:type="pct"/>
                      </w:tcPr>
                      <w:p w:rsidR="007B5ACF" w:rsidRPr="007B5ACF" w:rsidRDefault="007B5AC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85א</w:t>
                        </w:r>
                      </w:p>
                    </w:tc>
                  </w:tr>
                  <w:tr w:rsidR="007B5ACF">
                    <w:trPr>
                      <w:jc w:val="right"/>
                    </w:trPr>
                    <w:tc>
                      <w:tcPr>
                        <w:tcW w:w="3445" w:type="pct"/>
                      </w:tcPr>
                      <w:p w:rsidR="007B5ACF" w:rsidRDefault="007B5A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85א. (א) על אף האמור בסעיף 85 לא ימכור ולא יקצה בעל זכיין, יותר</w:t>
                        </w:r>
                      </w:p>
                      <w:p w:rsidR="007B5ACF" w:rsidRDefault="007B5A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מעשרה אחוזים מזמן שידור תשדירי פרסומת ביחידת השידור שלו לאדם אחד,</w:t>
                        </w:r>
                      </w:p>
                      <w:p w:rsidR="007B5ACF" w:rsidRDefault="007B5A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או בעקיפין.</w:t>
                        </w:r>
                      </w:p>
                      <w:p w:rsidR="007B5ACF" w:rsidRDefault="007B5A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רשאית, לבקשת בעל זכיון, להתיר לו למכור לאדם אחד</w:t>
                        </w:r>
                      </w:p>
                      <w:p w:rsidR="007B5ACF" w:rsidRDefault="007B5A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שידור לתשדירי פרסומת בשיעור גבוה יותר מהאמור בסעיף קטן (א), אם</w:t>
                        </w:r>
                      </w:p>
                      <w:p w:rsidR="007B5ACF" w:rsidRDefault="007B5A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שוכנעה כי בעל הזכיון לא יכול למכור בדרך אחרת את כל זמן השידור</w:t>
                        </w:r>
                      </w:p>
                      <w:p w:rsidR="007B5ACF" w:rsidRDefault="007B5A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לתשדירי פרסומת המותר לו.</w:t>
                        </w:r>
                      </w:p>
                      <w:p w:rsidR="007B5ACF" w:rsidRDefault="007B5A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הפרת הוראות סעיף קטן (א) יחולו הוראות סעיף 49."</w:t>
                        </w:r>
                      </w:p>
                    </w:tc>
                    <w:tc>
                      <w:tcPr>
                        <w:tcW w:w="674" w:type="pct"/>
                      </w:tcPr>
                      <w:p w:rsidR="007B5ACF" w:rsidRDefault="007B5AC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"הגבלת מכירת</w:t>
                        </w:r>
                      </w:p>
                      <w:p w:rsidR="007B5ACF" w:rsidRPr="007B5ACF" w:rsidRDefault="007B5AC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זמן שידור</w:t>
                        </w:r>
                      </w:p>
                    </w:tc>
                    <w:tc>
                      <w:tcPr>
                        <w:tcW w:w="881" w:type="pct"/>
                      </w:tcPr>
                      <w:p w:rsidR="007B5ACF" w:rsidRDefault="007B5AC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B5ACF" w:rsidRDefault="007B5AC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D075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07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FF2E867-3F56-40BC-86E2-1C23E5C3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D075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0309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46F60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58181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7B5AC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30</Characters>
  <Application>Microsoft Office Word</Application>
  <DocSecurity>4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2008-04-07T12:47:00Z</dcterms:created>
  <dcterms:modified xsi:type="dcterms:W3CDTF">2008-04-07T12:49:00Z</dcterms:modified>
</cp:coreProperties>
</file>