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1C92" w:rsidRDefault="00111C92">
      <w:pPr>
        <w:rPr>
          <w:rtl/>
        </w:rPr>
      </w:pPr>
    </w:p>
    <w:p w:rsidR="00111C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8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868" inset="0,0,0,0">
              <w:txbxContent>
                <w:p w:rsidR="004844C5" w:rsidRDefault="004844C5">
                  <w:r>
                    <w:rPr>
                      <w:rtl/>
                    </w:rPr>
                    <w:t>48                                          ספר החוקים 1558                    ג' בשבט התשנ"ו 24.01.1996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69" o:spid="_x0000_s1026" type="#_x0000_t202" style="position:absolute;left:0;text-align:left;margin-left:82.1pt;margin-top:645.3pt;width:410.05pt;height:106.5pt;z-index:3;mso-position-horizontal-relative:page;mso-position-vertical-relative:page" stroked="f">
            <v:textbox style="mso-next-textbox:#_x0000_s52869" inset="0,0,0,0">
              <w:txbxContent>
                <w:p w:rsidR="004844C5" w:rsidRDefault="004844C5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בשבט התשנ"ו (23 בינואר 1996); הצעת החוק ודברי הסבר פורסמו בהצעות חוק</w:t>
                  </w:r>
                </w:p>
                <w:p w:rsidR="004844C5" w:rsidRDefault="004844C5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2483, מיום כ-ד בטבת התשנ"ו (16 בינואר 1996). עמי 440.</w:t>
                  </w:r>
                </w:p>
                <w:p w:rsidR="004844C5" w:rsidRDefault="004844C5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 ס"ח התשנ"ב, עמ' 190; התשנ"ג, עמ' 170; התשנ"ה, עמ' 156 ועמ' 2ג.4</w:t>
                  </w:r>
                </w:p>
                <w:p w:rsidR="004844C5" w:rsidRDefault="004844C5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2 דיני מדינת ישראל, נוסח חדש 18, עמ' 421; ס-ח התשנ'ה, עמ' 367.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70" o:spid="_x0000_s1027" type="#_x0000_t202" style="position:absolute;left:0;text-align:left;margin-left:84.5pt;margin-top:100.8pt;width:477.75pt;height:541.15pt;z-index:2;mso-position-horizontal-relative:page;mso-position-vertical-relative:page" stroked="f">
            <v:textbox style="mso-next-textbox:#_x0000_s5287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5"/>
                    <w:gridCol w:w="1305"/>
                    <w:gridCol w:w="1616"/>
                  </w:tblGrid>
                  <w:tr w:rsidR="004844C5">
                    <w:trPr>
                      <w:jc w:val="right"/>
                    </w:trPr>
                    <w:tc>
                      <w:tcPr>
                        <w:tcW w:w="4070" w:type="pct"/>
                        <w:gridSpan w:val="2"/>
                      </w:tcPr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בתקופה שער הבחירות לכנסת הארבע-עשרה - בחוק המפלגות, התשנ"ב-1992 1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אחרי סעיף 15 יבוא:</w:t>
                        </w:r>
                      </w:p>
                    </w:tc>
                    <w:tc>
                      <w:tcPr>
                        <w:tcW w:w="930" w:type="pct"/>
                      </w:tcPr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4844C5">
                    <w:trPr>
                      <w:jc w:val="right"/>
                    </w:trPr>
                    <w:tc>
                      <w:tcPr>
                        <w:tcW w:w="3319" w:type="pct"/>
                      </w:tcPr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מפלגה תגיש לרשם, במועדים ובאופן שייקבעו על-ידיו, את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מספרי הזהות של כל חבריה.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לרשימה שתועבר, יצורף תצהיר לפי סעיף 15 לפקודת הראיות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התשל"א- חתום בידי מי שהוסמך לכך על-ידי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 (להלן - האחראי מטעם המפלגה), המאשר כי הרשימה כוללת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מספרי הזהות של כל חברי המפלגה, נכון למועד שייקבע על ידי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הרשם.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הרשם יבדוק את הרשימות שהוגשו לו לפי סעיף קטן (א), ואם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מצא כי אדם רשום כחבר ביותר ממפלגה אחת, יודיע לאותו אדם, כי בתוך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ימים מיום משלוח ההודעה הוא רשאי לפעול כמפורט בסעיף קטן (ד),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אם לא יפעל כאמור, יורה על מחיקת שמו מהרשימות של כל המפלגות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הוא רשום כחבר.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שקיבל הודעה כאמור בסעיף קטן (ג), רשאי להגיש לרשם,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10 ימים מיום שנשלחה לו ההודעה, בקשה להישאר רשום כחבר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במפלגה אחת בלבד מהמפלגות שבהן הוא רשום כחבר, בציון שמה;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יפרט המבקש את הסיבות לרישומו כחבר ביותר ממפלגה אחת.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הגיש אדם בקשה להירשם כחבר במפלגה פלונית לפי סעיף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 - יורה הרשם ליתר המפלגות שבהן הוא רשום בחבר למחוק את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מרשימות חבריהן; לא הגיש אדם בקשה באמור או שלא פירט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בבקשתו את הסיבות לרישומו כחבר ביותר ממפלגה אחת, יורה הרשם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המפלגות שבהן הוא רשום כחבר למחוק את שמו מרשימות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חבריהן.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האחראי מטעם המפלגה ימחק מרשימת חברי המפלגה את שמו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מי שהרשם הורה על מחיקת שמו לפי סעיף קטן (ה) ויודיע על כך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בתוך שבועיים מיום קבלת ההוראה.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בקשות והודעות לפי סעיף זה יוגשו על גבי טפסים שיקבע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הרשם.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הוראות סעיף 28בט לא יחולו על רשימות שהוגשו לפי סעיף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בסעיף זה, "חבר" - לרבות מי שהתפקד למפלגה או מי שהוא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זכות הצבעה למוסדותיה."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בחינת חברות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ממפלגה</w:t>
                        </w:r>
                      </w:p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</w:t>
                        </w:r>
                      </w:p>
                    </w:tc>
                    <w:tc>
                      <w:tcPr>
                        <w:tcW w:w="930" w:type="pct"/>
                      </w:tcPr>
                      <w:p w:rsidR="004844C5" w:rsidRDefault="004844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844C5" w:rsidRDefault="004844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71" o:spid="_x0000_s1028" type="#_x0000_t202" style="position:absolute;left:0;text-align:left;margin-left:113.4pt;margin-top:80.2pt;width:325.9pt;height:19.8pt;z-index:1;mso-position-horizontal-relative:page;mso-position-vertical-relative:page" stroked="f">
            <v:textbox style="mso-next-textbox:#_x0000_s52871" inset="0,0,0,0">
              <w:txbxContent>
                <w:p w:rsidR="004844C5" w:rsidRPr="00111C92" w:rsidRDefault="004844C5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חוק המפלגות (תיקון מס' 5 והוראת שעה), התשנ"ו-1996*</w:t>
                  </w:r>
                </w:p>
              </w:txbxContent>
            </v:textbox>
            <w10:wrap anchorx="page" anchory="page"/>
          </v:shape>
        </w:pict>
      </w:r>
    </w:p>
    <w:p w:rsidR="00E860C1" w:rsidRDefault="00E860C1">
      <w:pPr>
        <w:rPr>
          <w:rtl/>
        </w:rPr>
      </w:pPr>
      <w:r>
        <w:rPr>
          <w:rtl/>
        </w:rPr>
        <w:br w:type="page"/>
      </w:r>
    </w:p>
    <w:p w:rsidR="00E860C1" w:rsidRDefault="00000000">
      <w:pPr>
        <w:rPr>
          <w:rtl/>
        </w:rPr>
      </w:pPr>
      <w:r>
        <w:pict>
          <v:shape id="_x0000_s52872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2872" inset="0,0,0,0">
              <w:txbxContent>
                <w:p w:rsidR="004844C5" w:rsidRDefault="004844C5">
                  <w:r>
                    <w:rPr>
                      <w:rtl/>
                    </w:rPr>
                    <w:t>49                                          ספר החוקים 1558                    ג' בשבט התשנ"ו 24.01.1996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73" o:spid="_x0000_s1030" type="#_x0000_t202" style="position:absolute;left:0;text-align:left;margin-left:345.9pt;margin-top:721.4pt;width:205.5pt;height:33.85pt;z-index:10;mso-position-horizontal-relative:page;mso-position-vertical-relative:page" stroked="f">
            <v:textbox style="mso-next-textbox:#_x0000_s52873" inset="0,0,0,0">
              <w:txbxContent>
                <w:p w:rsidR="004844C5" w:rsidRDefault="004844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874" o:spid="_x0000_s1031" type="#_x0000_t202" style="position:absolute;left:0;text-align:left;margin-left:170.05pt;margin-top:561.4pt;width:85.95pt;height:31.3pt;z-index:9;mso-position-horizontal-relative:page;mso-position-vertical-relative:page" stroked="f">
            <v:textbox style="mso-next-textbox:#_x0000_s52874" inset="0,0,0,0">
              <w:txbxContent>
                <w:p w:rsidR="004844C5" w:rsidRDefault="004844C5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4844C5" w:rsidRDefault="004844C5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75" o:spid="_x0000_s1032" type="#_x0000_t202" style="position:absolute;left:0;text-align:left;margin-left:261.75pt;margin-top:589.5pt;width:86.55pt;height:31.3pt;z-index:8;mso-position-horizontal-relative:page;mso-position-vertical-relative:page" stroked="f">
            <v:textbox style="mso-next-textbox:#_x0000_s52875" inset="0,0,0,0">
              <w:txbxContent>
                <w:p w:rsidR="004844C5" w:rsidRDefault="004844C5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844C5" w:rsidRDefault="004844C5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76" o:spid="_x0000_s1033" type="#_x0000_t202" style="position:absolute;left:0;text-align:left;margin-left:454.8pt;margin-top:588.7pt;width:83.35pt;height:36.25pt;z-index:7;mso-position-horizontal-relative:page;mso-position-vertical-relative:page" stroked="f">
            <v:textbox style="mso-next-textbox:#_x0000_s52876" inset="0,0,0,0">
              <w:txbxContent>
                <w:p w:rsidR="004844C5" w:rsidRDefault="004844C5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844C5" w:rsidRDefault="004844C5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77" o:spid="_x0000_s1034" type="#_x0000_t202" style="position:absolute;left:0;text-align:left;margin-left:355pt;margin-top:562.2pt;width:92.25pt;height:26.55pt;z-index:6;mso-position-horizontal-relative:page;mso-position-vertical-relative:page" stroked="f">
            <v:textbox style="mso-next-textbox:#_x0000_s52877" inset="0,0,0,0">
              <w:txbxContent>
                <w:p w:rsidR="004844C5" w:rsidRDefault="004844C5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844C5" w:rsidRDefault="004844C5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78" o:spid="_x0000_s1035" type="#_x0000_t202" style="position:absolute;left:0;text-align:left;margin-left:89.3pt;margin-top:60.65pt;width:460.35pt;height:497.55pt;z-index:5;mso-position-horizontal-relative:page;mso-position-vertical-relative:page" stroked="f">
            <v:textbox style="mso-next-textbox:#_x0000_s5287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006"/>
                  </w:tblGrid>
                  <w:tr w:rsidR="004844C5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 ו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 לחוק העיקרי -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11) בכותרת השוליים במקום מוקדמות" יבוא 'מקדימות",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'בבחירות מוקדמות' יבוא 'בבחירות מקדימות", ובמקום 'הבחירות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המוקדמות" יבוא הבחירות המקדימות'</w:t>
                        </w:r>
                      </w:p>
                    </w:tc>
                  </w:tr>
                  <w:tr w:rsidR="004844C5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20 לחוק העיקרי בסעיף קטן (ג), במקום "הרישום יהווה ראיה" יבוא "הרישום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את מספר הזהות של כל חבר ויהווה ראיה".</w:t>
                        </w:r>
                      </w:p>
                    </w:tc>
                  </w:tr>
                  <w:tr w:rsidR="004844C5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בכותרת לפרק ב' לחוק העיקרי, במקום "מוקדמות' יבוא ''מקדימות".</w:t>
                        </w:r>
                      </w:p>
                    </w:tc>
                  </w:tr>
                  <w:tr w:rsidR="004844C5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28א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28א לחוק העיקרי -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לפני הגדרת "מועמד" יבוא: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""בחירות מקדימות" - בחירות לבחירת כל מועמדי המפלגה או חלקם, לתפקיד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מסוים, שזכאים להשתתף בהן כלל חברי המפלגה, בין כמסגרת ארצית, בין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אזורית ובין במסגרת רשות מקומית, הכל לפי הענין;";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"מועמד", אחרי "שעומד לבחירה' יבוא ''בבחירות מקדימות".</w:t>
                        </w:r>
                      </w:p>
                    </w:tc>
                  </w:tr>
                  <w:tr w:rsidR="004844C5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28ב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האמור בסעיף 28ב יסומן (א) ואחריו יבוא: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הוראות סעיף קטן (א), החליטה מפלגה על עריכת בחירות תוך פחות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מתשעה חודשים מיום קבלת ההחלטה, תחל תקופת הבחירות ויחולו ההגבלות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שבפרק זה בתום שבועיים מעת קבלת ההחלטה.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(א), החליטה מפלגה בתוך תקופת הבחירות להקדים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מועד הבחירות, תחל תקופת הבחירות ויחולו ההגבלות במועד שבו היתה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מתחילה תקופת הבחירות אלמלא הוקדמו; החליטה מפלגה כאמור בטרם החלה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הבחירות - יחולו הוראות סעיפים קטנים (א) או (ב), לפי הענין."</w:t>
                        </w:r>
                      </w:p>
                    </w:tc>
                  </w:tr>
                  <w:tr w:rsidR="004844C5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28ח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28ח לחוק העיקרי, בסופו יבוא: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פחתה תקופת הבחירות מתשעה חודשים, יפחתו הסכומים הקבועים בסעיף זה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ליחס שבין תקופת הבחירות לבין פרק זמן של תשעה חודשים והרשם יפרסם</w:t>
                        </w:r>
                      </w:p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הודעה על הסכומים לפי סעיף קטן זה.''</w:t>
                        </w:r>
                      </w:p>
                    </w:tc>
                  </w:tr>
                  <w:tr w:rsidR="004844C5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4844C5" w:rsidRDefault="004844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חוק זה ביום קבלתו בכנסת.</w:t>
                        </w:r>
                      </w:p>
                    </w:tc>
                  </w:tr>
                </w:tbl>
                <w:p w:rsidR="004844C5" w:rsidRDefault="004844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844C5" w:rsidRDefault="004844C5">
      <w:pPr>
        <w:rPr>
          <w:rtl/>
        </w:rPr>
      </w:pPr>
      <w:r>
        <w:rPr>
          <w:rtl/>
        </w:rPr>
        <w:br w:type="page"/>
      </w:r>
    </w:p>
    <w:p w:rsidR="004844C5" w:rsidRDefault="00000000">
      <w:pPr>
        <w:rPr>
          <w:rtl/>
        </w:rPr>
      </w:pPr>
      <w:r>
        <w:pict>
          <v:shape id="_x0000_s52879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879" inset="0,0,0,0">
              <w:txbxContent>
                <w:p w:rsidR="004844C5" w:rsidRDefault="004844C5">
                  <w:r>
                    <w:rPr>
                      <w:rtl/>
                    </w:rPr>
                    <w:t>50                                          ספר החוקים 1558                    ג' בשבט התשנ"ו 24.01.1996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80" o:spid="_x0000_s1037" type="#_x0000_t202" style="position:absolute;left:0;text-align:left;margin-left:87.7pt;margin-top:721.35pt;width:229.3pt;height:29.7pt;z-index:12;mso-position-horizontal-relative:page;mso-position-vertical-relative:page" stroked="f">
            <v:textbox style="mso-next-textbox:#_x0000_s52880" inset="0,0,0,0">
              <w:txbxContent>
                <w:p w:rsidR="004844C5" w:rsidRDefault="004844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1C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1C1B5B-8481-4A2A-8252-147DA609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1C9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860C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844C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2008-04-07T10:02:00Z</dcterms:created>
  <dcterms:modified xsi:type="dcterms:W3CDTF">2008-04-07T10:03:00Z</dcterms:modified>
</cp:coreProperties>
</file>