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3F24" w:rsidRDefault="00573F24">
      <w:pPr>
        <w:rPr>
          <w:rtl/>
        </w:rPr>
      </w:pPr>
    </w:p>
    <w:p w:rsidR="00573F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04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53045" inset="0,0,0,0">
              <w:txbxContent>
                <w:p w:rsidR="001973F7" w:rsidRDefault="001973F7">
                  <w:r>
                    <w:rPr>
                      <w:rtl/>
                    </w:rPr>
                    <w:t>151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46" o:spid="_x0000_s1026" type="#_x0000_t202" style="position:absolute;left:0;text-align:left;margin-left:142.2pt;margin-top:719.55pt;width:420.95pt;height:73.65pt;z-index:4;mso-position-horizontal-relative:page;mso-position-vertical-relative:page" stroked="f">
            <v:textbox style="mso-next-textbox:#_x0000_s53046" inset="0,0,0,0">
              <w:txbxContent>
                <w:p w:rsidR="001973F7" w:rsidRDefault="001973F7">
                  <w:pPr>
                    <w:pStyle w:val="OCRStyle1"/>
                    <w:ind w:left="6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יי בתמוז תשט"ו (30 ביוני 1955): הצעת החוק ודברי הסבר נתפרסמו בה"ח</w:t>
                  </w:r>
                </w:p>
                <w:p w:rsidR="001973F7" w:rsidRDefault="001973F7">
                  <w:pPr>
                    <w:pStyle w:val="OCRStyle1"/>
                    <w:ind w:left="8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169, תשי"נ, עט' 226.</w:t>
                  </w:r>
                </w:p>
                <w:p w:rsidR="001973F7" w:rsidRPr="00573F24" w:rsidRDefault="001973F7">
                  <w:pPr>
                    <w:pStyle w:val="OCRStyle1"/>
                    <w:ind w:left="6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151, תשי"ד, עט' .92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47" o:spid="_x0000_s1027" type="#_x0000_t202" style="position:absolute;left:0;text-align:left;margin-left:82.4pt;margin-top:128.55pt;width:482.7pt;height:589.85pt;z-index:3;mso-position-horizontal-relative:page;mso-position-vertical-relative:page" stroked="f">
            <v:textbox style="mso-next-textbox:#_x0000_s5304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6"/>
                    <w:gridCol w:w="7572"/>
                  </w:tblGrid>
                  <w:tr w:rsidR="001973F7" w:rsidRPr="00573F2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1973F7" w:rsidRDefault="001973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כללית</w:t>
                        </w:r>
                      </w:p>
                      <w:p w:rsidR="001973F7" w:rsidRPr="00573F24" w:rsidRDefault="001973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קרקע לא בנויה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1973F7" w:rsidRDefault="001973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בית" - מי שהשכיר נכס בשכירות ראשית, בין שהוא בעלו של הנכס המושכר ובין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שאיננו בעלו, לרבות חליפיו של מי שהשכיר כאמור;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"דייר'/ לגבי בעל בית - מי שמחזיק בנכס בשכירות ראשית על פי חוזה או מכוח חוק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ולגבי דייר משנה - מי שהשכיר נכס בשכירות משנה, לרבות חליפיו של מי שהשכיר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;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"דייר משנה" - מי שמחזיק בנכס בשכירות משנה על פי חוזה או מכוח חוק זה;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"דירה" - מושכר שלפי תנאי השכירות משמש למגורים ;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"בן-זוג" - לרבות הידוע בציבור כבן-זוג;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עסק" - מושכר שאיננו דירה ;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דין" - בית דין לשכירות שהוקם לפי חוק הגנת הדייר, תשי"ד-11954;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בית משפט השלום.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חוק זה חל על שכירות של בנין או של חלק מבנין ושל חצר או גינה המשמשות את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השכירות.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חוק זה אינו חל על שכירות של קרקע שאין עליה בנין, אלא אם הושכרה לפני</w:t>
                        </w:r>
                      </w:p>
                      <w:p w:rsidR="001973F7" w:rsidRPr="00573F24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חוק זה והיא משמשת לדייר מקור של פרנסה.</w:t>
                        </w:r>
                      </w:p>
                    </w:tc>
                  </w:tr>
                  <w:tr w:rsidR="001973F7" w:rsidRPr="00573F2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1973F7" w:rsidRDefault="001973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משק חקלאי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 ארוכת</w:t>
                        </w:r>
                      </w:p>
                      <w:p w:rsidR="001973F7" w:rsidRPr="00573F24" w:rsidRDefault="001973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תקופה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1973F7" w:rsidRDefault="001973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חוק זה אינו חל על שכירות של משק חקלאי ואף לא על שכירות של בנין או של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מבנין המהווים חלק של משק חקלאי והושכרו יחד אתו.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חוק זה אינו חל על שכירות לתקופה של יותר משבע שנים שנעשתה אחרי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חוק זה, אם פורש בחוזה שכירות בכתב שהדייר לא יהיה מוגן לפי חוק זה.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זה אינו הל על שכירות לתקופה של יותר מארבע עשרה שנה שנעשתה</w:t>
                        </w:r>
                      </w:p>
                      <w:p w:rsidR="001973F7" w:rsidRPr="00573F24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חוק זה.</w:t>
                        </w:r>
                      </w:p>
                    </w:tc>
                  </w:tr>
                  <w:tr w:rsidR="001973F7" w:rsidRPr="00573F24">
                    <w:trPr>
                      <w:jc w:val="right"/>
                    </w:trPr>
                    <w:tc>
                      <w:tcPr>
                        <w:tcW w:w="687" w:type="pct"/>
                      </w:tcPr>
                      <w:p w:rsidR="001973F7" w:rsidRDefault="001973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 למטרות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פרסומת או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ראווה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 בבית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אירוח</w:t>
                        </w:r>
                      </w:p>
                      <w:p w:rsidR="001973F7" w:rsidRPr="00573F24" w:rsidRDefault="001973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דירת 'טירות</w:t>
                        </w:r>
                      </w:p>
                    </w:tc>
                    <w:tc>
                      <w:tcPr>
                        <w:tcW w:w="4313" w:type="pct"/>
                      </w:tcPr>
                      <w:p w:rsidR="001973F7" w:rsidRDefault="001973F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חוק זה אינו חל על שכירות שבאה במטרה להציג דברי פרסומת או ראווה בלבד ;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כששכירות של מושכר כוללת זכות להציג דברי פרסומת או ראווה במושכר או בחצרו,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זכות זו, לענין חוק זה, כדין הזכות במושכר.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חוק זה אינו חל על שכירות בבית מלון, בפנסיון או בבית אירוח אחר.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אינו גורע מתחולת חוק זה על שכירות למטרת ניהול של עסקי אירוח.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חוק זה אינו חל על שכירות של דירה שהושכרה על ידי מעביד לעובדו בקשר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לשירותו בשביל המעביד ולתקופת שירותו, אלא אם פורש בחוזה שכירות בכתב שהדייר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מוגן לפי חוק זה.</w:t>
                        </w:r>
                      </w:p>
                      <w:p w:rsidR="001973F7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דירה שהושכרה על ידי המדינה או אחד ממוסדותיה לעיבד</w:t>
                        </w:r>
                      </w:p>
                      <w:p w:rsidR="001973F7" w:rsidRPr="00573F24" w:rsidRDefault="001973F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מדינה' לרבות חייל ושוטר, דינה כדין כל דירה שהושכרה על ידי מעביד לעובדו.</w:t>
                        </w:r>
                      </w:p>
                    </w:tc>
                  </w:tr>
                </w:tbl>
                <w:p w:rsidR="001973F7" w:rsidRDefault="001973F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048" o:spid="_x0000_s1028" type="#_x0000_t202" style="position:absolute;left:0;text-align:left;margin-left:91.5pt;margin-top:55.5pt;width:58.2pt;height:28.5pt;z-index:2;mso-position-horizontal-relative:page;mso-position-vertical-relative:page" stroked="f">
            <v:textbox style="mso-next-textbox:#_x0000_s53048" inset="0,0,0,0">
              <w:txbxContent>
                <w:p w:rsidR="001973F7" w:rsidRDefault="001973F7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מספר 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49" o:spid="_x0000_s1029" type="#_x0000_t202" style="position:absolute;left:0;text-align:left;margin-left:242.6pt;margin-top:72.3pt;width:215.6pt;height:52.05pt;z-index:1;mso-position-horizontal-relative:page;mso-position-vertical-relative:page" stroked="f">
            <v:textbox style="mso-next-textbox:#_x0000_s53049" inset="0,0,0,0">
              <w:txbxContent>
                <w:p w:rsidR="001973F7" w:rsidRDefault="001973F7">
                  <w:pPr>
                    <w:pStyle w:val="OCRStyle1"/>
                    <w:ind w:left="320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הגנת הדייר, תשט"ו-1955 *</w:t>
                  </w:r>
                </w:p>
                <w:p w:rsidR="001973F7" w:rsidRPr="00573F24" w:rsidRDefault="001973F7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פרק ראשון: הגדרות ותחולה</w:t>
                  </w:r>
                </w:p>
              </w:txbxContent>
            </v:textbox>
            <w10:wrap anchorx="page" anchory="page"/>
          </v:shape>
        </w:pict>
      </w:r>
    </w:p>
    <w:p w:rsidR="00F11845" w:rsidRDefault="00F11845">
      <w:pPr>
        <w:rPr>
          <w:rtl/>
        </w:rPr>
      </w:pPr>
      <w:r>
        <w:rPr>
          <w:rtl/>
        </w:rPr>
        <w:br w:type="page"/>
      </w:r>
    </w:p>
    <w:p w:rsidR="00F11845" w:rsidRDefault="00000000">
      <w:pPr>
        <w:rPr>
          <w:rtl/>
        </w:rPr>
      </w:pPr>
      <w:r>
        <w:pict>
          <v:shape id="_x0000_s53050" o:spid="_x0000_s1030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3050" inset="0,0,0,0">
              <w:txbxContent>
                <w:p w:rsidR="001973F7" w:rsidRDefault="001973F7">
                  <w:r>
                    <w:rPr>
                      <w:rtl/>
                    </w:rPr>
                    <w:t>152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51" o:spid="_x0000_s1031" type="#_x0000_t202" style="position:absolute;left:0;text-align:left;margin-left:78.2pt;margin-top:774.65pt;width:192.45pt;height:29.5pt;z-index:9;mso-position-horizontal-relative:page;mso-position-vertical-relative:page" stroked="f">
            <v:textbox style="mso-next-textbox:#_x0000_s53051" inset="0,0,0,0">
              <w:txbxContent>
                <w:p w:rsidR="001973F7" w:rsidRDefault="001973F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052" o:spid="_x0000_s1032" type="#_x0000_t202" style="position:absolute;left:0;text-align:left;margin-left:82.75pt;margin-top:499.2pt;width:493.6pt;height:266.1pt;z-index:8;mso-position-horizontal-relative:page;mso-position-vertical-relative:page" stroked="f">
            <v:textbox style="mso-next-textbox:#_x0000_s5305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1"/>
                    <w:gridCol w:w="1425"/>
                  </w:tblGrid>
                  <w:tr w:rsidR="001973F7" w:rsidRPr="00F11845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1973F7" w:rsidRDefault="001973F7">
                        <w:pPr>
                          <w:pStyle w:val="OCRStyle2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15. (א) דייר המחזיק במושכר לאחר שתמה תקופת השכירות' יחולו עליו תנאי השכירות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שהיו מוסכמים בתום תקופת השכירות או כפי ששונו לאחרונה על פי הסכם או על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חוק,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(א)' לא יהיה הדייר רשאי להשכיר בשכירות משנה</w:t>
                        </w:r>
                      </w:p>
                      <w:p w:rsidR="001973F7" w:rsidRPr="00F11845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המושכר כולו' בין בבת אחת ובין חלקים חלקים, אלא בהסכמת בעל הבית.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1973F7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לאחר תום</w:t>
                        </w:r>
                      </w:p>
                      <w:p w:rsidR="001973F7" w:rsidRPr="00F11845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השכירות</w:t>
                        </w:r>
                      </w:p>
                    </w:tc>
                  </w:tr>
                  <w:tr w:rsidR="001973F7" w:rsidRPr="00F11845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1973F7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דייר של דירה שנפטר' יהיה בן-זוגו לדייר' ובלבד שהשנים היו בני-זוג לפחות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ששה חדשים סמוך לפטירת הדייר והיו מתגוררים יחד תקופה זו.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באין בן-זוג כאמור בסעיף קטן (א) - יהיו ילדי הדייר לדיירים, ובאין ילדים -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קרוביו האחרים, כל אלה בתנאי שהיו מתגוררים בדירה יחד אתו לפחות ששה חדשים סמוך</w:t>
                        </w:r>
                      </w:p>
                      <w:p w:rsidR="001973F7" w:rsidRPr="00F11845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לפטירתו, ולא היתה להם בזמן פטירתו דירה אחרת למגוריהם.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1973F7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של דירה</w:t>
                        </w:r>
                      </w:p>
                      <w:p w:rsidR="001973F7" w:rsidRPr="00F11845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שנפטר</w:t>
                        </w:r>
                      </w:p>
                    </w:tc>
                  </w:tr>
                  <w:tr w:rsidR="001973F7" w:rsidRPr="00F11845">
                    <w:trPr>
                      <w:jc w:val="right"/>
                    </w:trPr>
                    <w:tc>
                      <w:tcPr>
                        <w:tcW w:w="4206" w:type="pct"/>
                      </w:tcPr>
                      <w:p w:rsidR="001973F7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דייר של דירה שנפרד או שנתגרש מבן-זוגו או שבוטלו נישואיהם לאחר שהשנים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 בני-זוג לפחות ששה חדשים והיו מתגוררים יחד תקופה זו, יהיה לדייר בן-הזוג הבא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בדירה בתוקף הסכם בכתב שנעשה בין בני-הזוג לרגל הפירוד או הגירושין, או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פסק דין שעל פיו נפרדו או נתגרשו או בוטלו נישואיהם, והוא אף אם חדל הדייר</w:t>
                        </w:r>
                      </w:p>
                      <w:p w:rsidR="001973F7" w:rsidRPr="00F11845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כן להחזיק בדירה.</w:t>
                        </w:r>
                      </w:p>
                    </w:tc>
                    <w:tc>
                      <w:tcPr>
                        <w:tcW w:w="794" w:type="pct"/>
                      </w:tcPr>
                      <w:p w:rsidR="001973F7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של דירה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שנפרד או</w:t>
                        </w:r>
                      </w:p>
                      <w:p w:rsidR="001973F7" w:rsidRPr="00F11845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שנתגרש</w:t>
                        </w:r>
                      </w:p>
                    </w:tc>
                  </w:tr>
                </w:tbl>
                <w:p w:rsidR="001973F7" w:rsidRDefault="001973F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053" o:spid="_x0000_s1033" type="#_x0000_t202" style="position:absolute;left:0;text-align:left;margin-left:209.85pt;margin-top:467.95pt;width:163.95pt;height:23.95pt;z-index:7;mso-position-horizontal-relative:page;mso-position-vertical-relative:page" stroked="f">
            <v:textbox style="mso-next-textbox:#_x0000_s53053" inset="0,0,0,0">
              <w:txbxContent>
                <w:p w:rsidR="001973F7" w:rsidRPr="00F11845" w:rsidRDefault="001973F7">
                  <w:pPr>
                    <w:pStyle w:val="OCRStyle2"/>
                    <w:ind w:left="34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דיירים לפי חוק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54" o:spid="_x0000_s1034" type="#_x0000_t202" style="position:absolute;left:0;text-align:left;margin-left:77.2pt;margin-top:56.3pt;width:499.15pt;height:405.1pt;z-index:6;mso-position-horizontal-relative:page;mso-position-vertical-relative:page" stroked="f">
            <v:textbox style="mso-next-textbox:#_x0000_s53054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800"/>
                    <w:gridCol w:w="1274"/>
                  </w:tblGrid>
                  <w:tr w:rsidR="001973F7" w:rsidRPr="00F11845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היתה שכירות כוללת את זכות השימוש במטבח' בחדרי שירות' במחסנים וכיוצא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באלה, המשמשים גם לאדם אחר, דין זכות שימוש זו' לענין חוק זה' כדין הזכות במושכר.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1973F7" w:rsidRPr="00F11845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שימוש משותף</w:t>
                        </w:r>
                      </w:p>
                    </w:tc>
                  </w:tr>
                  <w:tr w:rsidR="001973F7" w:rsidRPr="00F11845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1973F7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מושכר שבחלקו דירה ובחלקו בית עסק' יחול חוק זה על כל חלק כדינו, ואולם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או בית הדין - כל אחד במסגרת סמכותו - לראות מושכר כולו דירה</w:t>
                        </w:r>
                      </w:p>
                      <w:p w:rsidR="001973F7" w:rsidRPr="00F11845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כולו בית עסק' אם לפי הנסיבות ולצורך הענין המתברר בפניו אין להפריד בין חלקיו.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1973F7" w:rsidRPr="00F11845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מושכר מעורב</w:t>
                        </w:r>
                      </w:p>
                    </w:tc>
                  </w:tr>
                  <w:tr w:rsidR="001973F7" w:rsidRPr="00F11845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1973F7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הושכר חלק מדירה לתקופה של לא יותר מעשרה חדשים והמשכיר מוסיף לדור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 אחר מאותה דירה' לא יחול חוק זה על השכירות, אם פורש בחוזה שכירות בכתב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שנעשה אחרי תחילת חוק זה' שהשכירות תהיה לאותה תקופה בלבד ושהדייר לא יהיה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מוגן לפי חוק זה.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הושכרה דירה או חלק מדירה לתקופה קצובה שבה ידור המשכיר מחוץ לאותה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דירה, והנסיבות מעידות על כוונת המשכיר לחזור ולדור בדירה, לא יחול חוק זה על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השכירות' אם פורש בחוזה שכירות בכתב שנעשה אחרי תחילת חוק זה' שהשכירות תהיה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לאותה תקופה בלבד שבה ידור המשכיר מחוץ לאותה דירה ושהדייר לא יהיה מוגן לפי</w:t>
                        </w:r>
                      </w:p>
                      <w:p w:rsidR="001973F7" w:rsidRPr="00F11845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1973F7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התנאה על</w:t>
                        </w:r>
                      </w:p>
                      <w:p w:rsidR="001973F7" w:rsidRPr="00F11845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הגנה</w:t>
                        </w:r>
                      </w:p>
                    </w:tc>
                  </w:tr>
                  <w:tr w:rsidR="001973F7" w:rsidRPr="00F11845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1973F7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 .(א) חוק זה חל הן על שכירות ראשית והן על שכירות משנה, והוא כשאין כוונה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משתמעת.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במידה שחוק זה חל בין דייר לדייר משנה, אין נפקא מינה אם חל החוק גם בין</w:t>
                        </w:r>
                      </w:p>
                      <w:p w:rsidR="001973F7" w:rsidRPr="00F11845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הבית לאותו דייר ואם לאו.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1973F7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 ראשית</w:t>
                        </w:r>
                      </w:p>
                      <w:p w:rsidR="001973F7" w:rsidRPr="00F11845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ושכירות משנה</w:t>
                        </w:r>
                      </w:p>
                    </w:tc>
                  </w:tr>
                  <w:tr w:rsidR="001973F7" w:rsidRPr="00F11845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1973F7" w:rsidRPr="00F11845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 .לענין חוק זה, דין המדינה כדין כל אדם אחר.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1973F7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על</w:t>
                        </w:r>
                      </w:p>
                      <w:p w:rsidR="001973F7" w:rsidRPr="00F11845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המרינה</w:t>
                        </w:r>
                      </w:p>
                    </w:tc>
                  </w:tr>
                  <w:tr w:rsidR="001973F7" w:rsidRPr="00F11845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1973F7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לענין הסעיפים 1 עד 7' 9, 12,10, 13 "חוק זה" - גם חוק הגנת הדייר' תשי"ד-</w:t>
                        </w:r>
                      </w:p>
                      <w:p w:rsidR="001973F7" w:rsidRPr="00F11845" w:rsidRDefault="001973F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1954, במשמע.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1973F7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חוק</w:t>
                        </w:r>
                      </w:p>
                      <w:p w:rsidR="001973F7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הגנת הדייר,</w:t>
                        </w:r>
                      </w:p>
                      <w:p w:rsidR="001973F7" w:rsidRPr="00F11845" w:rsidRDefault="001973F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תשי"ד - 1954</w:t>
                        </w:r>
                      </w:p>
                    </w:tc>
                  </w:tr>
                </w:tbl>
                <w:p w:rsidR="001973F7" w:rsidRDefault="001973F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164CE" w:rsidRDefault="00B164CE">
      <w:pPr>
        <w:rPr>
          <w:rtl/>
        </w:rPr>
      </w:pPr>
      <w:r>
        <w:rPr>
          <w:rtl/>
        </w:rPr>
        <w:br w:type="page"/>
      </w:r>
    </w:p>
    <w:p w:rsidR="00B164CE" w:rsidRDefault="00000000">
      <w:pPr>
        <w:rPr>
          <w:rtl/>
        </w:rPr>
      </w:pPr>
      <w:r>
        <w:pict>
          <v:shape id="_x0000_s53055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3055" inset="0,0,0,0">
              <w:txbxContent>
                <w:p w:rsidR="001973F7" w:rsidRDefault="001973F7">
                  <w:r>
                    <w:rPr>
                      <w:rtl/>
                    </w:rPr>
                    <w:t>153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56" o:spid="_x0000_s1036" type="#_x0000_t202" style="position:absolute;left:0;text-align:left;margin-left:365.75pt;margin-top:772.8pt;width:198pt;height:29.7pt;z-index:12;mso-position-horizontal-relative:page;mso-position-vertical-relative:page" stroked="f">
            <v:textbox style="mso-next-textbox:#_x0000_s53056" inset="0,0,0,0">
              <w:txbxContent>
                <w:p w:rsidR="001973F7" w:rsidRDefault="001973F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3057" o:spid="_x0000_s1037" type="#_x0000_t202" style="position:absolute;left:0;text-align:left;margin-left:74.25pt;margin-top:58.65pt;width:495.8pt;height:704.9pt;z-index:11;mso-position-horizontal-relative:page;mso-position-vertical-relative:page" stroked="f">
            <v:textbox style="mso-next-textbox:#_x0000_s53057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9"/>
                    <w:gridCol w:w="7596"/>
                  </w:tblGrid>
                  <w:tr w:rsidR="001973F7" w:rsidRPr="00B164C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1973F7" w:rsidRDefault="001973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של דירה</w:t>
                        </w:r>
                      </w:p>
                      <w:p w:rsidR="001973F7" w:rsidRPr="00B164CE" w:rsidRDefault="001973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שזנח משפחתו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1973F7" w:rsidRDefault="001973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דייר של דירה שחדל להחזיק בה בגלל שזנח בן-זוגו, יהיה בן-זוגו לדייר,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שהשנים היו בני-זוג לפחות ששה חדשים סמוך ליום שהדייר חדל להחזיק בדירה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והיו מתגוררים יחד תקופה זו.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דייר של דירה שחדל להחזיק בה בגלל שזנח ילדיו או הוריו' ולא היה בן-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לדייר' יהיו ילדיו לדיירים/ ובאין ילדים - הוריו' כל אלה בתנאי שהיו מתגוררים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בדירה יחד אתו לפחות ששה חדשים סמוך ליום שהדייר חדל להחזיק בדירה/ ולא היתה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אותו יום דירה אחרת למגוריהם.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רשאי לקבוע לפי בקשת בעל הבית, שהילדים וההורים האמורים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לדיירים רק לגבי חלק מן הדירה' ובלבד שאם בדירה היו כלולים מטבח וחדרי שירות,</w:t>
                        </w:r>
                      </w:p>
                      <w:p w:rsidR="001973F7" w:rsidRPr="00B164CE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יכלול חלק זה את המטבח וחדרי השירות.</w:t>
                        </w:r>
                      </w:p>
                    </w:tc>
                  </w:tr>
                  <w:tr w:rsidR="001973F7" w:rsidRPr="00B164C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1973F7" w:rsidRDefault="001973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של בית</w:t>
                        </w:r>
                      </w:p>
                      <w:p w:rsidR="001973F7" w:rsidRPr="00B164CE" w:rsidRDefault="001973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 שנפטר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1973F7" w:rsidRDefault="001973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דייר של בית עסק שנפטר' יהיה בן-זוגו לדייר, ובלבד שהשנים היו בני-זוג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ששה חדשים סמוך לפטירת הדייר והיו מתגוררים יחד תקופה זו.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באין בן זוג כאמור בסעיף קטן (א) - יהיו ילדי הדייר לדיירים, ובאין ילדים -</w:t>
                        </w:r>
                      </w:p>
                      <w:p w:rsidR="001973F7" w:rsidRPr="00B164CE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היורשים על פי דין שעבדו עם הדייר בעסקו לפחות ששה חדשים סמוך לפטירתו.</w:t>
                        </w:r>
                      </w:p>
                    </w:tc>
                  </w:tr>
                  <w:tr w:rsidR="001973F7" w:rsidRPr="00B164C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1973F7" w:rsidRDefault="001973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של בית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 שנפרד</w:t>
                        </w:r>
                      </w:p>
                      <w:p w:rsidR="001973F7" w:rsidRPr="00B164CE" w:rsidRDefault="001973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שנתגרש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1973F7" w:rsidRDefault="001973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דייר של בית עסק שנפרד או שנתגרש מבן-זוגו או שבוטלו נישואיהם לאחר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שהשנים היו בני-זוג לפחות ששה חדשים והיו מתגוררים יהד תקופה זה יהיה לדייר בן-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הבא להחזיק בבית העסק בתוקף הסכם בכתב שנעשה בין בני-הזוג לרגל הפירוד או</w:t>
                        </w:r>
                      </w:p>
                      <w:p w:rsidR="001973F7" w:rsidRPr="00B164CE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הגירושין, או בתוקף פסק דין שעל פיו נפרדו או נתגרשו או בוטלו נישואיהם.</w:t>
                        </w:r>
                      </w:p>
                    </w:tc>
                  </w:tr>
                  <w:tr w:rsidR="001973F7" w:rsidRPr="00B164C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1973F7" w:rsidRDefault="001973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של בית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עסק שזנח</w:t>
                        </w:r>
                      </w:p>
                      <w:p w:rsidR="001973F7" w:rsidRPr="00B164CE" w:rsidRDefault="001973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משפחתו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1973F7" w:rsidRDefault="001973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דייר של בית עסק שחדל להחזיק בו בגלל שזנח בן-זוגו, יהיה בן-זוגו לדייר,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שהשנים היו בני-זוג לפחות ששה חדשים סמוך ליום שהדייר חדל להחזיק בבית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העסק והיו מתגוררים יחד תקופה זו.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דייר של בית עסק שחדל להחזיק בו בגלל שזנח ילדיו או הוריו, ולא היה בן-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לדייר' יהיו ילדיו לדיירים ; ובאין ילדים יהיו לדיירים הוריו שעבדו עם הדייר בעסקו</w:t>
                        </w:r>
                      </w:p>
                      <w:p w:rsidR="001973F7" w:rsidRPr="00B164CE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שנה אחת סמוך ליום שהדייר חדל להחזיק בבית העסק.</w:t>
                        </w:r>
                      </w:p>
                    </w:tc>
                  </w:tr>
                  <w:tr w:rsidR="001973F7" w:rsidRPr="00B164C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1973F7" w:rsidRPr="00B164CE" w:rsidRDefault="001973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המשכת העסק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1973F7" w:rsidRDefault="001973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לא יהיה לדייר לפי הסעיפים 19 עד 21 אלא מי שמוסיף לנהל במושכר, בין בעצמו</w:t>
                        </w:r>
                      </w:p>
                      <w:p w:rsidR="001973F7" w:rsidRPr="00B164CE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על ידי אחרים, את העסק שהדייר שלפניו ניהל בו, ולא השכירו, כולו או מקצתו.</w:t>
                        </w:r>
                      </w:p>
                    </w:tc>
                  </w:tr>
                  <w:tr w:rsidR="001973F7" w:rsidRPr="00B164CE">
                    <w:trPr>
                      <w:jc w:val="right"/>
                    </w:trPr>
                    <w:tc>
                      <w:tcPr>
                        <w:tcW w:w="787" w:type="pct"/>
                      </w:tcPr>
                      <w:p w:rsidR="001973F7" w:rsidRPr="00B164CE" w:rsidRDefault="001973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הפסק ההגנה</w:t>
                        </w:r>
                      </w:p>
                    </w:tc>
                    <w:tc>
                      <w:tcPr>
                        <w:tcW w:w="4213" w:type="pct"/>
                      </w:tcPr>
                      <w:p w:rsidR="001973F7" w:rsidRDefault="001973F7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היה אדם לדייר לפי הסעיפים 16 עד 22 ונפטר או חדל להחזיק במושכר' לא יהיה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אחר לדייר לפי סעיפים אלה; אולם -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שנתקיימו בו התנאים המפורטים בסעיפים 16 או 18 יהיה לדייר אף אם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לפניו אדם אחר לדייר לפי אותם סעיפים, ובלבד שהוסיף להתגורר בדירה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היתה לו דירה אחרת למגוריו בזמן שהדייר שלפניו נפטר או חדל להחזיק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במושכר ;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שנתקיימו בו התנאים המפורטים בסעיפים 19 או 21 והתנאים המפורטים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22 יהיה לדייר אף אם היה לפניו אדם אחר לדייר לפי אותם סעיפים,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שיורשים והורים כאמור שם לא יהיו לדיירים אלא אם הוסיפו לעבוד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עסק' והעסק דרוש לקיומם;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רשאי בית המשפט להורות' אם בנסיבות הענין היה זה צודק לעשות כן,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שילדי דייר שהם למטה מגיל 18 והיו תלויים בו בשעה שנפטר או שחדל</w:t>
                        </w:r>
                      </w:p>
                      <w:p w:rsidR="001973F7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להחזיק במושכר, יחזיקו במושכר לאותה תקופה ובאותם תנאים שיקבע בית</w:t>
                        </w:r>
                      </w:p>
                      <w:p w:rsidR="001973F7" w:rsidRPr="00B164CE" w:rsidRDefault="001973F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</w:tr>
                </w:tbl>
                <w:p w:rsidR="001973F7" w:rsidRDefault="001973F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C6DBE" w:rsidRDefault="006C6DBE">
      <w:pPr>
        <w:rPr>
          <w:rtl/>
        </w:rPr>
      </w:pPr>
      <w:r>
        <w:rPr>
          <w:rtl/>
        </w:rPr>
        <w:br w:type="page"/>
      </w:r>
    </w:p>
    <w:p w:rsidR="006C6DBE" w:rsidRDefault="00000000">
      <w:pPr>
        <w:rPr>
          <w:rtl/>
        </w:rPr>
      </w:pPr>
      <w:r>
        <w:pict>
          <v:shape id="_x0000_s53058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3058" inset="0,0,0,0">
              <w:txbxContent>
                <w:p w:rsidR="001973F7" w:rsidRDefault="001973F7">
                  <w:r>
                    <w:rPr>
                      <w:rtl/>
                    </w:rPr>
                    <w:t>154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59" o:spid="_x0000_s1039" type="#_x0000_t202" style="position:absolute;left:0;text-align:left;margin-left:85.35pt;margin-top:773.9pt;width:190.65pt;height:30.5pt;z-index:15;mso-position-horizontal-relative:page;mso-position-vertical-relative:page" stroked="f">
            <v:textbox style="mso-next-textbox:#_x0000_s53059" inset="0,0,0,0">
              <w:txbxContent>
                <w:p w:rsidR="001973F7" w:rsidRDefault="001973F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3060" o:spid="_x0000_s1040" type="#_x0000_t202" style="position:absolute;left:0;text-align:left;margin-left:77pt;margin-top:54.8pt;width:499.15pt;height:710.05pt;z-index:14;mso-position-horizontal-relative:page;mso-position-vertical-relative:page" stroked="f">
            <v:textbox style="mso-next-textbox:#_x0000_s53060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04"/>
                    <w:gridCol w:w="1372"/>
                  </w:tblGrid>
                  <w:tr w:rsidR="001973F7" w:rsidRPr="006C6DBE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לצורך פרק זה "ילדים" - לרבות ילד של בן-זוג, ילד מאומץ ונכד שהתייתם מהוריו.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1973F7" w:rsidRPr="006C6DBE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הגדרת "ילדים"</w:t>
                        </w:r>
                      </w:p>
                    </w:tc>
                  </w:tr>
                  <w:tr w:rsidR="001973F7" w:rsidRPr="006C6DBE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1973F7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בית המשפט רשאי' אם בנסיבות הענין היה זה צודק לעשות כן, לקבוע שאדם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לדייר לפי הסעיפים 16 עד 24 אף אם לא נתמלאו התקופות הקבועות באותם סעיפים.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לפי הסעיפים 16 עד 24 שני אנשים או יותר לדיירים, ולא רצו או לא יכלו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כולם להחזיק במושכר במשותף, רשאי בית המשפט לקבוע שאחד או יותר מביניהם יהיו</w:t>
                        </w:r>
                      </w:p>
                      <w:p w:rsidR="001973F7" w:rsidRPr="006C6DBE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לדיירים, ורשאי הוא לקבוע פיצוי לנותרים ותנאים אחרים לקביעה זו.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1973F7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1973F7" w:rsidRPr="006C6DBE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המשפט</w:t>
                        </w:r>
                      </w:p>
                    </w:tc>
                  </w:tr>
                  <w:tr w:rsidR="001973F7" w:rsidRPr="006C6DBE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1973F7" w:rsidRPr="006C6DBE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הסעיפים 16 עד 25 חלים גם לפני שתמה תקופת השכירות.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1973F7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 בתקופת</w:t>
                        </w:r>
                      </w:p>
                      <w:p w:rsidR="001973F7" w:rsidRPr="006C6DBE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השכירות</w:t>
                        </w:r>
                      </w:p>
                    </w:tc>
                  </w:tr>
                  <w:tr w:rsidR="001973F7" w:rsidRPr="006C6DBE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1973F7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מושכר שהושכר בשכירות משנה/ והדייר חדל להחזיק בו או נפטר' ולא היה אדם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לדייר מכוח חוק זה, יהיה דייר המשנה' לגבי החלק המוחזק בידו' לדייר של בעל הבית'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-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שבזמן שהדייר חדל להחזיק במושכר או סמוך לפטירתו לא נתנה השכרת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המשנה לבעל הבית עילת פינוי נגד הדייר ;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שהשכרת המשנה לא נעשתה אחרי שבעל הבית התחיל בהליכים משפטיים</w:t>
                        </w:r>
                      </w:p>
                      <w:p w:rsidR="001973F7" w:rsidRPr="006C6DBE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לפינוי הדייר מן המושכר.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1973F7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משנה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שהיה לדייר</w:t>
                        </w:r>
                      </w:p>
                      <w:p w:rsidR="001973F7" w:rsidRPr="006C6DBE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בעל הבית</w:t>
                        </w:r>
                      </w:p>
                    </w:tc>
                  </w:tr>
                  <w:tr w:rsidR="001973F7" w:rsidRPr="006C6DBE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1973F7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היה אדם לדייר לפי סעיף 27' רשאי בעל הבית לחזור ולהשכיר את המושכר כולו'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החלק המוחזק בידי אותו אדם, ומשעשה כן, יהיה אותו אדם לדייר משנה של הדייר</w:t>
                        </w:r>
                      </w:p>
                      <w:p w:rsidR="001973F7" w:rsidRPr="006C6DBE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1973F7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דייר שהיה שוב</w:t>
                        </w:r>
                      </w:p>
                      <w:p w:rsidR="001973F7" w:rsidRPr="006C6DBE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לדייר משנה</w:t>
                        </w:r>
                      </w:p>
                    </w:tc>
                  </w:tr>
                  <w:tr w:rsidR="001973F7" w:rsidRPr="006C6DBE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1973F7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תנאי השכירות - הן בזמן שאדם היה לדייר לפי סעיף 27' והן בזמן שהיה לדייר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לפי סעיף 28 - יהיו כתנאי השכירות שהיו חלים בינו לבין הדייר שחדל להחזיק</w:t>
                        </w:r>
                      </w:p>
                      <w:p w:rsidR="001973F7" w:rsidRPr="006C6DBE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במושכר או שנפטר' או כפי ששונו לאחרונה על פי הסכם או על פי חוק.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1973F7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השיירות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הסעיפים</w:t>
                        </w:r>
                      </w:p>
                      <w:p w:rsidR="001973F7" w:rsidRPr="006C6DBE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 28-1</w:t>
                        </w:r>
                      </w:p>
                    </w:tc>
                  </w:tr>
                  <w:tr w:rsidR="001973F7" w:rsidRPr="006C6DBE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1973F7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החזיק אדם בנכס כשהוא בעלו או אחד מבעליו' ופקעה בעלותו מחמת מכירת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או מכירת חלקו בנכס בהוצאה לפועל של פסק דין או של משכנתה או בפשיטת רגל'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מחמת חלוקת הנכס במשפט חלוקה או בהסדר קרקעות - יהיה המחזיק לדייר של בעלו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 של הנכם.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קטן (א) לא יחולו -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הוצאה לפועל של משכנתה שנרשמה לפני תחילת חוק זה ?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פורש בשטר המשכנתה שהמחזיק לא יהיה מוגן לפי סעיף זה.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החזיק אדם בנכס כשהוא אחד מבעליו, ופקעה זכותו בנכס מחמת מכירת חלקו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שותפו' בין מרצון ובין בהוצאה לפועל של פסק דין או של משכנתה או בפשיטת רגל'</w:t>
                        </w:r>
                      </w:p>
                      <w:p w:rsidR="001973F7" w:rsidRPr="006C6DBE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המחזיק לדייר של בעלו החדש של הנכס.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1973F7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 בית</w:t>
                        </w:r>
                      </w:p>
                      <w:p w:rsidR="001973F7" w:rsidRPr="006C6DBE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שהיה לדייר</w:t>
                        </w:r>
                      </w:p>
                    </w:tc>
                  </w:tr>
                  <w:tr w:rsidR="001973F7" w:rsidRPr="006C6DBE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1973F7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מי שהיה לדייר לפי סעיף 30 יחזיק בנכס כדרך שהחזיק בו ערב היותו לדייר;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נתגלעו חילוקי דעות' רשאי בית הדין לקבוע את דרך ההחזקה כאמור ו שאר תנאי השכירות</w:t>
                        </w:r>
                      </w:p>
                      <w:p w:rsidR="001973F7" w:rsidRPr="006C6DBE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בהסכם בין הדייר לבין בעלו החלש של הנכס' ובאין הסכם - על ידי בית הדין.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1973F7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השכירות</w:t>
                        </w:r>
                      </w:p>
                      <w:p w:rsidR="001973F7" w:rsidRPr="006C6DBE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 סעיף 30</w:t>
                        </w:r>
                      </w:p>
                    </w:tc>
                  </w:tr>
                  <w:tr w:rsidR="001973F7" w:rsidRPr="006C6DBE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1973F7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היתה שותפות רשומה דייר של בית עסק' לא ייפגע קשר השכירות בגלל שיצא ממנה</w:t>
                        </w:r>
                      </w:p>
                      <w:p w:rsidR="001973F7" w:rsidRPr="006C6DBE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שותף או הצטרף אליה שותף, אלא אם בחוזה שכירות בכתב היתה הוראה מפורשת אחרת.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1973F7" w:rsidRPr="006C6DBE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שותפות</w:t>
                        </w:r>
                      </w:p>
                    </w:tc>
                  </w:tr>
                  <w:tr w:rsidR="001973F7" w:rsidRPr="006C6DBE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1973F7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בית הדין רשאי להרשות לדייר' לפי בקשתו -</w:t>
                        </w:r>
                      </w:p>
                      <w:p w:rsidR="001973F7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להשתמש במושכר למטרה אחרת מזו שלשמה משמש המושכר לפי תנאי</w:t>
                        </w:r>
                      </w:p>
                      <w:p w:rsidR="001973F7" w:rsidRPr="006C6DBE" w:rsidRDefault="001973F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השכירות' אם דרוש השינוי לקיומו של הדייר;</w:t>
                        </w:r>
                      </w:p>
                    </w:tc>
                    <w:tc>
                      <w:tcPr>
                        <w:tcW w:w="756" w:type="pct"/>
                      </w:tcPr>
                      <w:p w:rsidR="001973F7" w:rsidRPr="006C6DBE" w:rsidRDefault="001973F7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מטרה וכוי</w:t>
                        </w:r>
                      </w:p>
                    </w:tc>
                  </w:tr>
                </w:tbl>
                <w:p w:rsidR="001973F7" w:rsidRDefault="001973F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89268A" w:rsidRDefault="0089268A">
      <w:pPr>
        <w:rPr>
          <w:rtl/>
        </w:rPr>
      </w:pPr>
      <w:r>
        <w:rPr>
          <w:rtl/>
        </w:rPr>
        <w:br w:type="page"/>
      </w:r>
    </w:p>
    <w:p w:rsidR="0089268A" w:rsidRDefault="00000000">
      <w:pPr>
        <w:rPr>
          <w:rtl/>
        </w:rPr>
      </w:pPr>
      <w:r>
        <w:pict>
          <v:shape id="_x0000_s53061" o:spid="_x0000_s1041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53061" inset="0,0,0,0">
              <w:txbxContent>
                <w:p w:rsidR="001973F7" w:rsidRDefault="001973F7">
                  <w:r>
                    <w:rPr>
                      <w:rtl/>
                    </w:rPr>
                    <w:t>155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62" o:spid="_x0000_s1042" type="#_x0000_t202" style="position:absolute;left:0;text-align:left;margin-left:382.95pt;margin-top:780.6pt;width:185.9pt;height:23.95pt;z-index:20;mso-position-horizontal-relative:page;mso-position-vertical-relative:page" stroked="f">
            <v:textbox style="mso-next-textbox:#_x0000_s53062" inset="0,0,0,0">
              <w:txbxContent>
                <w:p w:rsidR="001973F7" w:rsidRDefault="001973F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3063" o:spid="_x0000_s1043" type="#_x0000_t202" style="position:absolute;left:0;text-align:left;margin-left:97.4pt;margin-top:453.7pt;width:476pt;height:319.35pt;z-index:19;mso-position-horizontal-relative:page;mso-position-vertical-relative:page" stroked="f">
            <v:textbox style="mso-next-textbox:#_x0000_s5306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4"/>
                    <w:gridCol w:w="7519"/>
                  </w:tblGrid>
                  <w:tr w:rsidR="001973F7" w:rsidRPr="0089268A">
                    <w:trPr>
                      <w:jc w:val="right"/>
                    </w:trPr>
                    <w:tc>
                      <w:tcPr>
                        <w:tcW w:w="655" w:type="pct"/>
                      </w:tcPr>
                      <w:p w:rsidR="001973F7" w:rsidRPr="0089268A" w:rsidRDefault="001973F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עילות פינוי</w:t>
                        </w:r>
                      </w:p>
                    </w:tc>
                    <w:tc>
                      <w:tcPr>
                        <w:tcW w:w="4345" w:type="pct"/>
                      </w:tcPr>
                      <w:p w:rsidR="001973F7" w:rsidRDefault="001973F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על אף האמור בכל חוזה או הסכם, אולם מבלי לגרוע מהוראות חיקוק אחר, אלה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הן עילות הפינוי: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הדייר לא המשיך בתשלום דמי השבירות המגיעים ממנו ;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הדייר לא קיים תנאי מתנאי השכירות אשר אי קיומו מעניק לבעל הבית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תנאי השכירות את הזכות לתבוע פינוי ;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המושכר ניזוק נזק ניכר על ידי מעשה זדון מצד הדייר, בין שעשה את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המעשה בעצמו או על ידי אחרים;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הדייר, או אדם אחר ברשות הדייר, דרכו להשתמש במושכר למטרה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חוקית;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הדייר, או אדם אחר ברשות הדייר, דרכו להטריד או להרגיז את שכניה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בעל הבית שהוא שכנו ;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הדייר השכיר את המושכר או חלק ממנו - להוציא השכרה למטרת ניהול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עסקי אירוח - והפיק מהשכרת המשנה ריווח בלתי הוגן בשים לב לדמי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שהדייר משלם וליתר נסיבות הענין ;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המושכר דרוש לבעל הבית לצורך עצמו' ובעל הבית הודיע לדייר בכתב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נכונותו להעמיד לרשותו סידור חלוף ; אולם אם היה המושכר בית עסק -</w:t>
                        </w:r>
                      </w:p>
                      <w:p w:rsidR="001973F7" w:rsidRPr="0089268A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 תהיה עילת פינוי, אלא אם דרוש המושכר לבעל הבית לקיומו ;</w:t>
                        </w:r>
                      </w:p>
                    </w:tc>
                  </w:tr>
                </w:tbl>
                <w:p w:rsidR="001973F7" w:rsidRDefault="001973F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53064" o:spid="_x0000_s1044" type="#_x0000_t202" style="position:absolute;left:0;text-align:left;margin-left:294.45pt;margin-top:419.45pt;width:138.2pt;height:29.5pt;z-index:18;mso-position-horizontal-relative:page;mso-position-vertical-relative:page" stroked="f">
            <v:textbox style="mso-next-textbox:#_x0000_s53064" inset="0,0,0,0">
              <w:txbxContent>
                <w:p w:rsidR="001973F7" w:rsidRPr="0089268A" w:rsidRDefault="001973F7">
                  <w:pPr>
                    <w:pStyle w:val="OCRStyle5"/>
                    <w:ind w:left="11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עילות פינוי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65" o:spid="_x0000_s1045" type="#_x0000_t202" style="position:absolute;left:0;text-align:left;margin-left:73.45pt;margin-top:57.7pt;width:500.95pt;height:354.4pt;z-index:17;mso-position-horizontal-relative:page;mso-position-vertical-relative:page" stroked="f">
            <v:textbox style="mso-next-textbox:#_x0000_s53065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9"/>
                    <w:gridCol w:w="7589"/>
                  </w:tblGrid>
                  <w:tr w:rsidR="001973F7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6" w:type="pct"/>
                      </w:tcPr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להרשות לאדם שהיה לדייר לפי הסעיפים 19, 20' 21 או 23(2) לנהל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במושכר עסק אחר מזה שניהל בו הדייר שלפניו;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לקבוע שאדם היה לדייר לפי הסעיפים 19' 20. 21 או 23 (2) אף אם אין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ביכלתו לנהל במושכר את העסק הקודם, לא בעצמו ולא על ידי אחרים, מפני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שהדייר שלפניו היה בעל אחד המקצועות הטעונים רשיון אישי על סמך הכשרה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 מיוחדת, ובלבד שהבקשה הוגשה תוך שנה מתחילת חוק זה או תוך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מהיום שהדייר שלפניו נפטר או חדל להחזיק במושכר, הכל לפי המאוחר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יותר;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להשכיר חלק מהמושכר בהשכרת משנה ;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לבצע תיקונים או שינויים במושכר -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בעל הבית אינו מסכים לכך ללא טעם סביר או מעמיד תנאים בלתי סבירים;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בית הדין, אם בנסיבות הענין היה זה צודק לעשות בן, לקבוע פיצוי לבעל הבית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ותנאים אחרים לרשות זו.</w:t>
                        </w:r>
                      </w:p>
                    </w:tc>
                  </w:tr>
                  <w:tr w:rsidR="001973F7" w:rsidRPr="0089268A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1973F7" w:rsidRDefault="001973F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מועדי</w:t>
                        </w:r>
                      </w:p>
                      <w:p w:rsidR="001973F7" w:rsidRPr="0089268A" w:rsidRDefault="001973F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1973F7" w:rsidRDefault="001973F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34, בית הדין רשאי, לפי בקשת הדייר, לשנות את מועדי התשלום של דמי השכירות,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בחוזה השכירות נקבע תשלום מראש לתקופה של שנה או יותר ותקופה זו עברה, ובלבד</w:t>
                        </w:r>
                      </w:p>
                      <w:p w:rsidR="001973F7" w:rsidRPr="0089268A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שהבקשה הוגשה לפני מועד הפרעון.</w:t>
                        </w:r>
                      </w:p>
                    </w:tc>
                  </w:tr>
                  <w:tr w:rsidR="001973F7" w:rsidRPr="0089268A">
                    <w:trPr>
                      <w:jc w:val="right"/>
                    </w:trPr>
                    <w:tc>
                      <w:tcPr>
                        <w:tcW w:w="834" w:type="pct"/>
                      </w:tcPr>
                      <w:p w:rsidR="001973F7" w:rsidRPr="0089268A" w:rsidRDefault="001973F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ציוד</w:t>
                        </w:r>
                      </w:p>
                    </w:tc>
                    <w:tc>
                      <w:tcPr>
                        <w:tcW w:w="4166" w:type="pct"/>
                      </w:tcPr>
                      <w:p w:rsidR="001973F7" w:rsidRDefault="001973F7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בית הדין רשאי לצוות על שינוי של ריהוט, של כלים או של ציוד אחר ששימושם</w:t>
                        </w:r>
                      </w:p>
                      <w:p w:rsidR="001973F7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כלול בשכירות, ורשאי הוא' אם בנסיבות הענין היה זה צודק לעשות כן, לקבוע פיצוי</w:t>
                        </w:r>
                      </w:p>
                      <w:p w:rsidR="001973F7" w:rsidRPr="0089268A" w:rsidRDefault="001973F7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ותנאים אחרים בקשר לאותו שינוי.</w:t>
                        </w:r>
                      </w:p>
                    </w:tc>
                  </w:tr>
                </w:tbl>
                <w:p w:rsidR="001973F7" w:rsidRDefault="001973F7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B64BD1" w:rsidRDefault="00B64BD1">
      <w:pPr>
        <w:rPr>
          <w:rtl/>
        </w:rPr>
      </w:pPr>
      <w:r>
        <w:rPr>
          <w:rtl/>
        </w:rPr>
        <w:br w:type="page"/>
      </w:r>
    </w:p>
    <w:p w:rsidR="00B64BD1" w:rsidRDefault="00000000">
      <w:pPr>
        <w:rPr>
          <w:rtl/>
        </w:rPr>
      </w:pPr>
      <w:r>
        <w:pict>
          <v:shape id="_x0000_s53066" o:spid="_x0000_s1046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53066" inset="0,0,0,0">
              <w:txbxContent>
                <w:p w:rsidR="001973F7" w:rsidRDefault="001973F7">
                  <w:r>
                    <w:rPr>
                      <w:rtl/>
                    </w:rPr>
                    <w:t>156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67" o:spid="_x0000_s1047" type="#_x0000_t202" style="position:absolute;left:0;text-align:left;margin-left:70.85pt;margin-top:783.2pt;width:178.6pt;height:29.3pt;z-index:23;mso-position-horizontal-relative:page;mso-position-vertical-relative:page" stroked="f">
            <v:textbox style="mso-next-textbox:#_x0000_s53067" inset="0,0,0,0">
              <w:txbxContent>
                <w:p w:rsidR="001973F7" w:rsidRDefault="001973F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53068" o:spid="_x0000_s1048" type="#_x0000_t202" style="position:absolute;left:0;text-align:left;margin-left:74.65pt;margin-top:68.45pt;width:489.85pt;height:706.45pt;z-index:22;mso-position-horizontal-relative:page;mso-position-vertical-relative:page" stroked="f">
            <v:textbox style="mso-next-textbox:#_x0000_s53068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99"/>
                    <w:gridCol w:w="1308"/>
                  </w:tblGrid>
                  <w:tr w:rsidR="001973F7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רשאי בית המשפט לסרב לתת פסק דין של פינוי אם הוגשה התביעה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במטרה להפיק על ידי הפינוי תועלת מן המוניטין שהדייר רכש לעצמו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מושכר. וההפסד במוניטין אלה לא ניתן לפיצויו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בעל הבית הוא המדינה או רשות מקומית, והמושכר דרוש לו לצורך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חיוני' ובעל הבית הודיע לדייר בכתב על נכונותו להעמיד לרשותו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סידור חלוף ;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בעל הבית הוא גוף ציבורי שאושר על ידי שר המשפטים לענין חוק זה,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והמושכר מיועד להשכרה למעוטי אמצעים, והוא דרוש לבעל הבית למטרה זו,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שהביאו להשכרתו לדייר זה חדלו להתקיים, ובעל הבית הודיע לדייר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על נכונותו להעמיד לרשותו סידור חלוף;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בעל הבית רוצה להרוס את המושכר או את הבנין שבו נמצא המושכר כדי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להקים במקומו בנין אחר, או לשנות את המושכר שינוי ניכר או לתקנו תיקון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יסודי, וקיבל את רשיון הבניה הדרוש לכך, והודיע לדייר בכתב על נכונותו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להעמיד לרשותו סידור חלוף;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לגבי מושכר שהוא חצר או גינה של דירה או של בית עסק, או לגבי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הלק מחצר או מגינה כאמור - המושכר דרוש לבעל הבית לצורך הקמת בנין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תוספת לבנין, ובעל הבית קיבל את רשיון הבניה הדרוש לכך, והודיע לדייר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על נכונותו להעמיד לרשותו סידור חלוף.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1973F7" w:rsidRPr="00B64BD1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37, (א) על אף קיומה של עילת פינוי רשאי בית המשפט לסרב לתת פסק דין של פינוי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שוכנע שבנסיבות הענין לא יהיה זה צודק לתתו.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פסק דין בתביעת פינוי, והוגש עליו ערעור' רשאי בית המשפט לערעורים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לשקול מחדש אם היה זה צודק לתת את פסק הדין.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1973F7" w:rsidRDefault="001973F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כללי</w:t>
                        </w:r>
                      </w:p>
                      <w:p w:rsidR="001973F7" w:rsidRPr="00B64BD1" w:rsidRDefault="001973F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לפינוי</w:t>
                        </w:r>
                      </w:p>
                    </w:tc>
                  </w:tr>
                  <w:tr w:rsidR="001973F7" w:rsidRPr="00B64BD1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1973F7" w:rsidRDefault="001973F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 (א) במקרים המפורטים בסעיף 36 פסקות (7) עד (11) לא יינתן פסק דין של פינוי,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מובטח לדייר סידור חלוף שיעמוד לרשותו בזמן שעליו לפנות את המושכר, ולא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יבוצע פסק הדין, אלא אם אותו זמן אמנם עמד הסידור תחלוף לרשותו בזמן שהיה עליו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לפנות את המושכר.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רשאי לקבוע שהסידור החלוף יהיה בהמצאת דירה אחרת או בית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אחר או בתשלום פיצויים או בדרך אחרת, ובלבד שלגבי בית עסק לא יקבע בית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כסידור חלוף תשלום פיצויים בלבד, אלא בהסכמת הדייר או במקרה שהדייר מסרב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להסכים לכך ללא טעם סביר.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במקרה המפורט בסעיף 36 פסקה (10) רשאי בית המשפט, נוסף על האמור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(ב), לקבוע דירה אחרת או בית עסק אחר שיהיו בבנין שיוקם או ישונה או יתוקן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אותו רשיון בניה' ולקבוע לתקופת הביניים סידור חלוף ארעי.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היתה תביעת פינוי לפי סעיף 36 (10) או (11) תלויה ועומדת, ובמהלך הדיון פג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רשיון הבניה הנזכר שם, רשאי בית המשפט לדחות את הדיון עד ששוב יהיה</w:t>
                        </w:r>
                      </w:p>
                      <w:p w:rsidR="001973F7" w:rsidRPr="00B64BD1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בעל הבית רשיון בר תוקף.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1973F7" w:rsidRDefault="001973F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לפינויים</w:t>
                        </w:r>
                      </w:p>
                      <w:p w:rsidR="001973F7" w:rsidRPr="00B64BD1" w:rsidRDefault="001973F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מסויימים</w:t>
                        </w:r>
                      </w:p>
                    </w:tc>
                  </w:tr>
                  <w:tr w:rsidR="001973F7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1973F7" w:rsidRDefault="001973F7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39, (א) בית משפט - לרבות בית משפט לערעורים - הנותן פסק דין של פינוי, רשאי</w:t>
                        </w:r>
                      </w:p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לדייר ארכה של לא יותר משנה אחת' אם ראה ארכה זאת לצודקת ; ומשעשה כן, לא</w:t>
                        </w:r>
                      </w:p>
                      <w:p w:rsidR="001973F7" w:rsidRPr="00B64BD1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יבוצע פסק הדין לפני תום תקופת הארכה.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1973F7" w:rsidRDefault="001973F7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ארנה לפינוי</w:t>
                        </w:r>
                      </w:p>
                    </w:tc>
                  </w:tr>
                </w:tbl>
                <w:p w:rsidR="001973F7" w:rsidRDefault="001973F7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AA486E" w:rsidRDefault="00AA486E">
      <w:pPr>
        <w:rPr>
          <w:rtl/>
        </w:rPr>
      </w:pPr>
      <w:r>
        <w:rPr>
          <w:rtl/>
        </w:rPr>
        <w:br w:type="page"/>
      </w:r>
    </w:p>
    <w:p w:rsidR="00AA486E" w:rsidRDefault="00000000">
      <w:pPr>
        <w:rPr>
          <w:rtl/>
        </w:rPr>
      </w:pPr>
      <w:r>
        <w:pict>
          <v:shape id="_x0000_s53069" o:spid="_x0000_s1049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53069" inset="0,0,0,0">
              <w:txbxContent>
                <w:p w:rsidR="001973F7" w:rsidRDefault="001973F7">
                  <w:r>
                    <w:rPr>
                      <w:rtl/>
                    </w:rPr>
                    <w:t>157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70" o:spid="_x0000_s1050" type="#_x0000_t202" style="position:absolute;left:0;text-align:left;margin-left:381.95pt;margin-top:774.85pt;width:180.6pt;height:31.3pt;z-index:28;mso-position-horizontal-relative:page;mso-position-vertical-relative:page" stroked="f">
            <v:textbox style="mso-next-textbox:#_x0000_s53070" inset="0,0,0,0">
              <w:txbxContent>
                <w:p w:rsidR="001973F7" w:rsidRDefault="001973F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3071" o:spid="_x0000_s1051" type="#_x0000_t202" style="position:absolute;left:0;text-align:left;margin-left:79.8pt;margin-top:420.25pt;width:490.85pt;height:346.3pt;z-index:27;mso-position-horizontal-relative:page;mso-position-vertical-relative:page" stroked="f">
            <v:textbox style="mso-next-textbox:#_x0000_s53071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7"/>
                    <w:gridCol w:w="6023"/>
                    <w:gridCol w:w="1505"/>
                  </w:tblGrid>
                  <w:tr w:rsidR="001973F7" w:rsidRPr="00AA486E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973F7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דירה המיועדת</w:t>
                        </w:r>
                      </w:p>
                      <w:p w:rsidR="001973F7" w:rsidRPr="00AA486E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לעולה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1973F7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 תושב חוץ שבנה או רכש - בקניה או בחכירה לתקופה ארוכה - בנין או חלק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מבנין לצרכי מגוריו או מגורי בני משפחתו לכשיעלו ארצה (להלן - בית מגורים). השכיר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בית המגורים ופירש בחוזה שכירות בכתב שעל הדייר לפנותו לכשיעלו כאמור' רשאי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לדרוש פינויו של בית המגורים, ובלבד -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שנתן לדייר הודעה בכתב ששה חדשים מראש ;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שתביעת הפינוי הוגשה לאחר תום תקופת השכירות ולא יאוחר מחמש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מהיום שבית המגורים הושכר לראשונה כאמור ;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שבזמן מתן פסק הדין של פינוי עלו הוא או בני משפחתו ארצה והשתקעו</w:t>
                        </w:r>
                      </w:p>
                      <w:p w:rsidR="001973F7" w:rsidRPr="00AA486E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בה' ואין להם דירה אחרת למגוריהם.</w:t>
                        </w:r>
                      </w:p>
                    </w:tc>
                  </w:tr>
                  <w:tr w:rsidR="001973F7" w:rsidRPr="00AA486E">
                    <w:trPr>
                      <w:jc w:val="right"/>
                    </w:trPr>
                    <w:tc>
                      <w:tcPr>
                        <w:tcW w:w="783" w:type="pct"/>
                      </w:tcPr>
                      <w:p w:rsidR="001973F7" w:rsidRPr="00AA486E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1973F7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ענין שהובא לפני בית משפט ומצא בית המשפט שהענין בסמכותו של בית דין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לשכירות' יעבירו בית המשפט לבית דין לשכירות' ובית דין זה ידון בענין',ורשאי להמשיך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בדיון מהשלב שאליו הגיע בית המשפט; והוא הדין כשענין הובא לפני בית דין לשכירות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מצא שהוא בסמכות בית המשפט.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ענין שבסמכותו של בית דין לשכירות' רשאי לדון בו גם בית המשפט כשהענין</w:t>
                        </w:r>
                      </w:p>
                      <w:p w:rsidR="001973F7" w:rsidRPr="00AA486E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מתעורר אגב דיון בענין שבסמכותו.</w:t>
                        </w:r>
                      </w:p>
                    </w:tc>
                  </w:tr>
                  <w:tr w:rsidR="001973F7" w:rsidRPr="00AA486E">
                    <w:trPr>
                      <w:jc w:val="right"/>
                    </w:trPr>
                    <w:tc>
                      <w:tcPr>
                        <w:tcW w:w="783" w:type="pct"/>
                        <w:vMerge w:val="restart"/>
                      </w:tcPr>
                      <w:p w:rsidR="001973F7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הגנת הדייר,</w:t>
                        </w:r>
                      </w:p>
                      <w:p w:rsidR="001973F7" w:rsidRPr="00AA486E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 י"ד-1954</w:t>
                        </w:r>
                      </w:p>
                    </w:tc>
                    <w:tc>
                      <w:tcPr>
                        <w:tcW w:w="4217" w:type="pct"/>
                        <w:gridSpan w:val="2"/>
                      </w:tcPr>
                      <w:p w:rsidR="001973F7" w:rsidRPr="00AA486E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בחוק הגנת הדייר' תשי"ד-1954' אחרי סעיף 27 יבוא סעיף זה:</w:t>
                        </w:r>
                      </w:p>
                    </w:tc>
                  </w:tr>
                  <w:tr w:rsidR="001973F7" w:rsidRPr="00AA486E">
                    <w:trPr>
                      <w:jc w:val="right"/>
                    </w:trPr>
                    <w:tc>
                      <w:tcPr>
                        <w:tcW w:w="783" w:type="pct"/>
                        <w:vMerge/>
                      </w:tcPr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4" w:type="pct"/>
                      </w:tcPr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27א. (א) מוסד של דת' חינוך, תרבות, רפואה או סעד או מועדון נוער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המתנהלים שלא למען הפקת רווחים' דינם לענין חוק זה כדין משרד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17 (א).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"דמי שכירות</w:t>
                        </w:r>
                      </w:p>
                      <w:p w:rsidR="001973F7" w:rsidRPr="00AA486E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מוסדות</w:t>
                        </w:r>
                      </w:p>
                    </w:tc>
                  </w:tr>
                </w:tbl>
                <w:p w:rsidR="001973F7" w:rsidRDefault="001973F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53072" o:spid="_x0000_s1052" type="#_x0000_t202" style="position:absolute;left:0;text-align:left;margin-left:288.9pt;margin-top:398.05pt;width:149.3pt;height:16.65pt;z-index:26;mso-position-horizontal-relative:page;mso-position-vertical-relative:page" stroked="f">
            <v:textbox style="mso-next-textbox:#_x0000_s53072" inset="0,0,0,0">
              <w:txbxContent>
                <w:p w:rsidR="001973F7" w:rsidRDefault="001973F7">
                  <w:pPr>
                    <w:pStyle w:val="OCRStyle7"/>
                    <w:ind w:left="122"/>
                  </w:pPr>
                  <w:r>
                    <w:rPr>
                      <w:rtl/>
                    </w:rPr>
                    <w:t>פרק רביעי: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73" o:spid="_x0000_s1053" type="#_x0000_t202" style="position:absolute;left:0;text-align:left;margin-left:75.25pt;margin-top:52.75pt;width:493.6pt;height:342.75pt;z-index:25;mso-position-horizontal-relative:page;mso-position-vertical-relative:page" stroked="f">
            <v:textbox style="mso-next-textbox:#_x0000_s5307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4"/>
                    <w:gridCol w:w="7482"/>
                  </w:tblGrid>
                  <w:tr w:rsidR="001973F7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8" w:type="pct"/>
                      </w:tcPr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ניתן פסק דין של פינוי על בית עסק שדיירו נפטר' לא יבוצע פסק הדין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זמן שמחסלים במושכר את עסקו של הנפטר ; עיכוב זה יימשך ששה חדשים מיום פטירת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הדייר' אולם אין הוראה זו גורעת מסמכות בית המשפט לתת ארכה ארוכה יותר לפי סעיף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</w:tc>
                  </w:tr>
                  <w:tr w:rsidR="001973F7" w:rsidRPr="00AA486E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1973F7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 במקרה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שפסק דין</w:t>
                        </w:r>
                      </w:p>
                      <w:p w:rsidR="001973F7" w:rsidRPr="00AA486E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הושג במרמה</w:t>
                        </w:r>
                      </w:p>
                    </w:tc>
                    <w:tc>
                      <w:tcPr>
                        <w:tcW w:w="4168" w:type="pct"/>
                      </w:tcPr>
                      <w:p w:rsidR="001973F7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(א) ניתן פסק דין של פינוי על פי אחת העילות שבסעיף 36(7) עד (11)' ואחרי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ביצועו הוכח שפסק הדין הושג בטענות כוזבות או בהעלמת עובדות חשובות, רשאי בית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לחייב את בעל הבית לשלם לדייר כל סכום שייראה לו כפיצוי בעד נזק או הפסד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שנגרמו לדייר כתוצאה מפסק הדין.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כן רשאי בית המשפט לחייב את בעל הבית כאמור, אם תוך זמן סביר לא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השתמש בעל הבית במושכר לצורך עצמו או לא החל בבניה' הכל לפי הענין, אלא אם נראה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שהדבר נגרם מסיבה שאינה תלויה בבעל הבית או מסיבה סבירה אחרת.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בא להוסיף על סמכות בית המשפט לבטל פסק דין שהושג במרמה' ולא</w:t>
                        </w:r>
                      </w:p>
                      <w:p w:rsidR="001973F7" w:rsidRPr="00AA486E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ממנה.</w:t>
                        </w:r>
                      </w:p>
                    </w:tc>
                  </w:tr>
                  <w:tr w:rsidR="001973F7" w:rsidRPr="00AA486E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1973F7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זכות</w:t>
                        </w:r>
                      </w:p>
                      <w:p w:rsidR="001973F7" w:rsidRPr="00AA486E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לשימוש משותף</w:t>
                        </w:r>
                      </w:p>
                    </w:tc>
                    <w:tc>
                      <w:tcPr>
                        <w:tcW w:w="4168" w:type="pct"/>
                      </w:tcPr>
                      <w:p w:rsidR="001973F7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דייר המחזיק בחלק מדירה ומשתמש שימוש משותף עם בעל הבית במטבח או</w:t>
                        </w:r>
                      </w:p>
                      <w:p w:rsidR="001973F7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בחדרי שירות' רשאי בית המשפט לבטל זכותו של הדייר לשימוש משותף זה' אם מובטח</w:t>
                        </w:r>
                      </w:p>
                      <w:p w:rsidR="001973F7" w:rsidRPr="00AA486E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לדייר סידור חלוף ונסיבות הענין מצדיקות להפסיק את השימוש המשותף.</w:t>
                        </w:r>
                      </w:p>
                    </w:tc>
                  </w:tr>
                  <w:tr w:rsidR="001973F7" w:rsidRPr="00AA486E">
                    <w:trPr>
                      <w:jc w:val="right"/>
                    </w:trPr>
                    <w:tc>
                      <w:tcPr>
                        <w:tcW w:w="832" w:type="pct"/>
                      </w:tcPr>
                      <w:p w:rsidR="001973F7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אין כינוי אלא</w:t>
                        </w:r>
                      </w:p>
                      <w:p w:rsidR="001973F7" w:rsidRPr="00AA486E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פי פסק דין</w:t>
                        </w:r>
                      </w:p>
                    </w:tc>
                    <w:tc>
                      <w:tcPr>
                        <w:tcW w:w="4168" w:type="pct"/>
                      </w:tcPr>
                      <w:p w:rsidR="001973F7" w:rsidRDefault="001973F7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על אף האמור בכל חיקוק עותומני' לא יבוצע פינוי של מושכר אלא על פי פסק דין</w:t>
                        </w:r>
                      </w:p>
                      <w:p w:rsidR="001973F7" w:rsidRPr="00AA486E" w:rsidRDefault="001973F7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משפט.</w:t>
                        </w:r>
                      </w:p>
                    </w:tc>
                  </w:tr>
                </w:tbl>
                <w:p w:rsidR="001973F7" w:rsidRDefault="001973F7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1973F7" w:rsidRDefault="001973F7">
      <w:pPr>
        <w:rPr>
          <w:rtl/>
        </w:rPr>
      </w:pPr>
      <w:r>
        <w:rPr>
          <w:rtl/>
        </w:rPr>
        <w:br w:type="page"/>
      </w:r>
    </w:p>
    <w:p w:rsidR="001973F7" w:rsidRDefault="00000000">
      <w:pPr>
        <w:rPr>
          <w:rtl/>
        </w:rPr>
      </w:pPr>
      <w:r>
        <w:pict>
          <v:shape id="_x0000_s53074" o:spid="_x0000_s1054" type="#_x0000_t202" style="position:absolute;left:0;text-align:left;margin-left:50pt;margin-top:771.95pt;width:495.35pt;height:30pt;z-index:35;mso-position-horizontal-relative:page;mso-position-vertical-relative:page" stroked="f">
            <v:textbox style="mso-next-textbox:#_x0000_s53074" inset="0,0,0,0">
              <w:txbxContent>
                <w:p w:rsidR="001973F7" w:rsidRDefault="001973F7">
                  <w:r>
                    <w:rPr>
                      <w:rtl/>
                    </w:rPr>
                    <w:t>158                                          ספר החוקים 188                     כ' באב התשי"ה 08.08.1955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75" o:spid="_x0000_s1055" type="#_x0000_t202" style="position:absolute;left:0;text-align:left;margin-left:75.35pt;margin-top:691.25pt;width:395.2pt;height:109.5pt;z-index:34;mso-position-horizontal-relative:page;mso-position-vertical-relative:page" stroked="f">
            <v:textbox style="mso-next-textbox:#_x0000_s53075" inset="0,0,0,0">
              <w:txbxContent>
                <w:p w:rsidR="001973F7" w:rsidRDefault="001973F7">
                  <w:pPr>
                    <w:pStyle w:val="OCRStyle8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2 ס"ח 132, חש י" נ, עמ' 148.</w:t>
                  </w:r>
                </w:p>
                <w:p w:rsidR="001973F7" w:rsidRDefault="001973F7">
                  <w:pPr>
                    <w:pStyle w:val="OCRStyle8"/>
                    <w:ind w:left="2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175, תשט"ו, עט' .46</w:t>
                  </w:r>
                </w:p>
                <w:p w:rsidR="001973F7" w:rsidRDefault="001973F7">
                  <w:pPr>
                    <w:pStyle w:val="OCRStyle8"/>
                    <w:ind w:left="2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1940, תוס' 1 מס' 1065, עמ' .230</w:t>
                  </w:r>
                </w:p>
                <w:p w:rsidR="001973F7" w:rsidRDefault="001973F7">
                  <w:pPr>
                    <w:pStyle w:val="OCRStyle8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1941, תוס' 1 מס' 1086, עמ' .15</w:t>
                  </w:r>
                </w:p>
                <w:p w:rsidR="001973F7" w:rsidRPr="001973F7" w:rsidRDefault="001973F7">
                  <w:pPr>
                    <w:pStyle w:val="OCRStyle8"/>
                    <w:ind w:left="2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169, תשט"ו, עט' .8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76" o:spid="_x0000_s1056" type="#_x0000_t202" style="position:absolute;left:0;text-align:left;margin-left:104.85pt;margin-top:544.7pt;width:79.2pt;height:46.95pt;z-index:33;mso-position-horizontal-relative:page;mso-position-vertical-relative:page" stroked="f">
            <v:textbox style="mso-next-textbox:#_x0000_s53076" inset="0,0,0,0">
              <w:txbxContent>
                <w:p w:rsidR="001973F7" w:rsidRDefault="001973F7">
                  <w:pPr>
                    <w:pStyle w:val="OCRStyle8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1973F7" w:rsidRDefault="001973F7">
                  <w:pPr>
                    <w:pStyle w:val="OCRStyle8"/>
                    <w:ind w:left="19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77" o:spid="_x0000_s1057" type="#_x0000_t202" style="position:absolute;left:0;text-align:left;margin-left:249.35pt;margin-top:541.95pt;width:81.95pt;height:46.95pt;z-index:32;mso-position-horizontal-relative:page;mso-position-vertical-relative:page" stroked="f">
            <v:textbox style="mso-next-textbox:#_x0000_s53077" inset="0,0,0,0">
              <w:txbxContent>
                <w:p w:rsidR="001973F7" w:rsidRDefault="001973F7">
                  <w:pPr>
                    <w:pStyle w:val="OCRStyle8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1973F7" w:rsidRDefault="001973F7">
                  <w:pPr>
                    <w:pStyle w:val="OCRStyle8"/>
                    <w:ind w:left="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78" o:spid="_x0000_s1058" type="#_x0000_t202" style="position:absolute;left:0;text-align:left;margin-left:365.6pt;margin-top:577.8pt;width:124.15pt;height:43.35pt;z-index:31;mso-position-horizontal-relative:page;mso-position-vertical-relative:page" stroked="f">
            <v:textbox style="mso-next-textbox:#_x0000_s53078" inset="0,0,0,0">
              <w:txbxContent>
                <w:p w:rsidR="001973F7" w:rsidRDefault="001973F7">
                  <w:pPr>
                    <w:pStyle w:val="OCRStyle8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973F7" w:rsidRDefault="001973F7">
                  <w:pPr>
                    <w:pStyle w:val="OCRStyle8"/>
                    <w:ind w:left="7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079" o:spid="_x0000_s1059" type="#_x0000_t202" style="position:absolute;left:0;text-align:left;margin-left:74.55pt;margin-top:53.9pt;width:493.6pt;height:465.1pt;z-index:30;mso-position-horizontal-relative:page;mso-position-vertical-relative:page" stroked="f">
            <v:textbox style="mso-next-textbox:#_x0000_s5307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33"/>
                    <w:gridCol w:w="1443"/>
                  </w:tblGrid>
                  <w:tr w:rsidR="001973F7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חצר, גינה או שטח לא בנוי המשמשים במיוחד את מטרת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של מוסד או מועדון כאמור' רשאי בעל הבית לדרוש בעדם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שכירות בנפרד ; דמי שכירות אלה ייקבעו כאמור בסעיף 29."</w:t>
                        </w:r>
                      </w:p>
                    </w:tc>
                    <w:tc>
                      <w:tcPr>
                        <w:tcW w:w="804" w:type="pct"/>
                      </w:tcPr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  <w:tr w:rsidR="001973F7" w:rsidRPr="001973F7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 בחוק הגנת הדייר (בנינים חדשים), תשי"ג-1953 2, ובחוק הגנת הדייר (בנינים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חדשים)' תשט"ו-1955 3, בכל מקום שנאמר בהם "חוק הגנת הדייר' תשי"ד-1954" יבוא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אחריו "וחוק הגנת הדייר' תשט"ו-1955".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1973F7" w:rsidRDefault="001973F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חוקי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הגנת הדייר</w:t>
                        </w:r>
                      </w:p>
                      <w:p w:rsidR="001973F7" w:rsidRPr="001973F7" w:rsidRDefault="001973F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(בנינים חרשים)</w:t>
                        </w:r>
                      </w:p>
                    </w:tc>
                  </w:tr>
                  <w:tr w:rsidR="001973F7" w:rsidRPr="001973F7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1973F7" w:rsidRDefault="001973F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 (א) פקודת הגבלת שכר דירה (דירות)' 1940 4, פרט לסעיפים 6 ו-7 - בטלה.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פקודת ההגבלות על שכר דירה (בתי עסק), 1941  5- בטלה.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חוק הגנת דייר המשנה של בית עסק' תשט"ו-1954 6- בטל.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שניתן לו בחיקוק אחר מעמד של דייר או דייר משנה לפי פקודת הגבלת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דירה (דירות)' 1940' או של שוכר או שוכר משנה לפי פקודת ההגבלות על שכר דירה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(בתי עסק)' 1941' יראוהו כדייר' או כדייר משנה לפי חוק זה; והוא כשאין כוונה אחרת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משתמעת מחוק זה.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כל מקום בחיקוק אחר המאזכר הוראה שבוטלה בסעיף זה' יתפרש כמאזכר את</w:t>
                        </w:r>
                      </w:p>
                      <w:p w:rsidR="001973F7" w:rsidRP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 או ההוראות המקבילות של חוק זה.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1973F7" w:rsidRPr="001973F7" w:rsidRDefault="001973F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1973F7" w:rsidRPr="001973F7">
                    <w:trPr>
                      <w:jc w:val="right"/>
                    </w:trPr>
                    <w:tc>
                      <w:tcPr>
                        <w:tcW w:w="4196" w:type="pct"/>
                      </w:tcPr>
                      <w:p w:rsidR="001973F7" w:rsidRDefault="001973F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 (א) ענין שביום תחילתו של חוק זה היה תלוי ועומד לפני בית משפט או בית דין,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עליו הוראות חוק זה.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משפט שנתן פסק דין או צו של פינוי (להלן - הצו), רשאי על פי בקשת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בפינוי לבטל או לשנות את הצו על מנת להגשים חוק זה' אם נראה לבית המשפט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הצו לא היה ניתן אילו היה חוק זה בר תוקף בשעה שניתן הצו' ובלבד שהבקשה האמורה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הוגשה לפני שנסתיים הפינוי,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הוגשה בקשה כאמור בסעיף קטן (ב), לא יוצא צו הפינוי לפועל לפני גמר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הבירור בבקשה.</w:t>
                        </w:r>
                      </w:p>
                      <w:p w:rsid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פקיד ההוצאה לפועל שנתן צו פינוי שלא על פי פסק דין של בית משפט' יהיו</w:t>
                        </w:r>
                      </w:p>
                      <w:p w:rsidR="001973F7" w:rsidRPr="001973F7" w:rsidRDefault="001973F7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כל הסמכויות של בית משפט לפי סעיף קטן (ב).</w:t>
                        </w:r>
                      </w:p>
                    </w:tc>
                    <w:tc>
                      <w:tcPr>
                        <w:tcW w:w="804" w:type="pct"/>
                      </w:tcPr>
                      <w:p w:rsidR="001973F7" w:rsidRPr="001973F7" w:rsidRDefault="001973F7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1973F7" w:rsidRDefault="001973F7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73F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13CD88-87A5-4DFC-9D8E-01E069919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73F2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1184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B164CE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6C6DBE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89268A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B64BD1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AA486E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1973F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50</Characters>
  <Application>Microsoft Office Word</Application>
  <DocSecurity>4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9</cp:revision>
  <dcterms:created xsi:type="dcterms:W3CDTF">2008-04-06T18:51:00Z</dcterms:created>
  <dcterms:modified xsi:type="dcterms:W3CDTF">2008-04-06T18:52:00Z</dcterms:modified>
</cp:coreProperties>
</file>