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920C3" w:rsidRDefault="002920C3">
      <w:pPr>
        <w:rPr>
          <w:rtl/>
        </w:rPr>
      </w:pPr>
    </w:p>
    <w:p w:rsidR="002920C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6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763" inset="0,0,0,0">
              <w:txbxContent>
                <w:p w:rsidR="00B42597" w:rsidRDefault="00B42597">
                  <w:r>
                    <w:rPr>
                      <w:rtl/>
                    </w:rPr>
                    <w:t>68                                           ספר החוקים 618                    ח' באדר התשל"א 05.03.1971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4" o:spid="_x0000_s1026" type="#_x0000_t202" style="position:absolute;left:0;text-align:left;margin-left:81.05pt;margin-top:632.7pt;width:378pt;height:109.3pt;z-index:3;mso-wrap-style:none;mso-position-horizontal-relative:page;mso-position-vertical-relative:page" stroked="f">
            <v:textbox style="mso-next-textbox:#_x0000_s2764" inset="0,0,0,0">
              <w:txbxContent>
                <w:p w:rsidR="00B42597" w:rsidRDefault="00B42597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כ''ט בשבט תשל''א (24 בפברואר 1971); הצעת החוק ודברי הסבר פורסמו בה''ח</w:t>
                  </w:r>
                </w:p>
                <w:p w:rsidR="00B42597" w:rsidRDefault="00B42597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887/ תש"ל, עמ' 186.</w:t>
                  </w:r>
                </w:p>
                <w:p w:rsidR="00B42597" w:rsidRDefault="00B42597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1 ע''ר 1947/ תוס' 1/ עמי .262</w:t>
                  </w:r>
                </w:p>
                <w:p w:rsidR="00B42597" w:rsidRDefault="00B42597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2 ע"ר 1945/ תוס' 1/ עמ' .1</w:t>
                  </w:r>
                </w:p>
                <w:p w:rsidR="00B42597" w:rsidRDefault="00B42597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3 חוקי א"י, פרק צ"ג, עמ' .903</w:t>
                  </w:r>
                </w:p>
                <w:p w:rsidR="00B42597" w:rsidRPr="002920C3" w:rsidRDefault="00B42597">
                  <w:pPr>
                    <w:pStyle w:val="OCRStyle1"/>
                    <w:ind w:left="4162"/>
                  </w:pPr>
                  <w:r>
                    <w:rPr>
                      <w:rtl/>
                    </w:rPr>
                    <w:t>ספר החוקים 618, חי באדר תשל''א, 5.3.1970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5" o:spid="_x0000_s1027" type="#_x0000_t202" style="position:absolute;left:0;text-align:left;margin-left:80.3pt;margin-top:100.7pt;width:464.9pt;height:525.1pt;z-index:2;mso-wrap-style:none;mso-position-horizontal-relative:page;mso-position-vertical-relative:page" stroked="f">
            <v:textbox style="mso-next-textbox:#_x0000_s2765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1"/>
                    <w:gridCol w:w="1151"/>
                    <w:gridCol w:w="1381"/>
                  </w:tblGrid>
                  <w:tr w:rsidR="00B42597" w:rsidRPr="002920C3">
                    <w:trPr>
                      <w:jc w:val="right"/>
                    </w:trPr>
                    <w:tc>
                      <w:tcPr>
                        <w:tcW w:w="4183" w:type="pct"/>
                        <w:gridSpan w:val="2"/>
                      </w:tcPr>
                      <w:p w:rsidR="00B42597" w:rsidRDefault="00B4259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בפקודת המתעסקים ברפואה, 1947 1 -</w:t>
                        </w:r>
                      </w:p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5, סעיפים קטנים (3) ו-(4) (ב) - בטלים;</w:t>
                        </w:r>
                      </w:p>
                      <w:p w:rsidR="00B42597" w:rsidRPr="002920C3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22 יבוא:</w:t>
                        </w:r>
                      </w:p>
                    </w:tc>
                    <w:tc>
                      <w:tcPr>
                        <w:tcW w:w="817" w:type="pct"/>
                      </w:tcPr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המתעמקים</w:t>
                        </w:r>
                      </w:p>
                      <w:p w:rsidR="00B42597" w:rsidRPr="002920C3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ברפואה, 1947</w:t>
                        </w:r>
                      </w:p>
                    </w:tc>
                  </w:tr>
                  <w:tr w:rsidR="00B42597">
                    <w:trPr>
                      <w:jc w:val="right"/>
                    </w:trPr>
                    <w:tc>
                      <w:tcPr>
                        <w:tcW w:w="3502" w:type="pct"/>
                      </w:tcPr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22א. (א) שר הבריאות רשאי לקבוע בצו, באישור ועדת השירותים</w:t>
                        </w:r>
                      </w:p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הציבוריים של הכנסת, אגרות בעד רשיון לעסוק ברפואה ובעד תעודת-</w:t>
                        </w:r>
                      </w:p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זמנית לעסוק ברפואה, שישולמו עם מתן הרשיון או תעודת-ההיתר</w:t>
                        </w:r>
                      </w:p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עם חידושה של תעודת-ההיתר.</w:t>
                        </w:r>
                      </w:p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הוענק לאדם רשיון לעסוק ברפואה, ובתכוף לפני כן היתה</w:t>
                        </w:r>
                      </w:p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תעודה או תעודות-היתר זמניות רצופות לעסוק ברפואה, ינוכו מאגרת</w:t>
                        </w:r>
                      </w:p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 האגרות ששולמו בעד תעודות ההיתר הזמניות."</w:t>
                        </w:r>
                      </w:p>
                    </w:tc>
                    <w:tc>
                      <w:tcPr>
                        <w:tcW w:w="681" w:type="pct"/>
                      </w:tcPr>
                      <w:p w:rsidR="00B42597" w:rsidRPr="002920C3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"אגרות</w:t>
                        </w:r>
                      </w:p>
                    </w:tc>
                    <w:tc>
                      <w:tcPr>
                        <w:tcW w:w="817" w:type="pct"/>
                      </w:tcPr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42597" w:rsidRPr="002920C3">
                    <w:trPr>
                      <w:jc w:val="right"/>
                    </w:trPr>
                    <w:tc>
                      <w:tcPr>
                        <w:tcW w:w="4183" w:type="pct"/>
                        <w:gridSpan w:val="2"/>
                      </w:tcPr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בפקודת רופאי שיניים, 1945 2 -</w:t>
                        </w:r>
                      </w:p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5, סעיפים קטנים (2) ו-(03ב) - בטלים;</w:t>
                        </w:r>
                      </w:p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7(א), פסקה (7) - בטלה;</w:t>
                        </w:r>
                      </w:p>
                      <w:p w:rsidR="00B42597" w:rsidRPr="002920C3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17 יבוא:</w:t>
                        </w:r>
                      </w:p>
                    </w:tc>
                    <w:tc>
                      <w:tcPr>
                        <w:tcW w:w="817" w:type="pct"/>
                      </w:tcPr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רופאי שיניים,</w:t>
                        </w:r>
                      </w:p>
                      <w:p w:rsidR="00B42597" w:rsidRPr="002920C3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1945</w:t>
                        </w:r>
                      </w:p>
                    </w:tc>
                  </w:tr>
                  <w:tr w:rsidR="00B42597">
                    <w:trPr>
                      <w:jc w:val="right"/>
                    </w:trPr>
                    <w:tc>
                      <w:tcPr>
                        <w:tcW w:w="3502" w:type="pct"/>
                      </w:tcPr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17א. (א) שר הבריאות רשאי לקבוע בצו, באישור ועדת השירותים</w:t>
                        </w:r>
                      </w:p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הציבוריים של הכנסת, אגרות בעד רשיון של רופא שיניים, בעד תעודת-</w:t>
                        </w:r>
                      </w:p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זמנית של רופא שיניים ובעד כל חידוש של תעודת-היתר כזאת,</w:t>
                        </w:r>
                      </w:p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ובעד תעודת-היתר של מרפא שיניים ובעד כל חידוש של תעודת-היתר</w:t>
                        </w:r>
                      </w:p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כזאת, והאגרות ישולמו עם מתן הרשיון או תעודת-ההיתר או עם חידושה</w:t>
                        </w:r>
                      </w:p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תעודת-ההיתר.</w:t>
                        </w:r>
                      </w:p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הוענק לאדם רשיון של רופא שיניים, ובתכוף לפני כן היתה</w:t>
                        </w:r>
                      </w:p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תעודה או תעודות-היתר זמניות רצופות של רופא שיניים, ינוכו</w:t>
                        </w:r>
                      </w:p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מאגרת הרשיון האגרות ששולמו בעד תעודות-ההיתר הזמניות,"</w:t>
                        </w:r>
                      </w:p>
                    </w:tc>
                    <w:tc>
                      <w:tcPr>
                        <w:tcW w:w="681" w:type="pct"/>
                      </w:tcPr>
                      <w:p w:rsidR="00B42597" w:rsidRPr="002920C3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"אגרות</w:t>
                        </w:r>
                      </w:p>
                    </w:tc>
                    <w:tc>
                      <w:tcPr>
                        <w:tcW w:w="817" w:type="pct"/>
                      </w:tcPr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42597" w:rsidRPr="002920C3">
                    <w:trPr>
                      <w:jc w:val="right"/>
                    </w:trPr>
                    <w:tc>
                      <w:tcPr>
                        <w:tcW w:w="4183" w:type="pct"/>
                        <w:gridSpan w:val="2"/>
                      </w:tcPr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בפקודת המיילדות 3 -</w:t>
                        </w:r>
                      </w:p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5, סעיפים קטנים (2) ו-(5) - בטלים;</w:t>
                        </w:r>
                      </w:p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5א, סעיף קטן (3) - בטל;</w:t>
                        </w:r>
                      </w:p>
                      <w:p w:rsidR="00B42597" w:rsidRPr="002920C3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19 יבוא:</w:t>
                        </w:r>
                      </w:p>
                    </w:tc>
                    <w:tc>
                      <w:tcPr>
                        <w:tcW w:w="817" w:type="pct"/>
                      </w:tcPr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B42597" w:rsidRPr="002920C3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המיילדות</w:t>
                        </w:r>
                      </w:p>
                    </w:tc>
                  </w:tr>
                  <w:tr w:rsidR="00B42597">
                    <w:trPr>
                      <w:jc w:val="right"/>
                    </w:trPr>
                    <w:tc>
                      <w:tcPr>
                        <w:tcW w:w="3502" w:type="pct"/>
                      </w:tcPr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19א. (א) שר הבריאות רשאי לקבוע בצו, באישור ועדת השירותים</w:t>
                        </w:r>
                      </w:p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הציבוריים של הכנסת, אגרות בעד רשיון, רשיון זמני ותעודת-היתר</w:t>
                        </w:r>
                      </w:p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ארעית לעסוק ביילוד ובעד חידוש של רשיון זמני ותעודת-היתר ארעית,</w:t>
                        </w:r>
                      </w:p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והאגרות ישולמו עם מתן הרשיון, או עם מתן הרשיון הזמני או תעודת-</w:t>
                        </w:r>
                      </w:p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 או עם חידושם.</w:t>
                        </w:r>
                      </w:p>
                    </w:tc>
                    <w:tc>
                      <w:tcPr>
                        <w:tcW w:w="681" w:type="pct"/>
                      </w:tcPr>
                      <w:p w:rsidR="00B42597" w:rsidRPr="002920C3" w:rsidRDefault="00B425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''אגרות</w:t>
                        </w:r>
                      </w:p>
                    </w:tc>
                    <w:tc>
                      <w:tcPr>
                        <w:tcW w:w="817" w:type="pct"/>
                      </w:tcPr>
                      <w:p w:rsidR="00B42597" w:rsidRDefault="00B4259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42597" w:rsidRDefault="00B4259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66" o:spid="_x0000_s1028" type="#_x0000_t202" style="position:absolute;left:0;text-align:left;margin-left:142.25pt;margin-top:68pt;width:266.1pt;height:31.1pt;z-index:1;mso-wrap-style:none;mso-position-horizontal-relative:page;mso-position-vertical-relative:page" stroked="f">
            <v:textbox style="mso-next-textbox:#_x0000_s2766" inset="0,0,0,0">
              <w:txbxContent>
                <w:p w:rsidR="00B42597" w:rsidRPr="002920C3" w:rsidRDefault="00B42597">
                  <w:pPr>
                    <w:pStyle w:val="OCRStyle1"/>
                    <w:ind w:left="20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מקצועות רפואיים (אגרות), תשל"א-1971 *</w:t>
                  </w:r>
                </w:p>
              </w:txbxContent>
            </v:textbox>
            <w10:wrap anchorx="page" anchory="page"/>
          </v:shape>
        </w:pict>
      </w:r>
    </w:p>
    <w:p w:rsidR="00B42597" w:rsidRDefault="00B42597">
      <w:pPr>
        <w:rPr>
          <w:rtl/>
        </w:rPr>
      </w:pPr>
      <w:r>
        <w:rPr>
          <w:rtl/>
        </w:rPr>
        <w:br w:type="page"/>
      </w:r>
    </w:p>
    <w:p w:rsidR="00B42597" w:rsidRDefault="00000000">
      <w:pPr>
        <w:rPr>
          <w:rtl/>
        </w:rPr>
      </w:pPr>
      <w:r>
        <w:pict>
          <v:shape id="_x0000_s2767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767" inset="0,0,0,0">
              <w:txbxContent>
                <w:p w:rsidR="00B42597" w:rsidRDefault="00B42597">
                  <w:r>
                    <w:rPr>
                      <w:rtl/>
                    </w:rPr>
                    <w:t>69                                           ספר החוקים 618                    ח' באדר התשל"א 05.03.1971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8" o:spid="_x0000_s1030" type="#_x0000_t202" style="position:absolute;left:0;text-align:left;margin-left:407.75pt;margin-top:394.55pt;width:148.9pt;height:23.15pt;z-index:9;mso-wrap-style:none;mso-position-horizontal-relative:page;mso-position-vertical-relative:page" stroked="f">
            <v:textbox style="mso-next-textbox:#_x0000_s2768" inset="0,0,0,0">
              <w:txbxContent>
                <w:p w:rsidR="00B42597" w:rsidRPr="00B42597" w:rsidRDefault="00B42597">
                  <w:pPr>
                    <w:pStyle w:val="OCRStyle2"/>
                    <w:ind w:left="418"/>
                  </w:pPr>
                  <w:r>
                    <w:rPr>
                      <w:rtl/>
                    </w:rPr>
                    <w:t>4 חוקי א"י/ פרק ק"י/ עמ' 1102.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9" o:spid="_x0000_s1031" type="#_x0000_t202" style="position:absolute;left:0;text-align:left;margin-left:177.05pt;margin-top:304.05pt;width:113.65pt;height:40.6pt;z-index:8;mso-wrap-style:none;mso-position-horizontal-relative:page;mso-position-vertical-relative:page" stroked="f">
            <v:textbox style="mso-next-textbox:#_x0000_s2769" inset="0,0,0,0">
              <w:txbxContent>
                <w:p w:rsidR="00B42597" w:rsidRDefault="00B42597">
                  <w:pPr>
                    <w:pStyle w:val="OCRStyle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ויקטור שם-טוב</w:t>
                  </w:r>
                </w:p>
                <w:p w:rsidR="00B42597" w:rsidRDefault="00B42597">
                  <w:pPr>
                    <w:pStyle w:val="OCRStyle2"/>
                    <w:ind w:left="508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0" o:spid="_x0000_s1032" type="#_x0000_t202" style="position:absolute;left:0;text-align:left;margin-left:309.75pt;margin-top:300.7pt;width:89.5pt;height:42.15pt;z-index:7;mso-wrap-style:none;mso-position-horizontal-relative:page;mso-position-vertical-relative:page" stroked="f">
            <v:textbox style="mso-next-textbox:#_x0000_s2770" inset="0,0,0,0">
              <w:txbxContent>
                <w:p w:rsidR="00B42597" w:rsidRDefault="00B42597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42597" w:rsidRDefault="00B42597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1" o:spid="_x0000_s1033" type="#_x0000_t202" style="position:absolute;left:0;text-align:left;margin-left:423.4pt;margin-top:327.4pt;width:133.25pt;height:44.75pt;z-index:6;mso-wrap-style:none;mso-position-horizontal-relative:page;mso-position-vertical-relative:page" stroked="f">
            <v:textbox style="mso-next-textbox:#_x0000_s2771" inset="0,0,0,0">
              <w:txbxContent>
                <w:p w:rsidR="00B42597" w:rsidRDefault="00B42597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B42597" w:rsidRDefault="00B42597">
                  <w:pPr>
                    <w:pStyle w:val="OCRStyle2"/>
                    <w:ind w:left="6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2" o:spid="_x0000_s1034" type="#_x0000_t202" style="position:absolute;left:0;text-align:left;margin-left:116.9pt;margin-top:65.65pt;width:436.4pt;height:221.15pt;z-index:5;mso-wrap-style:none;mso-position-horizontal-relative:page;mso-position-vertical-relative:page" stroked="f">
            <v:textbox style="mso-next-textbox:#_x0000_s2772" inset="0,0,0,0">
              <w:txbxContent>
                <w:tbl>
                  <w:tblPr>
                    <w:tblW w:w="465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74"/>
                    <w:gridCol w:w="7061"/>
                  </w:tblGrid>
                  <w:tr w:rsidR="00B42597">
                    <w:trPr>
                      <w:jc w:val="right"/>
                    </w:trPr>
                    <w:tc>
                      <w:tcPr>
                        <w:tcW w:w="551" w:type="pct"/>
                      </w:tcPr>
                      <w:p w:rsidR="00B42597" w:rsidRDefault="00B425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B42597" w:rsidRPr="00B42597" w:rsidRDefault="00B425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הרוקחים</w:t>
                        </w:r>
                      </w:p>
                    </w:tc>
                    <w:tc>
                      <w:tcPr>
                        <w:tcW w:w="4449" w:type="pct"/>
                      </w:tcPr>
                      <w:p w:rsidR="00B42597" w:rsidRDefault="00B425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הוענק לאשה רשיון לעסוק ביילוד ובתכוף לפני כן היה לה</w:t>
                        </w:r>
                      </w:p>
                      <w:p w:rsidR="00B42597" w:rsidRDefault="00B425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זמני או תעודת-היתר ארעית לעסוק ביילוד או רשיונות או תעודות</w:t>
                        </w:r>
                      </w:p>
                      <w:p w:rsidR="00B42597" w:rsidRDefault="00B425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רצופות, ינוכו מאגרת הרשיון האגרות ששולמו כעד הרשיונות</w:t>
                        </w:r>
                      </w:p>
                      <w:p w:rsidR="00B42597" w:rsidRDefault="00B425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הזמניים או בעד תעודות ההיתר הארעיות."</w:t>
                        </w:r>
                      </w:p>
                      <w:p w:rsidR="00B42597" w:rsidRDefault="00B425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בפקודת הרוקחים 4 -</w:t>
                        </w:r>
                      </w:p>
                      <w:p w:rsidR="00B42597" w:rsidRDefault="00B425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36(5), במקום "אגרה של 10 לירות" יבוא "אגרה שקבע שר ,</w:t>
                        </w:r>
                      </w:p>
                      <w:p w:rsidR="00B42597" w:rsidRDefault="00B425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 בצו, באישור ועדת השירותים הציבוריים של הכנסת";</w:t>
                        </w:r>
                      </w:p>
                      <w:p w:rsidR="00B42597" w:rsidRDefault="00B425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45ב יסומן כסעיף קטן (א), כרישה שלו, אחרי "לקבוע</w:t>
                        </w:r>
                      </w:p>
                      <w:p w:rsidR="00B42597" w:rsidRDefault="00B425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בצו" יבוא "באישור ועדת השירותים הציבוריים של הכנסת'/ ואחריו יבוא:</w:t>
                        </w:r>
                      </w:p>
                      <w:p w:rsidR="00B42597" w:rsidRDefault="00B425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הוענק לאדם רשיון של רוקח או של עוזר-רוקח ובתכוף</w:t>
                        </w:r>
                      </w:p>
                      <w:p w:rsidR="00B42597" w:rsidRDefault="00B425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כן היה לו רשיון זמני או רשיונות זמניים רצופים של רוקח או של</w:t>
                        </w:r>
                      </w:p>
                      <w:p w:rsidR="00B42597" w:rsidRDefault="00B425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עוזר-רוקח, ינוכו מאגרת הרשיון האגרות ששולמו בעד הרשיונות</w:t>
                        </w:r>
                      </w:p>
                      <w:p w:rsidR="00B42597" w:rsidRDefault="00B425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הזמניים,"</w:t>
                        </w:r>
                      </w:p>
                    </w:tc>
                  </w:tr>
                </w:tbl>
                <w:p w:rsidR="00B42597" w:rsidRDefault="00B4259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920C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428C56B-CFDD-40BA-9934-B7BFB0A3C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920C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4259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2008-04-09T14:56:00Z</dcterms:created>
  <dcterms:modified xsi:type="dcterms:W3CDTF">2008-04-09T14:56:00Z</dcterms:modified>
</cp:coreProperties>
</file>