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B0140" w:rsidRDefault="007B0140">
      <w:pPr>
        <w:rPr>
          <w:rtl/>
        </w:rPr>
      </w:pPr>
    </w:p>
    <w:p w:rsidR="007B014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346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53346" inset="0,0,0,0">
              <w:txbxContent>
                <w:p w:rsidR="00F0151E" w:rsidRDefault="00F0151E">
                  <w:r>
                    <w:rPr>
                      <w:rtl/>
                    </w:rPr>
                    <w:t>137                                          ספר החוקים 42                     כ' בניסן התש"י 07.04.1950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47" o:spid="_x0000_s1026" type="#_x0000_t202" style="position:absolute;left:0;text-align:left;margin-left:363.3pt;margin-top:712.55pt;width:193.05pt;height:20.4pt;z-index:5;mso-position-horizontal-relative:page;mso-position-vertical-relative:page" stroked="f">
            <v:textbox style="mso-next-textbox:#_x0000_s53347" inset="0,0,0,0">
              <w:txbxContent>
                <w:p w:rsidR="00F0151E" w:rsidRDefault="00F0151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348" o:spid="_x0000_s1027" type="#_x0000_t202" style="position:absolute;left:0;text-align:left;margin-left:162.75pt;margin-top:641.05pt;width:374.4pt;height:43.35pt;z-index:4;mso-position-horizontal-relative:page;mso-position-vertical-relative:page" stroked="f">
            <v:textbox style="mso-next-textbox:#_x0000_s53348" inset="0,0,0,0">
              <w:txbxContent>
                <w:p w:rsidR="00F0151E" w:rsidRDefault="00F0151E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בניסן תש"י (29 במרס 1950). הצעת החוק ודברי הסבר</w:t>
                  </w:r>
                </w:p>
                <w:p w:rsidR="00F0151E" w:rsidRDefault="00F0151E">
                  <w:pPr>
                    <w:pStyle w:val="OCRStyle1"/>
                    <w:ind w:left="60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נתפרסמו בהצעות חוק 27 מיום כ"ג בכסלו תש''י (14 בדצמבר 1949), עמ' 87.</w:t>
                  </w:r>
                </w:p>
                <w:p w:rsidR="00F0151E" w:rsidRPr="007B0140" w:rsidRDefault="00F0151E">
                  <w:pPr>
                    <w:pStyle w:val="OCRStyle1"/>
                    <w:ind w:left="42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652 מיום ,14.12.36 תוס' 1, עמ' 268.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49" o:spid="_x0000_s1028" type="#_x0000_t202" style="position:absolute;left:0;text-align:left;margin-left:97.6pt;margin-top:165.85pt;width:445.9pt;height:475.2pt;z-index:3;mso-position-horizontal-relative:page;mso-position-vertical-relative:page" stroked="f">
            <v:textbox style="mso-next-textbox:#_x0000_s53349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9"/>
                    <w:gridCol w:w="6829"/>
                  </w:tblGrid>
                  <w:tr w:rsidR="00F0151E" w:rsidRPr="007B0140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F0151E" w:rsidRDefault="00F01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"השמדת עם"</w:t>
                        </w:r>
                      </w:p>
                      <w:p w:rsidR="00F0151E" w:rsidRPr="007B0140" w:rsidRDefault="00F0151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- פירוש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F0151E" w:rsidRDefault="00F0151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(א) בחוק זה "השמדת עם" פירושה - אחד המעשים המפורטים להלן שנעשה</w:t>
                        </w:r>
                      </w:p>
                      <w:p w:rsidR="00F0151E" w:rsidRDefault="00F01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בכוונה להשמיד, השמדה גמורה או חלקית. קיבוץ לאומי' אתני' גזעי או דתי (להלן:</w:t>
                        </w:r>
                      </w:p>
                      <w:p w:rsidR="00F0151E" w:rsidRDefault="00F01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"קיבוץ")' באשר הוא קיבוץ כזה.</w:t>
                        </w:r>
                      </w:p>
                      <w:p w:rsidR="00F0151E" w:rsidRDefault="00F01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ואלה המעשים -.</w:t>
                        </w:r>
                      </w:p>
                      <w:p w:rsidR="00F0151E" w:rsidRDefault="00F01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הריגת אנשים הנמנים עם הקיבוץ :</w:t>
                        </w:r>
                      </w:p>
                      <w:p w:rsidR="00F0151E" w:rsidRDefault="00F01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גרימת נזק חמור' בגוף או בנפש' לאנשים הנמנים עם הקיבוץ :</w:t>
                        </w:r>
                      </w:p>
                      <w:p w:rsidR="00F0151E" w:rsidRDefault="00F01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העמדת הקיבוץ בתנאי-חיים שיש בהם כדי להביא להשמדתו הגופנית,</w:t>
                        </w:r>
                      </w:p>
                      <w:p w:rsidR="00F0151E" w:rsidRDefault="00F01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 :</w:t>
                        </w:r>
                      </w:p>
                      <w:p w:rsidR="00F0151E" w:rsidRDefault="00F01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קביעת אמצעים שכוונתם למנוע את הילודה בקיבוץ;</w:t>
                        </w:r>
                      </w:p>
                      <w:p w:rsidR="00F0151E" w:rsidRDefault="00F01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העברת ילדי הקיבוץ לקיבוץ אחר בדרך כפייה.</w:t>
                        </w:r>
                      </w:p>
                      <w:p w:rsidR="00F0151E" w:rsidRPr="007B0140" w:rsidRDefault="00F01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(א)' "ילד" פירושו - אדם שלא מלאו לו שמונה עשרה שנה.</w:t>
                        </w:r>
                      </w:p>
                    </w:tc>
                  </w:tr>
                  <w:tr w:rsidR="00F0151E" w:rsidRPr="007B0140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F0151E" w:rsidRDefault="00F0151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 על</w:t>
                        </w:r>
                      </w:p>
                      <w:p w:rsidR="00F0151E" w:rsidRPr="007B0140" w:rsidRDefault="00F0151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השמדת עם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F0151E" w:rsidRDefault="00F0151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האשם בהשמדת עם, דינו - מיתה; אך אם עשה את המעשה, המהווה את</w:t>
                        </w:r>
                      </w:p>
                      <w:p w:rsidR="00F0151E" w:rsidRDefault="00F01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העבירה, בנסיבות אשר, אלמלא סעיף 6' היו פוטרות אותו מאחריות פלילית או היו</w:t>
                        </w:r>
                      </w:p>
                      <w:p w:rsidR="00F0151E" w:rsidRDefault="00F01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משמשות עילה למחילת העבירה, והוא עשה כמיטב יכלתו כדי להקל את חומרת</w:t>
                        </w:r>
                      </w:p>
                      <w:p w:rsidR="00F0151E" w:rsidRDefault="00F01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התוצאות שנגרמו על ידי המעשה, יהיה דינו - מאסר לתקופה של לא פחות מעשר</w:t>
                        </w:r>
                      </w:p>
                      <w:p w:rsidR="00F0151E" w:rsidRPr="007B0140" w:rsidRDefault="00F01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שנים.</w:t>
                        </w:r>
                      </w:p>
                    </w:tc>
                  </w:tr>
                  <w:tr w:rsidR="00F0151E" w:rsidRPr="007B0140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F0151E" w:rsidRDefault="00F0151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קשר, הסתה</w:t>
                        </w:r>
                      </w:p>
                      <w:p w:rsidR="00F0151E" w:rsidRDefault="00F0151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ונסיון להשמדת</w:t>
                        </w:r>
                      </w:p>
                      <w:p w:rsidR="00F0151E" w:rsidRDefault="00F0151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עם, והשתתפות</w:t>
                        </w:r>
                      </w:p>
                      <w:p w:rsidR="00F0151E" w:rsidRPr="007B0140" w:rsidRDefault="00F0151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F0151E" w:rsidRDefault="00F0151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האשם באחד המעשים המפורטים להלן, דינו כדין האשם בהשמדת עם. ואלה</w:t>
                        </w:r>
                      </w:p>
                      <w:p w:rsidR="00F0151E" w:rsidRDefault="00F01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המעשים:</w:t>
                        </w:r>
                      </w:p>
                      <w:p w:rsidR="00F0151E" w:rsidRDefault="00F01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קשר לבצע השמדת עם :</w:t>
                        </w:r>
                      </w:p>
                      <w:p w:rsidR="00F0151E" w:rsidRDefault="00F01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הסתה לבצע השמדת עם :</w:t>
                        </w:r>
                      </w:p>
                      <w:p w:rsidR="00F0151E" w:rsidRDefault="00F01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נסיון לבצע השמדת עם :</w:t>
                        </w:r>
                      </w:p>
                      <w:p w:rsidR="00F0151E" w:rsidRDefault="00F01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השתפות בהשמדת עם.</w:t>
                        </w:r>
                      </w:p>
                      <w:p w:rsidR="00F0151E" w:rsidRDefault="00F01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המונחים "קשר", "הסתה" ו"נסיון" שבסעיף קטן (א), יש לפרשם מתוך</w:t>
                        </w:r>
                      </w:p>
                      <w:p w:rsidR="00F0151E" w:rsidRDefault="00F01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סמוכין להוראות פקודת החוק הפלילי, 1936 1.</w:t>
                        </w:r>
                      </w:p>
                      <w:p w:rsidR="00F0151E" w:rsidRDefault="00F01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לצורך סעיף קטן (א) (4), רואים אדם כמשתתף בהשמדת עם, אם רואים אותו</w:t>
                        </w:r>
                      </w:p>
                      <w:p w:rsidR="00F0151E" w:rsidRPr="007B0140" w:rsidRDefault="00F01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על פי סעיף 23 (1) (ב), (ג) או (ד) לפקודת החוק הפלילי, 1936.</w:t>
                        </w:r>
                      </w:p>
                    </w:tc>
                  </w:tr>
                  <w:tr w:rsidR="00F0151E" w:rsidRPr="007B0140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F0151E" w:rsidRDefault="00F0151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על</w:t>
                        </w:r>
                      </w:p>
                      <w:p w:rsidR="00F0151E" w:rsidRPr="007B0140" w:rsidRDefault="00F0151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השמדת עם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F0151E" w:rsidRDefault="00F0151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האשם בעבירה לפי חוק זה יבוא על ענשו, בין שהוא מושל הנושא באחריות</w:t>
                        </w:r>
                      </w:p>
                      <w:p w:rsidR="00F0151E" w:rsidRDefault="00F01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החוק, בין שהוא חבר של מוסד מחוקק, בין שהוא פקיד ציבור ובין שהוא אדם</w:t>
                        </w:r>
                      </w:p>
                      <w:p w:rsidR="00F0151E" w:rsidRPr="007B0140" w:rsidRDefault="00F01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פרטי.</w:t>
                        </w:r>
                      </w:p>
                    </w:tc>
                  </w:tr>
                </w:tbl>
                <w:p w:rsidR="00F0151E" w:rsidRDefault="00F0151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350" o:spid="_x0000_s1029" type="#_x0000_t202" style="position:absolute;left:0;text-align:left;margin-left:176.8pt;margin-top:132.6pt;width:364.1pt;height:28.1pt;z-index:2;mso-position-horizontal-relative:page;mso-position-vertical-relative:page" stroked="f">
            <v:textbox style="mso-next-textbox:#_x0000_s53350" inset="0,0,0,0">
              <w:txbxContent>
                <w:p w:rsidR="00F0151E" w:rsidRPr="007B0140" w:rsidRDefault="00F0151E">
                  <w:pPr>
                    <w:pStyle w:val="OCRStyle1"/>
                    <w:ind w:left="14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בדבר מניעתו וענישתו של הפשע השמדת עם, תש"י-1950 *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51" o:spid="_x0000_s1030" type="#_x0000_t202" style="position:absolute;left:0;text-align:left;margin-left:109.3pt;margin-top:63.5pt;width:70.1pt;height:37.05pt;z-index:1;mso-position-horizontal-relative:page;mso-position-vertical-relative:page" stroked="f">
            <v:textbox style="mso-next-textbox:#_x0000_s53351" inset="0,0,0,0">
              <w:txbxContent>
                <w:p w:rsidR="00F0151E" w:rsidRDefault="00F0151E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מספר 81</w:t>
                  </w:r>
                </w:p>
              </w:txbxContent>
            </v:textbox>
            <w10:wrap anchorx="page" anchory="page"/>
          </v:shape>
        </w:pict>
      </w:r>
    </w:p>
    <w:p w:rsidR="00F0151E" w:rsidRDefault="00F0151E">
      <w:pPr>
        <w:rPr>
          <w:rtl/>
        </w:rPr>
      </w:pPr>
      <w:r>
        <w:rPr>
          <w:rtl/>
        </w:rPr>
        <w:br w:type="page"/>
      </w:r>
    </w:p>
    <w:p w:rsidR="00F0151E" w:rsidRDefault="00000000">
      <w:pPr>
        <w:rPr>
          <w:rtl/>
        </w:rPr>
      </w:pPr>
      <w:r>
        <w:pict>
          <v:shape id="_x0000_s53352" o:spid="_x0000_s1031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53352" inset="0,0,0,0">
              <w:txbxContent>
                <w:p w:rsidR="00F0151E" w:rsidRDefault="00F0151E">
                  <w:r>
                    <w:rPr>
                      <w:rtl/>
                    </w:rPr>
                    <w:t>138                                          ספר החוקים 42                     כ' בניסן התש"י 07.04.1950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53" o:spid="_x0000_s1032" type="#_x0000_t202" style="position:absolute;left:0;text-align:left;margin-left:95.8pt;margin-top:711.25pt;width:173.65pt;height:29.5pt;z-index:13;mso-position-horizontal-relative:page;mso-position-vertical-relative:page" stroked="f">
            <v:textbox style="mso-next-textbox:#_x0000_s53353" inset="0,0,0,0">
              <w:txbxContent>
                <w:p w:rsidR="00F0151E" w:rsidRDefault="00F0151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3354" o:spid="_x0000_s1033" type="#_x0000_t202" style="position:absolute;left:0;text-align:left;margin-left:224.9pt;margin-top:662.75pt;width:236.2pt;height:29.5pt;z-index:12;mso-position-horizontal-relative:page;mso-position-vertical-relative:page" stroked="f">
            <v:textbox style="mso-next-textbox:#_x0000_s53354" inset="0,0,0,0">
              <w:txbxContent>
                <w:p w:rsidR="00F0151E" w:rsidRPr="00F0151E" w:rsidRDefault="00F0151E">
                  <w:pPr>
                    <w:pStyle w:val="OCRStyle2"/>
                    <w:ind w:left="20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כתבי אמנה 5, מיום ט"ו בכסלו תש"י (6.12.49), עמ' 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55" o:spid="_x0000_s1034" type="#_x0000_t202" style="position:absolute;left:0;text-align:left;margin-left:85.5pt;margin-top:503.15pt;width:402.55pt;height:82.95pt;z-index:11;mso-position-horizontal-relative:page;mso-position-vertical-relative:page" stroked="f">
            <v:textbox style="mso-next-textbox:#_x0000_s53355" inset="0,0,0,0">
              <w:txbxContent>
                <w:p w:rsidR="00F0151E" w:rsidRDefault="00F0151E">
                  <w:pPr>
                    <w:pStyle w:val="OCRStyle2"/>
                    <w:ind w:left="2815"/>
                    <w:rPr>
                      <w:rtl/>
                    </w:rPr>
                  </w:pPr>
                  <w:r>
                    <w:rPr>
                      <w:rtl/>
                    </w:rPr>
                    <w:t>תיקון טעות</w:t>
                  </w:r>
                </w:p>
                <w:p w:rsidR="00F0151E" w:rsidRDefault="00F0151E">
                  <w:pPr>
                    <w:pStyle w:val="OCRStyle2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בספר החוקים מס' 33 מיום י"ט בשבט תש"י (6.2.50), עמוד 74, בשורה השניה</w:t>
                  </w:r>
                </w:p>
                <w:p w:rsidR="00F0151E" w:rsidRDefault="00F0151E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מלמטה, נשתרבב בטעות לתוך השורה הפסוק המתחיל במלים "אולם שר התחבורה</w:t>
                  </w:r>
                </w:p>
                <w:p w:rsidR="00F0151E" w:rsidRDefault="00F0151E">
                  <w:pPr>
                    <w:pStyle w:val="OCRStyle2"/>
                    <w:ind w:left="295"/>
                  </w:pPr>
                  <w:r>
                    <w:rPr>
                      <w:rtl/>
                    </w:rPr>
                    <w:t>רשאי" וכו' עד סופו, שמקומו בשורה חדשה והוא מתיחס לכל הפסקה 2(1).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56" o:spid="_x0000_s1035" type="#_x0000_t202" style="position:absolute;left:0;text-align:left;margin-left:384.45pt;margin-top:404.75pt;width:97pt;height:39.6pt;z-index:10;mso-position-horizontal-relative:page;mso-position-vertical-relative:page" stroked="f">
            <v:textbox style="mso-next-textbox:#_x0000_s53356" inset="0,0,0,0">
              <w:txbxContent>
                <w:p w:rsidR="00F0151E" w:rsidRDefault="00F0151E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F0151E" w:rsidRDefault="00F0151E">
                  <w:pPr>
                    <w:pStyle w:val="OCRStyle2"/>
                    <w:ind w:left="3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57" o:spid="_x0000_s1036" type="#_x0000_t202" style="position:absolute;left:0;text-align:left;margin-left:100.95pt;margin-top:371.5pt;width:93.25pt;height:29.5pt;z-index:9;mso-position-horizontal-relative:page;mso-position-vertical-relative:page" stroked="f">
            <v:textbox style="mso-next-textbox:#_x0000_s53357" inset="0,0,0,0">
              <w:txbxContent>
                <w:p w:rsidR="00F0151E" w:rsidRDefault="00F0151E">
                  <w:pPr>
                    <w:pStyle w:val="OCRStyle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F0151E" w:rsidRDefault="00F0151E">
                  <w:pPr>
                    <w:pStyle w:val="OCRStyle2"/>
                    <w:ind w:left="30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58" o:spid="_x0000_s1037" type="#_x0000_t202" style="position:absolute;left:0;text-align:left;margin-left:212pt;margin-top:370.3pt;width:104.75pt;height:34.45pt;z-index:8;mso-position-horizontal-relative:page;mso-position-vertical-relative:page" stroked="f">
            <v:textbox style="mso-next-textbox:#_x0000_s53358" inset="0,0,0,0">
              <w:txbxContent>
                <w:p w:rsidR="00F0151E" w:rsidRDefault="00F0151E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0151E" w:rsidRDefault="00F0151E">
                  <w:pPr>
                    <w:pStyle w:val="OCRStyle2"/>
                    <w:ind w:left="41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59" o:spid="_x0000_s1038" type="#_x0000_t202" style="position:absolute;left:0;text-align:left;margin-left:94.6pt;margin-top:72.7pt;width:466.1pt;height:292.45pt;z-index:7;mso-position-horizontal-relative:page;mso-position-vertical-relative:page" stroked="f">
            <v:textbox style="mso-next-textbox:#_x0000_s5335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0"/>
                    <w:gridCol w:w="1325"/>
                  </w:tblGrid>
                  <w:tr w:rsidR="00F0151E" w:rsidRPr="00F0151E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F0151E" w:rsidRDefault="00F01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מי שעשה מחוץ לישראל מעשה שהוא עבירה לפי חוק זה, אפשר להביאו לדין</w:t>
                        </w:r>
                      </w:p>
                      <w:p w:rsidR="00F0151E" w:rsidRDefault="00F01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ולהענישו בישראל, כאילו עשה את המעשה בישראל,</w:t>
                        </w:r>
                      </w:p>
                    </w:tc>
                    <w:tc>
                      <w:tcPr>
                        <w:tcW w:w="782" w:type="pct"/>
                      </w:tcPr>
                      <w:p w:rsidR="00F0151E" w:rsidRPr="00F0151E" w:rsidRDefault="00F0151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 הפשע</w:t>
                        </w:r>
                      </w:p>
                    </w:tc>
                  </w:tr>
                  <w:tr w:rsidR="00F0151E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F0151E" w:rsidRDefault="00F0151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2" w:type="pct"/>
                      </w:tcPr>
                      <w:p w:rsidR="00F0151E" w:rsidRDefault="00F0151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0151E" w:rsidRPr="00F0151E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F0151E" w:rsidRDefault="00F0151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הוראות הסעיפים 16' 17 , 18 ו-19 לפקודת החוק הפלילי' 1936' לא יחולו לגבי</w:t>
                        </w:r>
                      </w:p>
                      <w:p w:rsidR="00F0151E" w:rsidRPr="00F0151E" w:rsidRDefault="00F01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לפי חוק זה,</w:t>
                        </w:r>
                      </w:p>
                    </w:tc>
                    <w:tc>
                      <w:tcPr>
                        <w:tcW w:w="782" w:type="pct"/>
                      </w:tcPr>
                      <w:p w:rsidR="00F0151E" w:rsidRDefault="00F0151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 משפטי,</w:t>
                        </w:r>
                      </w:p>
                      <w:p w:rsidR="00F0151E" w:rsidRDefault="00F0151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הכרח, צורר</w:t>
                        </w:r>
                      </w:p>
                      <w:p w:rsidR="00F0151E" w:rsidRDefault="00F0151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וצידוק אינם</w:t>
                        </w:r>
                      </w:p>
                      <w:p w:rsidR="00F0151E" w:rsidRPr="00F0151E" w:rsidRDefault="00F0151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הגנה</w:t>
                        </w:r>
                      </w:p>
                    </w:tc>
                  </w:tr>
                  <w:tr w:rsidR="00F0151E" w:rsidRPr="00F0151E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F0151E" w:rsidRDefault="00F0151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הוראות החלק הראשון של פקודת החוק הפלילי, 1936 , יחולו לגבי עבירות לפי</w:t>
                        </w:r>
                      </w:p>
                      <w:p w:rsidR="00F0151E" w:rsidRPr="00F0151E" w:rsidRDefault="00F01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זה' במידה שאין בחוק זה הוראה אחרת.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F0151E" w:rsidRDefault="00F0151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החוק</w:t>
                        </w:r>
                      </w:p>
                      <w:p w:rsidR="00F0151E" w:rsidRPr="00F0151E" w:rsidRDefault="00F0151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הפלילי הכללי</w:t>
                        </w:r>
                      </w:p>
                    </w:tc>
                  </w:tr>
                  <w:tr w:rsidR="00F0151E" w:rsidRPr="00F0151E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F0151E" w:rsidRDefault="00F0151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על אף האמור בכל חוק אחר' בדיון בדבר הסגרתו של אדם שנאשם, או שנתחייב</w:t>
                        </w:r>
                      </w:p>
                      <w:p w:rsidR="00F0151E" w:rsidRDefault="00F01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בדין, על השמדת עם או על אחד המעשים המפורטים בסעיף 3(א)' אין נזקקים לטענה</w:t>
                        </w:r>
                      </w:p>
                      <w:p w:rsidR="00F0151E" w:rsidRPr="00F0151E" w:rsidRDefault="00F01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שהעבירה שעליה הוא נאשם או נתחייב בדין היא עבירה בעלת אופי פוליטי.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F0151E" w:rsidRPr="00F0151E" w:rsidRDefault="00F0151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הסגרה</w:t>
                        </w:r>
                      </w:p>
                    </w:tc>
                  </w:tr>
                  <w:tr w:rsidR="00F0151E" w:rsidRPr="00F0151E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F0151E" w:rsidRPr="00F0151E" w:rsidRDefault="00F01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שר המשפטים ממונה על ביצוע חוק זה.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F0151E" w:rsidRPr="00F0151E" w:rsidRDefault="00F0151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  <w:tr w:rsidR="00F0151E" w:rsidRPr="00F0151E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F0151E" w:rsidRDefault="00F0151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חוק זה - הבא בעקבות האמנה בדבר מניעתו וענישתו של הפשע השמדת עם 1,</w:t>
                        </w:r>
                      </w:p>
                      <w:p w:rsidR="00F0151E" w:rsidRDefault="00F01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שנתקבלה על ידי עצרת האומות המאוחדות ביום זי בכסלו תש"ט (9 בדצמבר 1948),</w:t>
                        </w:r>
                      </w:p>
                      <w:p w:rsidR="00F0151E" w:rsidRDefault="00F01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נחתמה מטעם מדינת ישראל, ובהתאם להחלטת הכנסת נתאשרה על ידי מדינת-</w:t>
                        </w:r>
                      </w:p>
                      <w:p w:rsidR="00F0151E" w:rsidRDefault="00F01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 - ייכנס לתקפו ביום פרסומו ברשומות' ויעמוד בתקפו' בין שהאמנה תיכנס</w:t>
                        </w:r>
                      </w:p>
                      <w:p w:rsidR="00F0151E" w:rsidRPr="00F0151E" w:rsidRDefault="00F01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לתקפה או תעמוד בתקפה ובין אם לאו.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F0151E" w:rsidRPr="00F0151E" w:rsidRDefault="00F0151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תוקף החיק</w:t>
                        </w:r>
                      </w:p>
                    </w:tc>
                  </w:tr>
                </w:tbl>
                <w:p w:rsidR="00F0151E" w:rsidRDefault="00F0151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B014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014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5D6DDA8-A3CF-4CFA-A960-1636FF1B5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B014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0151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17</Characters>
  <Application>Microsoft Office Word</Application>
  <DocSecurity>4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2008-04-06T17:40:00Z</dcterms:created>
  <dcterms:modified xsi:type="dcterms:W3CDTF">2008-04-06T17:40:00Z</dcterms:modified>
</cp:coreProperties>
</file>