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5CB1" w:rsidRDefault="00375CB1">
      <w:pPr>
        <w:rPr>
          <w:rtl/>
        </w:rPr>
      </w:pPr>
    </w:p>
    <w:p w:rsidR="00375CB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5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456" inset="0,0,0,0">
              <w:txbxContent>
                <w:p w:rsidR="00375CB1" w:rsidRDefault="00375CB1">
                  <w:r>
                    <w:rPr>
                      <w:rtl/>
                    </w:rPr>
                    <w:t>15                                           ספר החוקים 88                  כ"ז בכסליו התשי"ב 26.12.1951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57" o:spid="_x0000_s1026" type="#_x0000_t202" style="position:absolute;left:0;text-align:left;margin-left:375.25pt;margin-top:769.35pt;width:187.3pt;height:16.85pt;z-index:8;mso-position-horizontal-relative:page;mso-position-vertical-relative:page" stroked="f">
            <v:textbox style="mso-next-textbox:#_x0000_s53457" inset="0,0,0,0">
              <w:txbxContent>
                <w:p w:rsidR="00375CB1" w:rsidRDefault="00375C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58" o:spid="_x0000_s1027" type="#_x0000_t202" style="position:absolute;left:0;text-align:left;margin-left:148.75pt;margin-top:701.85pt;width:392.45pt;height:53.25pt;z-index:7;mso-position-horizontal-relative:page;mso-position-vertical-relative:page" stroked="f">
            <v:textbox style="mso-next-textbox:#_x0000_s53458" inset="0,0,0,0">
              <w:txbxContent>
                <w:p w:rsidR="00375CB1" w:rsidRDefault="00375CB1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בכסלו תשי"ב (17 בדצמבר 1951); הצעת החוק ודברי הסבר נתפרסמו</w:t>
                  </w:r>
                </w:p>
                <w:p w:rsidR="00375CB1" w:rsidRDefault="00375CB1">
                  <w:pPr>
                    <w:pStyle w:val="OCRStyle1"/>
                    <w:ind w:left="3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92 מיום י"ג בחשון תשי"ב (12.11.51), עמ' 19.</w:t>
                  </w:r>
                </w:p>
                <w:p w:rsidR="00375CB1" w:rsidRDefault="00375CB1">
                  <w:pPr>
                    <w:pStyle w:val="OCRStyle1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414 מיום 12.1.34, תוס' 1, עט' 1.</w:t>
                  </w:r>
                </w:p>
                <w:p w:rsidR="00375CB1" w:rsidRDefault="00375CB1">
                  <w:pPr>
                    <w:pStyle w:val="OCRStyle1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37 מיום ב' בניסן תש"י (20.3.50), עמ' .85</w:t>
                  </w:r>
                </w:p>
                <w:p w:rsidR="00375CB1" w:rsidRPr="00375CB1" w:rsidRDefault="00375CB1">
                  <w:pPr>
                    <w:pStyle w:val="OCRStyle1"/>
                    <w:ind w:left="13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1637  מיום 30.12.47, תוס' 1, עמ' .310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59" o:spid="_x0000_s1028" type="#_x0000_t202" style="position:absolute;left:0;text-align:left;margin-left:157.65pt;margin-top:478.1pt;width:90.7pt;height:37.2pt;z-index:6;mso-position-horizontal-relative:page;mso-position-vertical-relative:page" stroked="f">
            <v:textbox style="mso-next-textbox:#_x0000_s53459" inset="0,0,0,0">
              <w:txbxContent>
                <w:p w:rsidR="00375CB1" w:rsidRDefault="00375CB1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משה שפירא</w:t>
                  </w:r>
                </w:p>
                <w:p w:rsidR="00375CB1" w:rsidRDefault="00375CB1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הפגים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0" o:spid="_x0000_s1029" type="#_x0000_t202" style="position:absolute;left:0;text-align:left;margin-left:308.7pt;margin-top:478.1pt;width:106.5pt;height:35.45pt;z-index:5;mso-position-horizontal-relative:page;mso-position-vertical-relative:page" stroked="f">
            <v:textbox style="mso-next-textbox:#_x0000_s53460" inset="0,0,0,0">
              <w:txbxContent>
                <w:p w:rsidR="00375CB1" w:rsidRDefault="00375CB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75CB1" w:rsidRDefault="00375CB1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1" o:spid="_x0000_s1030" type="#_x0000_t202" style="position:absolute;left:0;text-align:left;margin-left:436.45pt;margin-top:509.15pt;width:130.7pt;height:43.35pt;z-index:4;mso-position-horizontal-relative:page;mso-position-vertical-relative:page" stroked="f">
            <v:textbox style="mso-next-textbox:#_x0000_s53461" inset="0,0,0,0">
              <w:txbxContent>
                <w:p w:rsidR="00375CB1" w:rsidRDefault="00375CB1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75CB1" w:rsidRDefault="00375CB1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75CB1" w:rsidRDefault="00375CB1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2" o:spid="_x0000_s1031" type="#_x0000_t202" style="position:absolute;left:0;text-align:left;margin-left:87.55pt;margin-top:114.95pt;width:478.55pt;height:357.8pt;z-index:3;mso-position-horizontal-relative:page;mso-position-vertical-relative:page" stroked="f">
            <v:textbox style="mso-next-textbox:#_x0000_s5346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9"/>
                    <w:gridCol w:w="7473"/>
                  </w:tblGrid>
                  <w:tr w:rsidR="00375CB1" w:rsidRPr="00375CB1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375CB1" w:rsidRP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"הפקודה" פירושו - פקודת העיריות, 1934 1 :</w:t>
                        </w:r>
                      </w:p>
                      <w:p w:rsidR="00375CB1" w:rsidRP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ביטוי אחר משמעותו כמשמעות הנודעת לו בפקודה.</w:t>
                        </w:r>
                      </w:p>
                    </w:tc>
                  </w:tr>
                  <w:tr w:rsidR="00375CB1" w:rsidRPr="00375CB1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 שומה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לנת</w:t>
                        </w:r>
                      </w:p>
                      <w:p w:rsidR="00375CB1" w:rsidRP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1951/62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רשימת שומה לשנת הכספים 1950/51 , או רשימה הנחשבת כרשימת שומה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שנת כספים לפי חוק רשימות השומה העירוניות (הוראות זמניות), תש"י-,21950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כרשימת שומה גם לשנת הכספים 1951/52, אם ועדת השומה, באישור המועצה/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החליטה על כך.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פקודת רשימות שומה עירוניות (קביעות זמניות), 31947, יחולו על</w:t>
                        </w:r>
                      </w:p>
                      <w:p w:rsidR="00375CB1" w:rsidRP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שומה כזאת בשינויים המחוייבים על פי הענין.</w:t>
                        </w:r>
                      </w:p>
                    </w:tc>
                  </w:tr>
                  <w:tr w:rsidR="00375CB1" w:rsidRPr="00375CB1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רשימות שומה</w:t>
                        </w:r>
                      </w:p>
                      <w:p w:rsidR="00375CB1" w:rsidRP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נוספות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רשימה שהוכנה על ידי ועדת השומה' בתוך שנת הכספים 1950/51, כרשימת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שומה נוספת' והמתייחסת אל קרקעות בלתי תפוסות, קרקעות תפוסות, או בנינים, הנמצאים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שהופלל באזור העיריה בתוך שנת הכספים האמורה, תהווה חלק מרשימת השומה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הכספים 1949/50 ו- 1950/51, או חלק מהרשימה הנחשבת כרשימת השומה לשנת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1950/51 לפי חוק רשימות השומה העירוניות (הוראות זמניות), תש"י--1950,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הענין.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לפי סעיף 110 לפקודה, וכן ערעור לפי סעיף 111 לפקודה, ביחס לקרקע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לבנין כאמור בסעיף קטן (א), הנוגעים לשנת הכספים 1951/52, ידונו ויכריעו בהם,</w:t>
                        </w:r>
                      </w:p>
                      <w:p w:rsid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דרישת המבקש או המערער, כאילו הם נוגעים גם לשנות הכספים 1949/50</w:t>
                        </w:r>
                      </w:p>
                      <w:p w:rsidR="00375CB1" w:rsidRP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ו- 1950/51.</w:t>
                        </w:r>
                      </w:p>
                    </w:tc>
                  </w:tr>
                  <w:tr w:rsidR="00375CB1" w:rsidRPr="00375CB1">
                    <w:trPr>
                      <w:jc w:val="right"/>
                    </w:trPr>
                    <w:tc>
                      <w:tcPr>
                        <w:tcW w:w="706" w:type="pct"/>
                      </w:tcPr>
                      <w:p w:rsidR="00375CB1" w:rsidRPr="00375CB1" w:rsidRDefault="00375C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94" w:type="pct"/>
                      </w:tcPr>
                      <w:p w:rsidR="00375CB1" w:rsidRPr="00375CB1" w:rsidRDefault="00375C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תקפו של חוק זה הוא מיום כ"ג בטבת תשיי'א (1 בינואר 1951).</w:t>
                        </w:r>
                      </w:p>
                    </w:tc>
                  </w:tr>
                </w:tbl>
                <w:p w:rsidR="00375CB1" w:rsidRDefault="00375C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463" o:spid="_x0000_s1032" type="#_x0000_t202" style="position:absolute;left:0;text-align:left;margin-left:105.35pt;margin-top:83.85pt;width:54.05pt;height:18.6pt;z-index:2;mso-position-horizontal-relative:page;mso-position-vertical-relative:page" stroked="f">
            <v:textbox style="mso-next-textbox:#_x0000_s53463" inset="0,0,0,0">
              <w:txbxContent>
                <w:p w:rsidR="00375CB1" w:rsidRDefault="00375CB1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מספר 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64" o:spid="_x0000_s1033" type="#_x0000_t202" style="position:absolute;left:0;text-align:left;margin-left:174.5pt;margin-top:81.1pt;width:389.05pt;height:23.95pt;z-index:1;mso-position-horizontal-relative:page;mso-position-vertical-relative:page" stroked="f">
            <v:textbox style="mso-next-textbox:#_x0000_s53464" inset="0,0,0,0">
              <w:txbxContent>
                <w:p w:rsidR="00375CB1" w:rsidRPr="00375CB1" w:rsidRDefault="00375CB1">
                  <w:pPr>
                    <w:pStyle w:val="OCRStyle1"/>
                    <w:ind w:left="38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רשימות השומה העירוניות (הוראות זמניות), תשי"ב-1951*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75CB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4363DC-5213-43A1-8435-A73BC66F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5CB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2008-04-06T18:00:00Z</dcterms:created>
  <dcterms:modified xsi:type="dcterms:W3CDTF">2008-04-06T18:00:00Z</dcterms:modified>
</cp:coreProperties>
</file>