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07C7" w:rsidRDefault="000607C7">
      <w:pPr>
        <w:rPr>
          <w:rtl/>
        </w:rPr>
      </w:pPr>
    </w:p>
    <w:p w:rsidR="000607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4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498" inset="0,0,0,0">
              <w:txbxContent>
                <w:p w:rsidR="00F247C9" w:rsidRDefault="00F247C9">
                  <w:r>
                    <w:rPr>
                      <w:rtl/>
                    </w:rPr>
                    <w:t>288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499" o:spid="_x0000_s1026" type="#_x0000_t202" style="position:absolute;left:0;text-align:left;margin-left:88.75pt;margin-top:670pt;width:386.9pt;height:94.05pt;z-index:3;mso-position-horizontal-relative:page;mso-position-vertical-relative:page" stroked="f">
            <v:textbox style="mso-next-textbox:#_x0000_s53499" inset="0,0,0,0">
              <w:txbxContent>
                <w:p w:rsidR="00F247C9" w:rsidRDefault="00F247C9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בתמוז תשכ"ח (22 ביולי 1965); הצעת החוק ודברי הסבר פורסמו בה"ח 671, תשכ"ה,</w:t>
                  </w:r>
                </w:p>
                <w:p w:rsidR="00F247C9" w:rsidRDefault="00F247C9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עמ' 383.</w:t>
                  </w:r>
                </w:p>
                <w:p w:rsidR="00F247C9" w:rsidRPr="000607C7" w:rsidRDefault="00F247C9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1 ס"ח תשי"ד, עמ' 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00" o:spid="_x0000_s1027" type="#_x0000_t202" style="position:absolute;left:0;text-align:left;margin-left:84.6pt;margin-top:490.4pt;width:474pt;height:179.4pt;z-index:2;mso-position-horizontal-relative:page;mso-position-vertical-relative:page" stroked="f">
            <v:textbox style="mso-next-textbox:#_x0000_s5350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9"/>
                    <w:gridCol w:w="1360"/>
                  </w:tblGrid>
                  <w:tr w:rsidR="00F247C9" w:rsidRPr="000607C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F247C9" w:rsidRDefault="00F247C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F247C9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"פעולות הצלה" - פעולה הנעשית להצלת חייו של הזולת, מהסוגים ששר העבודה, באישור</w:t>
                        </w:r>
                      </w:p>
                      <w:p w:rsidR="00F247C9" w:rsidRPr="000607C7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העבודה של הכנסת, הכריז עליהם כעל פעולות הצלה לענין חוק זה.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247C9" w:rsidRPr="000607C7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247C9" w:rsidRPr="000607C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F247C9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אדם שקיפח את חייו או הפך לנכה תוך פעולת הצלה או כתוצאה ממנה, יחולו עליו</w:t>
                        </w:r>
                      </w:p>
                      <w:p w:rsidR="00F247C9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התלויים בו הוראות הפרק השלישי לחלק ב' לחוק הביטוח הלאומי, תשי"ד-1953 1,</w:t>
                        </w:r>
                      </w:p>
                      <w:p w:rsidR="00F247C9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הוא מבוטח שנפגע בפגיעה בעבודה כמשמעותה בסעיף 13 לחוק האמור וכאילו</w:t>
                        </w:r>
                      </w:p>
                      <w:p w:rsidR="00F247C9" w:rsidRPr="000607C7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היתה מעבידו, אף אם לא היו זכאים לגימלאות לפי הפרק האמור אלמלא חוק זה.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247C9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לאדט</w:t>
                        </w:r>
                      </w:p>
                      <w:p w:rsidR="00F247C9" w:rsidRPr="000607C7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ולשאיריו</w:t>
                        </w:r>
                      </w:p>
                    </w:tc>
                  </w:tr>
                  <w:tr w:rsidR="00F247C9" w:rsidRPr="000607C7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F247C9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הגימלאות לפי חוק זה ישולמו באמצעות המוסד לביטוח לאומי ואוצר המדינה יחזיר</w:t>
                        </w:r>
                      </w:p>
                      <w:p w:rsidR="00F247C9" w:rsidRPr="000607C7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למוסד, על-פי דרישתו, כל הוצאה שהוציא למתן הגימלה.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247C9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גימלאות</w:t>
                        </w:r>
                      </w:p>
                      <w:p w:rsidR="00F247C9" w:rsidRPr="000607C7" w:rsidRDefault="00F247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</w:t>
                        </w:r>
                      </w:p>
                    </w:tc>
                  </w:tr>
                </w:tbl>
                <w:p w:rsidR="00F247C9" w:rsidRDefault="00F247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501" o:spid="_x0000_s1028" type="#_x0000_t202" style="position:absolute;left:0;text-align:left;margin-left:138.25pt;margin-top:458.5pt;width:312.25pt;height:31.9pt;z-index:1;mso-position-horizontal-relative:page;mso-position-vertical-relative:page" stroked="f">
            <v:textbox style="mso-next-textbox:#_x0000_s53501" inset="0,0,0,0">
              <w:txbxContent>
                <w:p w:rsidR="00F247C9" w:rsidRPr="000607C7" w:rsidRDefault="00F247C9">
                  <w:pPr>
                    <w:pStyle w:val="OCRStyle1"/>
                    <w:ind w:left="42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התגמולים לנפגעים בהצלת נפש, תשכ"ה-1965 *</w:t>
                  </w:r>
                </w:p>
              </w:txbxContent>
            </v:textbox>
            <w10:wrap anchorx="page" anchory="page"/>
          </v:shape>
        </w:pict>
      </w:r>
    </w:p>
    <w:p w:rsidR="00F247C9" w:rsidRDefault="00F247C9">
      <w:pPr>
        <w:rPr>
          <w:rtl/>
        </w:rPr>
      </w:pPr>
      <w:r>
        <w:rPr>
          <w:rtl/>
        </w:rPr>
        <w:br w:type="page"/>
      </w:r>
    </w:p>
    <w:p w:rsidR="00F247C9" w:rsidRDefault="00000000">
      <w:pPr>
        <w:rPr>
          <w:rtl/>
        </w:rPr>
      </w:pPr>
      <w:r>
        <w:pict>
          <v:shape id="_x0000_s5350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53502" inset="0,0,0,0">
              <w:txbxContent>
                <w:p w:rsidR="00F247C9" w:rsidRDefault="00F247C9">
                  <w:r>
                    <w:rPr>
                      <w:rtl/>
                    </w:rPr>
                    <w:t>289                                          ספר החוקים 466                     ג' באב התשכ"ה 01.08.1965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03" o:spid="_x0000_s1030" type="#_x0000_t202" style="position:absolute;left:0;text-align:left;margin-left:180.5pt;margin-top:265.85pt;width:99pt;height:44.35pt;z-index:8;mso-position-horizontal-relative:page;mso-position-vertical-relative:page" stroked="f">
            <v:textbox style="mso-next-textbox:#_x0000_s53503" inset="0,0,0,0">
              <w:txbxContent>
                <w:p w:rsidR="00F247C9" w:rsidRDefault="00F247C9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F247C9" w:rsidRDefault="00F247C9">
                  <w:pPr>
                    <w:pStyle w:val="OCRStyle2"/>
                    <w:ind w:left="493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04" o:spid="_x0000_s1031" type="#_x0000_t202" style="position:absolute;left:0;text-align:left;margin-left:302.25pt;margin-top:263.25pt;width:106.5pt;height:45.35pt;z-index:7;mso-position-horizontal-relative:page;mso-position-vertical-relative:page" stroked="f">
            <v:textbox style="mso-next-textbox:#_x0000_s53504" inset="0,0,0,0">
              <w:txbxContent>
                <w:p w:rsidR="00F247C9" w:rsidRDefault="00F247C9">
                  <w:pPr>
                    <w:pStyle w:val="OCRStyle2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247C9" w:rsidRDefault="00F247C9">
                  <w:pPr>
                    <w:pStyle w:val="OCRStyle2"/>
                    <w:ind w:left="5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05" o:spid="_x0000_s1032" type="#_x0000_t202" style="position:absolute;left:0;text-align:left;margin-left:418.9pt;margin-top:298.5pt;width:149.3pt;height:33.45pt;z-index:6;mso-position-horizontal-relative:page;mso-position-vertical-relative:page" stroked="f">
            <v:textbox style="mso-next-textbox:#_x0000_s53505" inset="0,0,0,0">
              <w:txbxContent>
                <w:p w:rsidR="00F247C9" w:rsidRDefault="00F247C9">
                  <w:pPr>
                    <w:pStyle w:val="OCRStyle2"/>
                    <w:ind w:left="55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F247C9" w:rsidRDefault="00F247C9">
                  <w:pPr>
                    <w:pStyle w:val="OCRStyle2"/>
                    <w:ind w:left="10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506" o:spid="_x0000_s1033" type="#_x0000_t202" style="position:absolute;left:0;text-align:left;margin-left:92.4pt;margin-top:72.8pt;width:462.35pt;height:187.1pt;z-index:5;mso-position-horizontal-relative:page;mso-position-vertical-relative:page" stroked="f">
            <v:textbox style="mso-next-textbox:#_x0000_s5350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3"/>
                    <w:gridCol w:w="7122"/>
                  </w:tblGrid>
                  <w:tr w:rsidR="00F247C9" w:rsidRPr="00F247C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  <w:p w:rsid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ממונים-</w:t>
                        </w:r>
                      </w:p>
                      <w:p w:rsidR="00F247C9" w:rsidRP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מאשרים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.שר העבודה ימנה, כהודעה ברשומות' ממונים שבסמכותם לאשר פגיעת הצלה (להלן-</w:t>
                        </w:r>
                      </w:p>
                      <w:p w:rsidR="00F247C9" w:rsidRPr="00F247C9" w:rsidRDefault="00F247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ממונה-מאשר).</w:t>
                        </w:r>
                      </w:p>
                    </w:tc>
                  </w:tr>
                  <w:tr w:rsidR="00F247C9" w:rsidRPr="00F247C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F247C9" w:rsidRP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אישורו של ממונה-מאשר כי הפגיעה נגרמה עקב פעולת הצלה הוא תנאי מוקדם</w:t>
                        </w:r>
                      </w:p>
                      <w:p w:rsidR="00F247C9" w:rsidRPr="00F247C9" w:rsidRDefault="00F247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תביעה על-פי חוק זה.</w:t>
                        </w:r>
                      </w:p>
                    </w:tc>
                  </w:tr>
                  <w:tr w:rsidR="00F247C9" w:rsidRPr="00F247C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F247C9" w:rsidRDefault="00F247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סמכות בית-הדין</w:t>
                        </w:r>
                      </w:p>
                      <w:p w:rsidR="00F247C9" w:rsidRP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לביטוח-לאומי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בית הדין לביטוח לאומי תהיה לו הסמכות הייחודית לדון ולפסוק בכל תביעה לגימלה</w:t>
                        </w:r>
                      </w:p>
                      <w:p w:rsidR="00F247C9" w:rsidRPr="00F247C9" w:rsidRDefault="00F247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</w:tr>
                  <w:tr w:rsidR="00F247C9" w:rsidRPr="00F247C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F247C9" w:rsidRP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F247C9" w:rsidRPr="00F247C9" w:rsidRDefault="00F247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תחילתו של חוק זה מיום כ"ג בטבת תשכ"ה (1 בינואר 1965).</w:t>
                        </w:r>
                      </w:p>
                    </w:tc>
                  </w:tr>
                  <w:tr w:rsidR="00F247C9" w:rsidRPr="00F247C9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F247C9" w:rsidRP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37" w:type="pct"/>
                      </w:tcPr>
                      <w:p w:rsidR="00F247C9" w:rsidRDefault="00F247C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העבודה ממונה על ביצוע חוק זה והוא רשאי להתקין תקנות בכל ענין הנוגע</w:t>
                        </w:r>
                      </w:p>
                      <w:p w:rsidR="00F247C9" w:rsidRPr="00F247C9" w:rsidRDefault="00F247C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F247C9" w:rsidRDefault="00F247C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0607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D5002F-79FB-4202-90E3-1C5F1BA8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07C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247C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2008-04-09T14:52:00Z</dcterms:created>
  <dcterms:modified xsi:type="dcterms:W3CDTF">2008-04-09T14:52:00Z</dcterms:modified>
</cp:coreProperties>
</file>