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729D" w:rsidRDefault="0054729D">
      <w:pPr>
        <w:rPr>
          <w:rtl/>
        </w:rPr>
      </w:pPr>
    </w:p>
    <w:p w:rsidR="005472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10" inset="0,0,0,0">
              <w:txbxContent>
                <w:p w:rsidR="0054729D" w:rsidRDefault="0054729D">
                  <w:r>
                    <w:rPr>
                      <w:rtl/>
                    </w:rPr>
                    <w:t>62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1" o:spid="_x0000_s1026" type="#_x0000_t202" style="position:absolute;left:0;text-align:left;margin-left:91.25pt;margin-top:394.6pt;width:361.55pt;height:39.6pt;z-index:6;mso-position-horizontal-relative:page;mso-position-vertical-relative:page" stroked="f">
            <v:textbox style="mso-next-textbox:#_x0000_s53611" inset="0,0,0,0">
              <w:txbxContent>
                <w:p w:rsidR="0054729D" w:rsidRDefault="0054729D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ו" בניסן תשל"ב (21 במרס 1972); הצעת החוק ודיברי הסבר פורסמו בה"ח 983, תשל"ב,</w:t>
                  </w:r>
                </w:p>
                <w:p w:rsidR="0054729D" w:rsidRDefault="0054729D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עבי' 171.</w:t>
                  </w:r>
                </w:p>
                <w:p w:rsidR="0054729D" w:rsidRPr="0054729D" w:rsidRDefault="0054729D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תשל"א, עמ' 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2" o:spid="_x0000_s1027" type="#_x0000_t202" style="position:absolute;left:0;text-align:left;margin-left:105.9pt;margin-top:319.75pt;width:96.45pt;height:45.55pt;z-index:5;mso-position-horizontal-relative:page;mso-position-vertical-relative:page" stroked="f">
            <v:textbox style="mso-next-textbox:#_x0000_s53612" inset="0,0,0,0">
              <w:txbxContent>
                <w:p w:rsidR="0054729D" w:rsidRDefault="0054729D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4729D" w:rsidRDefault="0054729D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3" o:spid="_x0000_s1028" type="#_x0000_t202" style="position:absolute;left:0;text-align:left;margin-left:217.75pt;margin-top:321.3pt;width:99pt;height:41.4pt;z-index:4;mso-position-horizontal-relative:page;mso-position-vertical-relative:page" stroked="f">
            <v:textbox style="mso-next-textbox:#_x0000_s53613" inset="0,0,0,0">
              <w:txbxContent>
                <w:p w:rsidR="0054729D" w:rsidRDefault="0054729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4729D" w:rsidRDefault="0054729D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4" o:spid="_x0000_s1029" type="#_x0000_t202" style="position:absolute;left:0;text-align:left;margin-left:337.55pt;margin-top:349.85pt;width:125.55pt;height:37.05pt;z-index:3;mso-position-horizontal-relative:page;mso-position-vertical-relative:page" stroked="f">
            <v:textbox style="mso-next-textbox:#_x0000_s53614" inset="0,0,0,0">
              <w:txbxContent>
                <w:p w:rsidR="0054729D" w:rsidRDefault="0054729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4729D" w:rsidRDefault="0054729D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5" o:spid="_x0000_s1030" type="#_x0000_t202" style="position:absolute;left:0;text-align:left;margin-left:86.1pt;margin-top:153.6pt;width:452.05pt;height:148.9pt;z-index:2;mso-position-horizontal-relative:page;mso-position-vertical-relative:page" stroked="f">
            <v:textbox style="mso-next-textbox:#_x0000_s5361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318"/>
                  </w:tblGrid>
                  <w:tr w:rsidR="0054729D" w:rsidRPr="0054729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54729D" w:rsidRDefault="0054729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7 לחוק מילווה בטחון, תשל"א-1071 1 (להלן - החוק העיקרי), אחרי סעיף</w:t>
                        </w:r>
                      </w:p>
                      <w:p w:rsid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יבוא'.</w:t>
                        </w:r>
                      </w:p>
                      <w:p w:rsid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שבשנת המס 1971 או לאחר מכן מלאו לו 63 שנים לפחות,</w:t>
                        </w:r>
                      </w:p>
                      <w:p w:rsid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להיפרע את המילווה בשנת 1975 או כעבור ארבע שנים אחרי שמלאו</w:t>
                        </w:r>
                      </w:p>
                      <w:p w:rsid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63 שנים, הכל לפי המאוחד יותר, לאחר שהגיש בקשה לכך כצירוף</w:t>
                        </w:r>
                      </w:p>
                      <w:p w:rsidR="0054729D" w:rsidRP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המילווה."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54729D" w:rsidRPr="0054729D" w:rsidRDefault="005472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54729D" w:rsidRPr="0054729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54729D" w:rsidRDefault="005472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13 לחוק העיקרי יסומן (א) ואחריו יבוא:</w:t>
                        </w:r>
                      </w:p>
                      <w:p w:rsid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סעיף קטן (א) יכול שיהיו כלליות או לסוגים של</w:t>
                        </w:r>
                      </w:p>
                      <w:p w:rsidR="0054729D" w:rsidRPr="0054729D" w:rsidRDefault="00547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במילווה או לפי סכום המילווה או לפי מבחנים אחרים- שנקבעו."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54729D" w:rsidRPr="0054729D" w:rsidRDefault="005472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13 -</w:t>
                        </w:r>
                      </w:p>
                    </w:tc>
                  </w:tr>
                </w:tbl>
                <w:p w:rsidR="0054729D" w:rsidRDefault="005472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16" o:spid="_x0000_s1031" type="#_x0000_t202" style="position:absolute;left:0;text-align:left;margin-left:126.5pt;margin-top:123.3pt;width:301.35pt;height:27.5pt;z-index:1;mso-position-horizontal-relative:page;mso-position-vertical-relative:page" stroked="f">
            <v:textbox style="mso-next-textbox:#_x0000_s53616" inset="0,0,0,0">
              <w:txbxContent>
                <w:p w:rsidR="0054729D" w:rsidRPr="0054729D" w:rsidRDefault="0054729D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בטחון, תשל"א-1971 (תיקון);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72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186356-FD5E-4203-B60F-8990A458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72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