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501C" w:rsidRDefault="0049501C">
      <w:pPr>
        <w:rPr>
          <w:rtl/>
        </w:rPr>
      </w:pPr>
    </w:p>
    <w:p w:rsidR="004950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81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812" inset="0,0,0,0">
              <w:txbxContent>
                <w:p w:rsidR="00DC3F31" w:rsidRDefault="00DC3F31">
                  <w:r>
                    <w:rPr>
                      <w:rtl/>
                    </w:rPr>
                    <w:t>16                                          ספר החוקים 1069                    ה' בטבת התשמ"ג 21.12.1982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13" o:spid="_x0000_s1026" type="#_x0000_t202" style="position:absolute;left:0;text-align:left;margin-left:87.45pt;margin-top:685.8pt;width:385.7pt;height:61.2pt;z-index:3;mso-wrap-style:none;mso-position-horizontal-relative:page;mso-position-vertical-relative:page" stroked="f">
            <v:textbox style="mso-next-textbox:#_x0000_s53813" inset="0,0,0,0">
              <w:txbxContent>
                <w:p w:rsidR="00DC3F31" w:rsidRDefault="00DC3F3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בכסלו התשמ"ג (14 בדצמבר 1982): הצעת החוק ודברי הסבר פורסמו בה''ח 1604,</w:t>
                  </w:r>
                </w:p>
                <w:p w:rsidR="00DC3F31" w:rsidRPr="0049501C" w:rsidRDefault="00DC3F31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התשמ"ג,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14" o:spid="_x0000_s1027" type="#_x0000_t202" style="position:absolute;left:0;text-align:left;margin-left:86.65pt;margin-top:125.45pt;width:466.5pt;height:556.95pt;z-index:2;mso-wrap-style:none;mso-position-horizontal-relative:page;mso-position-vertical-relative:page" stroked="f">
            <v:textbox style="mso-next-textbox:#_x0000_s53814" inset="0,0,0,0">
              <w:txbxContent>
                <w:tbl>
                  <w:tblPr>
                    <w:tblW w:w="49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351"/>
                  </w:tblGrid>
                  <w:tr w:rsidR="00DC3F31" w:rsidRPr="0049501C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C3F31" w:rsidRDefault="00DC3F3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שר האוצר מורשה ללוות, בשם מדינת ישראל, סכום שלא יעלה על מאתיים מיליון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 (מעד, או מטבע של ארצות הברית של אמריקה, או שוויו במטבע של ארצות אחרות),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ולמכור למטרה זו, מזמן לזמן, איגרות חוב בארצות הברית של אמריקה ובארצות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מילתת</w:t>
                        </w:r>
                      </w:p>
                    </w:tc>
                  </w:tr>
                  <w:tr w:rsidR="00DC3F31" w:rsidRPr="0049501C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המוצאות לפי חוק זה (להלן - איגרות החוב) ייקראו:</w:t>
                        </w:r>
                      </w:p>
                      <w:p w:rsidR="00DC3F31" w:rsidRDefault="00DC3F31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 xml:space="preserve">"איגרות מדינת ישראל (הנפק שער נייד - 7.5% מינימום) </w:t>
                        </w:r>
                        <w:r>
                          <w:t>State of Israel Bonds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variable rate issue -- minimum rate</w:t>
                        </w:r>
                        <w:r>
                          <w:rPr>
                            <w:rtl/>
                          </w:rPr>
                          <w:t xml:space="preserve"> 7.5%) או בשינוי שם ובסימוני סדרות,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וסימונן</w:t>
                        </w:r>
                      </w:p>
                    </w:tc>
                  </w:tr>
                  <w:tr w:rsidR="00DC3F31" w:rsidRPr="0049501C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שבהם יוצאו, הכל כפוף להגבלה שבסעיף 1, את דרכי הוצאתן, ואת הכללים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עליהן, לרבות הגבלות על העברתן; אין חובה שהכללים והתנאים יהיו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אחידים לכל הסדרות, אלא אפשר שיהיו שונים מסדרה לסדרה.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האוצר</w:t>
                        </w:r>
                      </w:p>
                    </w:tc>
                  </w:tr>
                  <w:tr w:rsidR="00DC3F31" w:rsidRPr="0049501C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מועד פדיונן של איגרות החוב יהיה בזמן או בזמנים שיקבע שר האוצר,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ששום איגרת המוצאת על פי חוק זה, לא יהא מועד פדיונה מאוחר משתים עשרה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מהיום הראשון לחודש בו הוצאו.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החוב ישאו ריבית כפי שיקבע שר האוצר, ובלבד ששום איגרת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המוצאת על פי חוק זה לא תישא ריבית נמוכה מ-7.5 אחוז לשנה ושאינה משתלמת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חצי שנה לפחות.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ערכן הנקוב של איגרות החוב, המחיר או המחירים שבהם ניתן למכרן,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והכללים והתנאים שבהם ניתן לפדותן או להחזירן לפני מועד פדיונן או בבוא המועד,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זה, יהיו כפי שיקבע שר האוצר מזמן לזמן, ובלבד שערכה הנקוב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איגרת חוב לא יפחת מ-25,000 דולר של ארצות הברית של אמריקה או משוויים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של ארצות אחתת.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הגבלות לענין התאגידים, הארגונים, המוסדות ושאר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הרשאים לרכוש את איגרות החוב.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להתיר ששטרי התחייבות של מדינת ישראל שזמן פרעונם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לקבלם כאמור, ואת הכללים והתנאים לקבלתם.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 של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החוב,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עליהן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רכישתן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ופדיונן</w:t>
                        </w:r>
                      </w:p>
                    </w:tc>
                  </w:tr>
                  <w:tr w:rsidR="00DC3F31" w:rsidRPr="0049501C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איגרת חוב תישא את חותם המדינה או סמל המדינה או את דמות אחד מאלה.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</w:t>
                        </w:r>
                      </w:p>
                      <w:p w:rsidR="00DC3F31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חקוק של חתימותיהם; התלוש המצורף לאיגרת חוב - דייו שיהא חתום חותם חקוק של</w:t>
                        </w:r>
                      </w:p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שר האוצר.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DC3F31" w:rsidRPr="0049501C" w:rsidRDefault="00DC3F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</w:t>
                        </w:r>
                      </w:p>
                    </w:tc>
                  </w:tr>
                </w:tbl>
                <w:p w:rsidR="00DC3F31" w:rsidRDefault="00DC3F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815" o:spid="_x0000_s1028" type="#_x0000_t202" style="position:absolute;left:0;text-align:left;margin-left:119.3pt;margin-top:76.35pt;width:305.7pt;height:43.95pt;z-index:1;mso-wrap-style:none;mso-position-horizontal-relative:page;mso-position-vertical-relative:page" stroked="f">
            <v:textbox style="mso-next-textbox:#_x0000_s53815" inset="0,0,0,0">
              <w:txbxContent>
                <w:p w:rsidR="00DC3F31" w:rsidRDefault="00DC3F31">
                  <w:pPr>
                    <w:pStyle w:val="OCRStyle1"/>
                    <w:ind w:left="17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איגרות מדינת ישראל (הנפק שער נייד - 7.5% מינימום),</w:t>
                  </w:r>
                </w:p>
                <w:p w:rsidR="00DC3F31" w:rsidRPr="0049501C" w:rsidRDefault="00DC3F31">
                  <w:pPr>
                    <w:pStyle w:val="OCRStyle1"/>
                    <w:ind w:left="18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התשמ"ג-1982 *</w:t>
                  </w:r>
                </w:p>
              </w:txbxContent>
            </v:textbox>
            <w10:wrap anchorx="page" anchory="page"/>
          </v:shape>
        </w:pict>
      </w:r>
    </w:p>
    <w:p w:rsidR="00DC3F31" w:rsidRDefault="00DC3F31">
      <w:pPr>
        <w:rPr>
          <w:rtl/>
        </w:rPr>
      </w:pPr>
      <w:r>
        <w:rPr>
          <w:rtl/>
        </w:rPr>
        <w:br w:type="page"/>
      </w:r>
    </w:p>
    <w:p w:rsidR="00DC3F31" w:rsidRDefault="00000000">
      <w:pPr>
        <w:rPr>
          <w:rtl/>
        </w:rPr>
      </w:pPr>
      <w:r>
        <w:pict>
          <v:shape id="_x0000_s5381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816" inset="0,0,0,0">
              <w:txbxContent>
                <w:p w:rsidR="00DC3F31" w:rsidRDefault="00DC3F31">
                  <w:r>
                    <w:rPr>
                      <w:rtl/>
                    </w:rPr>
                    <w:t>17                                          ספר החוקים 1069                    ה' בטבת התשמ"ג 21.12.1982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17" o:spid="_x0000_s1030" type="#_x0000_t202" style="position:absolute;left:0;text-align:left;margin-left:364.05pt;margin-top:718.2pt;width:176.4pt;height:30.9pt;z-index:9;mso-wrap-style:none;mso-position-horizontal-relative:page;mso-position-vertical-relative:page" stroked="f">
            <v:textbox style="mso-next-textbox:#_x0000_s53817" inset="0,0,0,0">
              <w:txbxContent>
                <w:p w:rsidR="00DC3F31" w:rsidRDefault="00DC3F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818" o:spid="_x0000_s1031" type="#_x0000_t202" style="position:absolute;left:0;text-align:left;margin-left:169.45pt;margin-top:564.15pt;width:102.55pt;height:37.8pt;z-index:8;mso-wrap-style:none;mso-position-horizontal-relative:page;mso-position-vertical-relative:page" stroked="f">
            <v:textbox style="mso-next-textbox:#_x0000_s53818" inset="0,0,0,0">
              <w:txbxContent>
                <w:p w:rsidR="00DC3F31" w:rsidRDefault="00DC3F31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DC3F31" w:rsidRDefault="00DC3F31">
                  <w:pPr>
                    <w:pStyle w:val="OCRStyle2"/>
                    <w:ind w:left="5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19" o:spid="_x0000_s1032" type="#_x0000_t202" style="position:absolute;left:0;text-align:left;margin-left:296.15pt;margin-top:566.7pt;width:100.6pt;height:35.25pt;z-index:7;mso-wrap-style:none;mso-position-horizontal-relative:page;mso-position-vertical-relative:page" stroked="f">
            <v:textbox style="mso-next-textbox:#_x0000_s53819" inset="0,0,0,0">
              <w:txbxContent>
                <w:p w:rsidR="00DC3F31" w:rsidRDefault="00DC3F31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C3F31" w:rsidRDefault="00DC3F31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0" o:spid="_x0000_s1033" type="#_x0000_t202" style="position:absolute;left:0;text-align:left;margin-left:435.55pt;margin-top:592.45pt;width:91.3pt;height:54.25pt;z-index:6;mso-wrap-style:none;mso-position-horizontal-relative:page;mso-position-vertical-relative:page" stroked="f">
            <v:textbox style="mso-next-textbox:#_x0000_s53820" inset="0,0,0,0">
              <w:txbxContent>
                <w:p w:rsidR="00DC3F31" w:rsidRDefault="00DC3F31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C3F31" w:rsidRDefault="00DC3F31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21" o:spid="_x0000_s1034" type="#_x0000_t202" style="position:absolute;left:0;text-align:left;margin-left:86.1pt;margin-top:86.35pt;width:476.8pt;height:471.65pt;z-index:5;mso-wrap-style:none;mso-position-horizontal-relative:page;mso-position-vertical-relative:page" stroked="f">
            <v:textbox style="mso-next-textbox:#_x0000_s5382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3"/>
                    <w:gridCol w:w="7260"/>
                  </w:tblGrid>
                  <w:tr w:rsidR="00DC3F31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9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מבין העובדים בשירות מדינת ישראל; הודעה על המינוי תפורסם ברשומות.</w:t>
                        </w:r>
                      </w:p>
                    </w:tc>
                  </w:tr>
                  <w:tr w:rsidR="00DC3F31" w:rsidRPr="00DC3F31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ה0דיון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 ומחיר הפדיון וההחזר, המשתלמים לפי איגרות החוב, ישולמו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חוקי של ארצות הברית של אמריקה, מתוך הכנסותיה הכלליות של מדינת ישראל</w:t>
                        </w:r>
                      </w:p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רכושה, ומדינת ישראל מתחייבת על תשלומים אלה במלוא מהימנותה ואחריותה.</w:t>
                        </w:r>
                      </w:p>
                    </w:tc>
                  </w:tr>
                  <w:tr w:rsidR="00DC3F31" w:rsidRPr="00DC3F31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והחזר</w:t>
                        </w:r>
                      </w:p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מוסמר לקבוע תנאים וכללים שלפיהם אפשר לפדות או להחזיר איגרות</w:t>
                        </w:r>
                      </w:p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לפני מועד הפדיון.</w:t>
                        </w:r>
                      </w:p>
                    </w:tc>
                  </w:tr>
                  <w:tr w:rsidR="00DC3F31" w:rsidRPr="00DC3F31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ממסים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איגרות החוב פטורות ממס בולים.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 חוץ, יהיו הקרן, הריבית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 הפדיון וההחזר המשתלמים לפיה, וכל הכנסה או השתכרות שהגיעו מכל עסקה בה,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מכל מס, בין שלפי הערך ובין אחר, בין שתחולתו כללית ובין שהיא מיוחדת,</w:t>
                        </w:r>
                      </w:p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או העתיד להיות מוטל בישראל.</w:t>
                        </w:r>
                      </w:p>
                    </w:tc>
                  </w:tr>
                  <w:tr w:rsidR="00DC3F31" w:rsidRPr="00DC3F31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האוצר רשאי למנות, בארצות הברית של אמריקה ובארצות אחרות, סוכני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לצרכי חוק זה, והוא רשאי להתקשר בשם מדינר ישראל עם כל אדם לשם</w:t>
                        </w:r>
                      </w:p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כל פעולה הכרוכה בהוצאתן, בהפצתן, ברישומן ובהעברתן של איגרות החוב.</w:t>
                        </w:r>
                      </w:p>
                    </w:tc>
                  </w:tr>
                  <w:tr w:rsidR="00DC3F31" w:rsidRPr="00DC3F31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שר האוצר ממונה על ביצוע חוק זה והוא רשאי -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על ידי אדם שימנה לכך בכתב, על כל מסמך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שייראה לו דרוש או רצוי לביצוע חוק זה, ובכלל זה - כל התקשרות מן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הסוג הנזכר בסעיף 9;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חוב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בהן;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האיגרות והעברתן.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</w:t>
                        </w:r>
                      </w:p>
                      <w:p w:rsid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ומתוך רכושה.</w:t>
                        </w:r>
                      </w:p>
                      <w:p w:rsidR="00DC3F31" w:rsidRPr="00DC3F31" w:rsidRDefault="00DC3F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DC3F31" w:rsidRDefault="00DC3F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50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DBC3A9-BD1A-46B0-A75A-8CC35907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501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C3F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2008-04-07T01:21:00Z</dcterms:created>
  <dcterms:modified xsi:type="dcterms:W3CDTF">2008-04-07T01:21:00Z</dcterms:modified>
</cp:coreProperties>
</file>