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37CC1" w14:textId="77777777" w:rsidR="00790857" w:rsidRDefault="006C19FF" w:rsidP="00790857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857">
        <w:rPr>
          <w:rFonts w:ascii="Times New Roman" w:hAnsi="Times New Roman" w:cs="Times New Roman"/>
          <w:sz w:val="24"/>
          <w:szCs w:val="24"/>
        </w:rPr>
        <w:t xml:space="preserve">B.)  </w:t>
      </w:r>
      <w:r w:rsidRPr="00790857">
        <w:rPr>
          <w:rFonts w:ascii="Times New Roman" w:hAnsi="Times New Roman" w:cs="Times New Roman"/>
          <w:sz w:val="24"/>
          <w:szCs w:val="24"/>
        </w:rPr>
        <w:t xml:space="preserve">Perform quality assessment on those Loan_Amount_000 and Respondent_Name. Go ahead and go beyond simple descriptive statistics; provide rules or techniques for quality monitoring that can be applied each year the data gets updated. </w:t>
      </w:r>
    </w:p>
    <w:p w14:paraId="6D39391B" w14:textId="4E35CB5C" w:rsidR="007351CB" w:rsidRPr="00790857" w:rsidRDefault="003525D3" w:rsidP="0079085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790857">
        <w:rPr>
          <w:rFonts w:ascii="Times New Roman" w:eastAsia="MS Mincho" w:hAnsi="Times New Roman" w:cs="Times New Roman"/>
          <w:b/>
          <w:sz w:val="24"/>
          <w:szCs w:val="24"/>
        </w:rPr>
        <w:t>Answer</w:t>
      </w:r>
      <w:r w:rsidRPr="00790857">
        <w:rPr>
          <w:rFonts w:ascii="Times New Roman" w:eastAsia="MS Mincho" w:hAnsi="Times New Roman" w:cs="Times New Roman"/>
          <w:sz w:val="24"/>
          <w:szCs w:val="24"/>
        </w:rPr>
        <w:t xml:space="preserve">: </w:t>
      </w:r>
    </w:p>
    <w:p w14:paraId="7F9946CD" w14:textId="543591AF" w:rsidR="007351CB" w:rsidRPr="00161DFA" w:rsidRDefault="00161DFA" w:rsidP="00161DFA">
      <w:pPr>
        <w:spacing w:line="276" w:lineRule="auto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 </w:t>
      </w:r>
      <w:r w:rsidR="003525D3" w:rsidRPr="00A81CA9">
        <w:rPr>
          <w:color w:val="333333"/>
          <w:shd w:val="clear" w:color="auto" w:fill="FFFFFF"/>
        </w:rPr>
        <w:t xml:space="preserve">The accuracy and completeness of HMDA data is critical to fair and responsible lending risk </w:t>
      </w:r>
      <w:r>
        <w:rPr>
          <w:color w:val="333333"/>
          <w:shd w:val="clear" w:color="auto" w:fill="FFFFFF"/>
        </w:rPr>
        <w:t xml:space="preserve">   </w:t>
      </w:r>
      <w:r w:rsidR="003525D3" w:rsidRPr="00A81CA9">
        <w:rPr>
          <w:color w:val="333333"/>
          <w:shd w:val="clear" w:color="auto" w:fill="FFFFFF"/>
        </w:rPr>
        <w:t>management</w:t>
      </w:r>
      <w:r w:rsidR="007351CB" w:rsidRPr="00A81CA9">
        <w:rPr>
          <w:color w:val="333333"/>
          <w:shd w:val="clear" w:color="auto" w:fill="FFFFFF"/>
        </w:rPr>
        <w:t xml:space="preserve">. </w:t>
      </w:r>
      <w:r w:rsidR="007351CB" w:rsidRPr="00A81CA9">
        <w:rPr>
          <w:color w:val="333333"/>
          <w:shd w:val="clear" w:color="auto" w:fill="FFFFFF"/>
        </w:rPr>
        <w:t>HMDA data quality is at the top of a very long list of regulatory risks</w:t>
      </w:r>
      <w:r w:rsidR="007351CB" w:rsidRPr="00A81CA9">
        <w:rPr>
          <w:color w:val="333333"/>
          <w:shd w:val="clear" w:color="auto" w:fill="FFFFFF"/>
        </w:rPr>
        <w:t>.</w:t>
      </w:r>
      <w:r>
        <w:rPr>
          <w:color w:val="333333"/>
          <w:shd w:val="clear" w:color="auto" w:fill="FFFFFF"/>
        </w:rPr>
        <w:t xml:space="preserve"> </w:t>
      </w:r>
      <w:r w:rsidR="007351CB" w:rsidRPr="00161DFA">
        <w:rPr>
          <w:color w:val="333333"/>
          <w:shd w:val="clear" w:color="auto" w:fill="FFFFFF"/>
        </w:rPr>
        <w:t>Board and management oversight, training and education, policies and procedures, and independent reviews are key components of HMDA data integrity risk management.</w:t>
      </w:r>
      <w:r>
        <w:rPr>
          <w:color w:val="333333"/>
          <w:shd w:val="clear" w:color="auto" w:fill="FFFFFF"/>
        </w:rPr>
        <w:t xml:space="preserve"> The usual techniques are:</w:t>
      </w:r>
    </w:p>
    <w:p w14:paraId="363E2D7F" w14:textId="77777777" w:rsidR="007351CB" w:rsidRPr="00161DFA" w:rsidRDefault="007351CB" w:rsidP="0079085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61D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Monitoring and testing programs, internal audits, quality control functions and ultimately HMDA “scrubs” </w:t>
      </w:r>
      <w:r w:rsidRPr="00161D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ensures more accuracy.</w:t>
      </w:r>
    </w:p>
    <w:p w14:paraId="25CCA720" w14:textId="0017DAA5" w:rsidR="00226280" w:rsidRPr="00790857" w:rsidRDefault="00226280" w:rsidP="0079085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DFA">
        <w:rPr>
          <w:rFonts w:ascii="Times New Roman" w:hAnsi="Times New Roman" w:cs="Times New Roman"/>
          <w:sz w:val="24"/>
          <w:szCs w:val="24"/>
        </w:rPr>
        <w:t>Reviewing data collection procedures and documentation, interviewing those responsible for data analysis, checking a sample of the data for errors</w:t>
      </w:r>
      <w:r w:rsidRPr="00790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85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90857">
        <w:rPr>
          <w:rFonts w:ascii="Times New Roman" w:hAnsi="Times New Roman" w:cs="Times New Roman"/>
          <w:sz w:val="24"/>
          <w:szCs w:val="24"/>
        </w:rPr>
        <w:t xml:space="preserve"> ar</w:t>
      </w:r>
      <w:r w:rsidR="00790857" w:rsidRPr="00790857">
        <w:rPr>
          <w:rFonts w:ascii="Times New Roman" w:hAnsi="Times New Roman" w:cs="Times New Roman"/>
          <w:sz w:val="24"/>
          <w:szCs w:val="24"/>
        </w:rPr>
        <w:t>e some of the common techniques that can be carried out at the collection point.</w:t>
      </w:r>
      <w:bookmarkStart w:id="0" w:name="_GoBack"/>
      <w:bookmarkEnd w:id="0"/>
    </w:p>
    <w:p w14:paraId="628E1711" w14:textId="21163E68" w:rsidR="00790857" w:rsidRPr="00790857" w:rsidRDefault="00790857" w:rsidP="0079085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857">
        <w:rPr>
          <w:rFonts w:ascii="Times New Roman" w:hAnsi="Times New Roman" w:cs="Times New Roman"/>
          <w:b/>
          <w:sz w:val="24"/>
          <w:szCs w:val="24"/>
        </w:rPr>
        <w:t>Loan amount checks</w:t>
      </w:r>
      <w:r w:rsidRPr="00790857">
        <w:rPr>
          <w:rFonts w:ascii="Times New Roman" w:hAnsi="Times New Roman" w:cs="Times New Roman"/>
          <w:sz w:val="24"/>
          <w:szCs w:val="24"/>
        </w:rPr>
        <w:t xml:space="preserve"> should involve first checking the type and then analyzing if the amoun</w:t>
      </w:r>
      <w:r w:rsidR="00161DFA">
        <w:rPr>
          <w:rFonts w:ascii="Times New Roman" w:hAnsi="Times New Roman" w:cs="Times New Roman"/>
          <w:sz w:val="24"/>
          <w:szCs w:val="24"/>
        </w:rPr>
        <w:t>t obeys all compliance criteria</w:t>
      </w:r>
      <w:r w:rsidRPr="00790857">
        <w:rPr>
          <w:rFonts w:ascii="Times New Roman" w:hAnsi="Times New Roman" w:cs="Times New Roman"/>
          <w:sz w:val="24"/>
          <w:szCs w:val="24"/>
        </w:rPr>
        <w:t xml:space="preserve"> like conforming limit, government stipulated conditions etc. This can be set</w:t>
      </w:r>
    </w:p>
    <w:p w14:paraId="0A6420E7" w14:textId="77777777" w:rsidR="003525D3" w:rsidRPr="00790857" w:rsidRDefault="007351CB" w:rsidP="0079085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8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Data quality review programs should include both </w:t>
      </w:r>
      <w:r w:rsidRPr="0079085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errors and omissions testing</w:t>
      </w:r>
      <w:r w:rsidRPr="007908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E4F077F" w14:textId="43216386" w:rsidR="007351CB" w:rsidRPr="00790857" w:rsidRDefault="00790857" w:rsidP="0079085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Perform checks on the following stipulations for </w:t>
      </w:r>
      <w:r w:rsidRPr="0079085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lending institutions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400478" w:rsidRPr="0079085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responding institution must satisfy the following conditions based on whether they are depository or non-depository:</w:t>
      </w:r>
    </w:p>
    <w:p w14:paraId="78DF7B35" w14:textId="77777777" w:rsidR="00400478" w:rsidRPr="00790857" w:rsidRDefault="00400478" w:rsidP="0079085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857">
        <w:rPr>
          <w:rFonts w:ascii="Times New Roman" w:hAnsi="Times New Roman" w:cs="Times New Roman"/>
          <w:sz w:val="24"/>
          <w:szCs w:val="24"/>
        </w:rPr>
        <w:t xml:space="preserve">The </w:t>
      </w:r>
      <w:r w:rsidRPr="00790857">
        <w:rPr>
          <w:rFonts w:ascii="Times New Roman" w:hAnsi="Times New Roman" w:cs="Times New Roman"/>
          <w:b/>
          <w:sz w:val="24"/>
          <w:szCs w:val="24"/>
        </w:rPr>
        <w:t>loan-volume thresholds</w:t>
      </w:r>
      <w:r w:rsidRPr="00790857">
        <w:rPr>
          <w:rFonts w:ascii="Times New Roman" w:hAnsi="Times New Roman" w:cs="Times New Roman"/>
          <w:sz w:val="24"/>
          <w:szCs w:val="24"/>
        </w:rPr>
        <w:t xml:space="preserve"> require an institution that originated at least 25 closed-end mortgage loans or at least 100 open-end lines of credit in each of the two preceding calendar years to report HMDA data</w:t>
      </w:r>
      <w:r w:rsidRPr="00790857">
        <w:rPr>
          <w:rFonts w:ascii="Times New Roman" w:hAnsi="Times New Roman" w:cs="Times New Roman"/>
          <w:sz w:val="24"/>
          <w:szCs w:val="24"/>
        </w:rPr>
        <w:t>.</w:t>
      </w:r>
    </w:p>
    <w:p w14:paraId="3086ABEC" w14:textId="77777777" w:rsidR="00400478" w:rsidRPr="00790857" w:rsidRDefault="00400478" w:rsidP="0079085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857">
        <w:rPr>
          <w:rFonts w:ascii="Times New Roman" w:hAnsi="Times New Roman" w:cs="Times New Roman"/>
          <w:b/>
          <w:sz w:val="24"/>
          <w:szCs w:val="24"/>
        </w:rPr>
        <w:t>I</w:t>
      </w:r>
      <w:r w:rsidRPr="00790857">
        <w:rPr>
          <w:rFonts w:ascii="Times New Roman" w:hAnsi="Times New Roman" w:cs="Times New Roman"/>
          <w:b/>
          <w:sz w:val="24"/>
          <w:szCs w:val="24"/>
        </w:rPr>
        <w:t>nstitutional coverage</w:t>
      </w:r>
      <w:r w:rsidRPr="00790857">
        <w:rPr>
          <w:rFonts w:ascii="Times New Roman" w:hAnsi="Times New Roman" w:cs="Times New Roman"/>
          <w:sz w:val="24"/>
          <w:szCs w:val="24"/>
        </w:rPr>
        <w:t xml:space="preserve"> criteria for </w:t>
      </w:r>
      <w:r w:rsidRPr="00790857">
        <w:rPr>
          <w:rFonts w:ascii="Times New Roman" w:hAnsi="Times New Roman" w:cs="Times New Roman"/>
          <w:b/>
          <w:sz w:val="24"/>
          <w:szCs w:val="24"/>
        </w:rPr>
        <w:t>depository institutions</w:t>
      </w:r>
      <w:r w:rsidRPr="00790857">
        <w:rPr>
          <w:rFonts w:ascii="Times New Roman" w:hAnsi="Times New Roman" w:cs="Times New Roman"/>
          <w:sz w:val="24"/>
          <w:szCs w:val="24"/>
        </w:rPr>
        <w:t>, require</w:t>
      </w:r>
      <w:r w:rsidRPr="00790857">
        <w:rPr>
          <w:rFonts w:ascii="Times New Roman" w:hAnsi="Times New Roman" w:cs="Times New Roman"/>
          <w:sz w:val="24"/>
          <w:szCs w:val="24"/>
        </w:rPr>
        <w:t>s</w:t>
      </w:r>
      <w:r w:rsidRPr="00790857">
        <w:rPr>
          <w:rFonts w:ascii="Times New Roman" w:hAnsi="Times New Roman" w:cs="Times New Roman"/>
          <w:sz w:val="24"/>
          <w:szCs w:val="24"/>
        </w:rPr>
        <w:t xml:space="preserve"> reporting by depository institutions that satisfy an asset-size threshold, have a branch or home office in </w:t>
      </w:r>
      <w:proofErr w:type="gramStart"/>
      <w:r w:rsidRPr="0079085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790857">
        <w:rPr>
          <w:rFonts w:ascii="Times New Roman" w:hAnsi="Times New Roman" w:cs="Times New Roman"/>
          <w:sz w:val="24"/>
          <w:szCs w:val="24"/>
        </w:rPr>
        <w:t xml:space="preserve"> Metropolitan Statistical Area (MSA) on the preceding December 31, satisfy the current federally related test, and originated at least one first-lien home purchase loan or refinancing secured by a one- to four-unit dwelling in the previous calendar yea</w:t>
      </w:r>
    </w:p>
    <w:p w14:paraId="0D4ABD27" w14:textId="53BD5F97" w:rsidR="009B209E" w:rsidRPr="00790857" w:rsidRDefault="00400478" w:rsidP="0079085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857">
        <w:rPr>
          <w:rFonts w:ascii="Times New Roman" w:hAnsi="Times New Roman" w:cs="Times New Roman"/>
          <w:sz w:val="24"/>
          <w:szCs w:val="24"/>
        </w:rPr>
        <w:t xml:space="preserve">For </w:t>
      </w:r>
      <w:r w:rsidRPr="00790857">
        <w:rPr>
          <w:rFonts w:ascii="Times New Roman" w:hAnsi="Times New Roman" w:cs="Times New Roman"/>
          <w:b/>
          <w:sz w:val="24"/>
          <w:szCs w:val="24"/>
        </w:rPr>
        <w:t>non</w:t>
      </w:r>
      <w:r w:rsidRPr="00790857">
        <w:rPr>
          <w:rFonts w:ascii="Times New Roman" w:hAnsi="Times New Roman" w:cs="Times New Roman"/>
          <w:b/>
          <w:sz w:val="24"/>
          <w:szCs w:val="24"/>
        </w:rPr>
        <w:t>-</w:t>
      </w:r>
      <w:r w:rsidRPr="00790857">
        <w:rPr>
          <w:rFonts w:ascii="Times New Roman" w:hAnsi="Times New Roman" w:cs="Times New Roman"/>
          <w:b/>
          <w:sz w:val="24"/>
          <w:szCs w:val="24"/>
        </w:rPr>
        <w:t>depository institutions</w:t>
      </w:r>
      <w:r w:rsidRPr="00790857">
        <w:rPr>
          <w:rFonts w:ascii="Times New Roman" w:hAnsi="Times New Roman" w:cs="Times New Roman"/>
          <w:sz w:val="24"/>
          <w:szCs w:val="24"/>
        </w:rPr>
        <w:t xml:space="preserve">, </w:t>
      </w:r>
      <w:r w:rsidRPr="00790857">
        <w:rPr>
          <w:rFonts w:ascii="Times New Roman" w:hAnsi="Times New Roman" w:cs="Times New Roman"/>
          <w:sz w:val="24"/>
          <w:szCs w:val="24"/>
        </w:rPr>
        <w:t>rule</w:t>
      </w:r>
      <w:r w:rsidRPr="00790857">
        <w:rPr>
          <w:rFonts w:ascii="Times New Roman" w:hAnsi="Times New Roman" w:cs="Times New Roman"/>
          <w:sz w:val="24"/>
          <w:szCs w:val="24"/>
        </w:rPr>
        <w:t xml:space="preserve"> removes the current asset-size or loan</w:t>
      </w:r>
      <w:r w:rsidRPr="00790857">
        <w:rPr>
          <w:rFonts w:ascii="Times New Roman" w:hAnsi="Times New Roman" w:cs="Times New Roman"/>
          <w:sz w:val="24"/>
          <w:szCs w:val="24"/>
        </w:rPr>
        <w:t xml:space="preserve"> </w:t>
      </w:r>
      <w:r w:rsidRPr="00790857">
        <w:rPr>
          <w:rFonts w:ascii="Times New Roman" w:hAnsi="Times New Roman" w:cs="Times New Roman"/>
          <w:sz w:val="24"/>
          <w:szCs w:val="24"/>
        </w:rPr>
        <w:t xml:space="preserve">volume threshold, but retains the current criterion that the institution </w:t>
      </w:r>
      <w:r w:rsidRPr="00790857">
        <w:rPr>
          <w:rFonts w:ascii="Times New Roman" w:hAnsi="Times New Roman" w:cs="Times New Roman"/>
          <w:sz w:val="24"/>
          <w:szCs w:val="24"/>
        </w:rPr>
        <w:t>has</w:t>
      </w:r>
      <w:r w:rsidRPr="00790857">
        <w:rPr>
          <w:rFonts w:ascii="Times New Roman" w:hAnsi="Times New Roman" w:cs="Times New Roman"/>
          <w:sz w:val="24"/>
          <w:szCs w:val="24"/>
        </w:rPr>
        <w:t xml:space="preserve"> a branch or home office in an MSA on the preceding December 31. </w:t>
      </w:r>
    </w:p>
    <w:sectPr w:rsidR="009B209E" w:rsidRPr="00790857" w:rsidSect="006B75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625787A"/>
    <w:multiLevelType w:val="hybridMultilevel"/>
    <w:tmpl w:val="509A7CEA"/>
    <w:lvl w:ilvl="0" w:tplc="864E06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90550"/>
    <w:multiLevelType w:val="hybridMultilevel"/>
    <w:tmpl w:val="DA905ED0"/>
    <w:lvl w:ilvl="0" w:tplc="864E0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92D32"/>
    <w:multiLevelType w:val="hybridMultilevel"/>
    <w:tmpl w:val="39DC01CE"/>
    <w:lvl w:ilvl="0" w:tplc="864E0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2786B"/>
    <w:multiLevelType w:val="hybridMultilevel"/>
    <w:tmpl w:val="69AA3BC4"/>
    <w:lvl w:ilvl="0" w:tplc="EB7CB3A2">
      <w:start w:val="17"/>
      <w:numFmt w:val="bullet"/>
      <w:lvlText w:val="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9922D40"/>
    <w:multiLevelType w:val="hybridMultilevel"/>
    <w:tmpl w:val="8A5A3B6E"/>
    <w:lvl w:ilvl="0" w:tplc="04090015">
      <w:start w:val="17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FF"/>
    <w:rsid w:val="00161DFA"/>
    <w:rsid w:val="00221AEE"/>
    <w:rsid w:val="00226280"/>
    <w:rsid w:val="003525D3"/>
    <w:rsid w:val="00400478"/>
    <w:rsid w:val="006C19FF"/>
    <w:rsid w:val="007351CB"/>
    <w:rsid w:val="00790857"/>
    <w:rsid w:val="0080044C"/>
    <w:rsid w:val="009B209E"/>
    <w:rsid w:val="00A81CA9"/>
    <w:rsid w:val="00B1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3C1A1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1CB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FF"/>
    <w:pPr>
      <w:ind w:left="720"/>
      <w:contextualSpacing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344</Words>
  <Characters>1965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</dc:creator>
  <cp:keywords/>
  <dc:description/>
  <cp:lastModifiedBy>Mohan, Ranganathan</cp:lastModifiedBy>
  <cp:revision>3</cp:revision>
  <dcterms:created xsi:type="dcterms:W3CDTF">2016-03-26T07:25:00Z</dcterms:created>
  <dcterms:modified xsi:type="dcterms:W3CDTF">2016-03-26T17:35:00Z</dcterms:modified>
</cp:coreProperties>
</file>