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004E37" w14:textId="77777777" w:rsidR="00554FD0" w:rsidRDefault="009B2952" w:rsidP="009B2952">
      <w:pPr>
        <w:pStyle w:val="Heading1"/>
        <w:ind w:left="-810"/>
        <w:jc w:val="left"/>
        <w:rPr>
          <w:sz w:val="24"/>
          <w:szCs w:val="24"/>
        </w:rPr>
      </w:pPr>
      <w:r>
        <w:rPr>
          <w:sz w:val="24"/>
          <w:szCs w:val="24"/>
        </w:rPr>
        <w:t xml:space="preserve">                                              </w:t>
      </w:r>
    </w:p>
    <w:p w14:paraId="4475FC02" w14:textId="3B500D5C" w:rsidR="00554FD0" w:rsidRDefault="00554FD0" w:rsidP="00596F4B">
      <w:pPr>
        <w:pStyle w:val="Heading1"/>
        <w:ind w:left="4320"/>
        <w:jc w:val="left"/>
        <w:rPr>
          <w:sz w:val="24"/>
          <w:szCs w:val="24"/>
        </w:rPr>
      </w:pPr>
      <w:r>
        <w:rPr>
          <w:noProof/>
          <w:lang w:val="en-US"/>
        </w:rPr>
        <w:drawing>
          <wp:inline distT="0" distB="0" distL="0" distR="0" wp14:anchorId="091D5AD7" wp14:editId="1D7237C2">
            <wp:extent cx="1111250" cy="1111250"/>
            <wp:effectExtent l="0" t="0" r="0" b="0"/>
            <wp:docPr id="5" name="Picture 5" descr="Image result for rutger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utgers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1250" cy="1111250"/>
                    </a:xfrm>
                    <a:prstGeom prst="rect">
                      <a:avLst/>
                    </a:prstGeom>
                    <a:noFill/>
                    <a:ln>
                      <a:noFill/>
                    </a:ln>
                  </pic:spPr>
                </pic:pic>
              </a:graphicData>
            </a:graphic>
          </wp:inline>
        </w:drawing>
      </w:r>
    </w:p>
    <w:p w14:paraId="40594C13" w14:textId="49078E70" w:rsidR="00554FD0" w:rsidRDefault="00554FD0" w:rsidP="009B2952">
      <w:pPr>
        <w:pStyle w:val="Heading1"/>
        <w:ind w:left="-810"/>
        <w:jc w:val="left"/>
        <w:rPr>
          <w:sz w:val="24"/>
          <w:szCs w:val="24"/>
        </w:rPr>
      </w:pPr>
    </w:p>
    <w:p w14:paraId="6962A6BC" w14:textId="1136909A" w:rsidR="009B2952" w:rsidRPr="005C1BD6" w:rsidRDefault="009B2952" w:rsidP="009B2952">
      <w:pPr>
        <w:pStyle w:val="Heading1"/>
        <w:ind w:left="-810"/>
        <w:jc w:val="left"/>
        <w:rPr>
          <w:rStyle w:val="Strong"/>
          <w:rFonts w:ascii="Times New Roman" w:hAnsi="Times New Roman" w:cs="Times New Roman"/>
          <w:b/>
          <w:sz w:val="44"/>
          <w:szCs w:val="44"/>
        </w:rPr>
      </w:pPr>
      <w:r>
        <w:rPr>
          <w:sz w:val="24"/>
          <w:szCs w:val="24"/>
        </w:rPr>
        <w:t xml:space="preserve"> </w:t>
      </w:r>
      <w:r w:rsidR="00554FD0">
        <w:rPr>
          <w:sz w:val="24"/>
          <w:szCs w:val="24"/>
        </w:rPr>
        <w:t xml:space="preserve">   </w:t>
      </w:r>
      <w:r w:rsidR="005C1BD6">
        <w:rPr>
          <w:sz w:val="24"/>
          <w:szCs w:val="24"/>
        </w:rPr>
        <w:t xml:space="preserve">                           </w:t>
      </w:r>
      <w:r w:rsidRPr="005C1BD6">
        <w:rPr>
          <w:rStyle w:val="Strong"/>
          <w:rFonts w:ascii="Times New Roman" w:hAnsi="Times New Roman" w:cs="Times New Roman"/>
          <w:b/>
          <w:sz w:val="44"/>
          <w:szCs w:val="44"/>
        </w:rPr>
        <w:t xml:space="preserve">Data Analysis and </w:t>
      </w:r>
      <w:r w:rsidR="005C1BD6" w:rsidRPr="005C1BD6">
        <w:rPr>
          <w:rStyle w:val="Strong"/>
          <w:rFonts w:ascii="Times New Roman" w:hAnsi="Times New Roman" w:cs="Times New Roman"/>
          <w:b/>
          <w:sz w:val="44"/>
          <w:szCs w:val="44"/>
        </w:rPr>
        <w:t>Visualization</w:t>
      </w:r>
    </w:p>
    <w:p w14:paraId="08A35DE1" w14:textId="77777777" w:rsidR="009B2952" w:rsidRDefault="009B2952" w:rsidP="009B2952"/>
    <w:p w14:paraId="7E554392" w14:textId="77777777" w:rsidR="009B2952" w:rsidRDefault="009B2952" w:rsidP="009B2952">
      <w:pPr>
        <w:pStyle w:val="Heading2"/>
        <w:jc w:val="center"/>
      </w:pPr>
    </w:p>
    <w:p w14:paraId="280E3924" w14:textId="30870AF7" w:rsidR="00001AB7" w:rsidRDefault="00554FD0" w:rsidP="00001AB7">
      <w:pPr>
        <w:pStyle w:val="Heading2"/>
        <w:spacing w:before="0"/>
        <w:jc w:val="center"/>
        <w:rPr>
          <w:sz w:val="44"/>
          <w:szCs w:val="44"/>
        </w:rPr>
      </w:pPr>
      <w:r>
        <w:rPr>
          <w:sz w:val="44"/>
          <w:szCs w:val="44"/>
        </w:rPr>
        <w:t xml:space="preserve"> Report on Supermarket Transaction Analysis &amp;      Visualization using </w:t>
      </w:r>
      <w:r w:rsidR="009B2952">
        <w:rPr>
          <w:sz w:val="44"/>
          <w:szCs w:val="44"/>
        </w:rPr>
        <w:t xml:space="preserve">Business Intelligence and </w:t>
      </w:r>
      <w:r>
        <w:rPr>
          <w:sz w:val="44"/>
          <w:szCs w:val="44"/>
        </w:rPr>
        <w:t xml:space="preserve">                </w:t>
      </w:r>
      <w:r w:rsidR="009B2952">
        <w:rPr>
          <w:sz w:val="44"/>
          <w:szCs w:val="44"/>
        </w:rPr>
        <w:t xml:space="preserve">Big Data </w:t>
      </w:r>
      <w:r w:rsidR="00001AB7">
        <w:rPr>
          <w:sz w:val="44"/>
          <w:szCs w:val="44"/>
        </w:rPr>
        <w:t>Analytics</w:t>
      </w:r>
    </w:p>
    <w:p w14:paraId="44B2F2B8" w14:textId="4386C182" w:rsidR="009B2952" w:rsidRDefault="00001AB7" w:rsidP="00001AB7">
      <w:pPr>
        <w:pStyle w:val="Heading2"/>
        <w:spacing w:before="0"/>
        <w:jc w:val="center"/>
        <w:rPr>
          <w:sz w:val="44"/>
          <w:szCs w:val="44"/>
        </w:rPr>
      </w:pPr>
      <w:r>
        <w:rPr>
          <w:sz w:val="44"/>
          <w:szCs w:val="44"/>
        </w:rPr>
        <w:t xml:space="preserve"> </w:t>
      </w:r>
      <w:r w:rsidR="00554FD0">
        <w:rPr>
          <w:sz w:val="44"/>
          <w:szCs w:val="44"/>
        </w:rPr>
        <w:t>In Microsoft</w:t>
      </w:r>
      <w:r w:rsidR="00E533F1">
        <w:rPr>
          <w:sz w:val="44"/>
          <w:szCs w:val="44"/>
        </w:rPr>
        <w:t xml:space="preserve"> Excel</w:t>
      </w:r>
      <w:r w:rsidR="009B2952">
        <w:rPr>
          <w:sz w:val="44"/>
          <w:szCs w:val="44"/>
        </w:rPr>
        <w:t xml:space="preserve"> </w:t>
      </w:r>
      <w:r w:rsidR="009B2952">
        <w:rPr>
          <w:sz w:val="44"/>
          <w:szCs w:val="44"/>
          <w:lang w:val="en-US"/>
        </w:rPr>
        <w:br/>
      </w:r>
    </w:p>
    <w:p w14:paraId="78D074AE" w14:textId="77777777" w:rsidR="00FB446B" w:rsidRDefault="00FB446B" w:rsidP="00FB446B">
      <w:pPr>
        <w:pStyle w:val="Heading3"/>
        <w:rPr>
          <w:rFonts w:ascii="Times New Roman" w:hAnsi="Times New Roman" w:cs="Times New Roman"/>
          <w:sz w:val="40"/>
          <w:szCs w:val="40"/>
        </w:rPr>
      </w:pPr>
    </w:p>
    <w:p w14:paraId="1346C7BA" w14:textId="70192A26" w:rsidR="009B2952" w:rsidRPr="005C1BD6" w:rsidRDefault="009B2952" w:rsidP="00FB446B">
      <w:pPr>
        <w:pStyle w:val="Heading3"/>
        <w:rPr>
          <w:rFonts w:ascii="Times New Roman" w:hAnsi="Times New Roman" w:cs="Times New Roman"/>
          <w:sz w:val="40"/>
          <w:szCs w:val="40"/>
        </w:rPr>
      </w:pPr>
      <w:r w:rsidRPr="005C1BD6">
        <w:rPr>
          <w:rFonts w:ascii="Times New Roman" w:hAnsi="Times New Roman" w:cs="Times New Roman"/>
          <w:sz w:val="40"/>
          <w:szCs w:val="40"/>
        </w:rPr>
        <w:t>Submitted to</w:t>
      </w:r>
      <w:r w:rsidR="00FB446B">
        <w:rPr>
          <w:rFonts w:ascii="Times New Roman" w:hAnsi="Times New Roman" w:cs="Times New Roman"/>
          <w:sz w:val="40"/>
          <w:szCs w:val="40"/>
        </w:rPr>
        <w:t>:</w:t>
      </w:r>
    </w:p>
    <w:p w14:paraId="1D68E5EA" w14:textId="75CFE9F9" w:rsidR="009B2952" w:rsidRPr="005C1BD6" w:rsidRDefault="0065351F" w:rsidP="009B2952">
      <w:pPr>
        <w:pStyle w:val="Heading3"/>
        <w:jc w:val="center"/>
        <w:rPr>
          <w:rFonts w:ascii="Times New Roman" w:hAnsi="Times New Roman" w:cs="Times New Roman"/>
          <w:sz w:val="40"/>
          <w:szCs w:val="40"/>
        </w:rPr>
      </w:pPr>
      <w:r>
        <w:rPr>
          <w:rFonts w:ascii="Times New Roman" w:hAnsi="Times New Roman" w:cs="Times New Roman"/>
          <w:sz w:val="40"/>
          <w:szCs w:val="40"/>
        </w:rPr>
        <w:t xml:space="preserve">                 </w:t>
      </w:r>
      <w:r w:rsidR="009B2952" w:rsidRPr="005C1BD6">
        <w:rPr>
          <w:rFonts w:ascii="Times New Roman" w:hAnsi="Times New Roman" w:cs="Times New Roman"/>
          <w:sz w:val="40"/>
          <w:szCs w:val="40"/>
        </w:rPr>
        <w:t>Professor Sam Adhikari</w:t>
      </w:r>
    </w:p>
    <w:p w14:paraId="5C491673" w14:textId="77777777" w:rsidR="009B2952" w:rsidRPr="005C1BD6" w:rsidRDefault="009B2952" w:rsidP="009B2952">
      <w:pPr>
        <w:pStyle w:val="Heading3"/>
        <w:jc w:val="center"/>
        <w:rPr>
          <w:rFonts w:ascii="Times New Roman" w:hAnsi="Times New Roman" w:cs="Times New Roman"/>
          <w:sz w:val="22"/>
          <w:szCs w:val="22"/>
        </w:rPr>
      </w:pPr>
    </w:p>
    <w:p w14:paraId="7AEF2ED0" w14:textId="77777777" w:rsidR="009B2952" w:rsidRPr="005C1BD6" w:rsidRDefault="009B2952" w:rsidP="009B2952">
      <w:pPr>
        <w:pStyle w:val="Heading3"/>
        <w:jc w:val="center"/>
        <w:rPr>
          <w:rFonts w:ascii="Times New Roman" w:hAnsi="Times New Roman" w:cs="Times New Roman"/>
        </w:rPr>
      </w:pPr>
    </w:p>
    <w:p w14:paraId="44E3D720" w14:textId="77777777" w:rsidR="009B2952" w:rsidRPr="005C1BD6" w:rsidRDefault="009B2952" w:rsidP="009B2952">
      <w:pPr>
        <w:pStyle w:val="Heading3"/>
        <w:jc w:val="center"/>
        <w:rPr>
          <w:rFonts w:ascii="Times New Roman" w:hAnsi="Times New Roman" w:cs="Times New Roman"/>
        </w:rPr>
      </w:pPr>
    </w:p>
    <w:p w14:paraId="73C0C050" w14:textId="3AD78B4B" w:rsidR="009B2952" w:rsidRDefault="009B2952" w:rsidP="009B2952">
      <w:pPr>
        <w:pStyle w:val="Heading3"/>
        <w:jc w:val="center"/>
        <w:rPr>
          <w:rFonts w:ascii="Times New Roman" w:hAnsi="Times New Roman" w:cs="Times New Roman"/>
        </w:rPr>
      </w:pPr>
    </w:p>
    <w:p w14:paraId="7A07829A" w14:textId="083AA50E" w:rsidR="00FB446B" w:rsidRDefault="00FB446B" w:rsidP="00FB446B"/>
    <w:p w14:paraId="4CDAC880" w14:textId="77777777" w:rsidR="00FB446B" w:rsidRPr="00FB446B" w:rsidRDefault="00FB446B" w:rsidP="00FB446B"/>
    <w:p w14:paraId="0B3B015D" w14:textId="11468001" w:rsidR="009B2952" w:rsidRPr="005C1BD6" w:rsidRDefault="009B2952" w:rsidP="00554FD0">
      <w:pPr>
        <w:pStyle w:val="Heading3"/>
        <w:rPr>
          <w:rFonts w:ascii="Times New Roman" w:hAnsi="Times New Roman" w:cs="Times New Roman"/>
          <w:sz w:val="40"/>
          <w:szCs w:val="40"/>
        </w:rPr>
      </w:pPr>
      <w:r w:rsidRPr="005C1BD6">
        <w:rPr>
          <w:rFonts w:ascii="Times New Roman" w:hAnsi="Times New Roman" w:cs="Times New Roman"/>
          <w:sz w:val="40"/>
          <w:szCs w:val="40"/>
        </w:rPr>
        <w:t>Report Prepared By:</w:t>
      </w:r>
    </w:p>
    <w:p w14:paraId="71B0038E" w14:textId="77777777" w:rsidR="009B2952" w:rsidRPr="005C1BD6" w:rsidRDefault="009B2952" w:rsidP="009B2952">
      <w:pPr>
        <w:pStyle w:val="Heading3"/>
        <w:jc w:val="center"/>
        <w:rPr>
          <w:rFonts w:ascii="Times New Roman" w:hAnsi="Times New Roman" w:cs="Times New Roman"/>
          <w:sz w:val="40"/>
          <w:szCs w:val="40"/>
        </w:rPr>
      </w:pPr>
      <w:r w:rsidRPr="005C1BD6">
        <w:rPr>
          <w:rFonts w:ascii="Times New Roman" w:hAnsi="Times New Roman" w:cs="Times New Roman"/>
          <w:sz w:val="40"/>
          <w:szCs w:val="40"/>
        </w:rPr>
        <w:t>Mohit Joshi</w:t>
      </w:r>
    </w:p>
    <w:p w14:paraId="08855653" w14:textId="1B016D0D" w:rsidR="009B2952" w:rsidRPr="005C1BD6" w:rsidRDefault="0065351F" w:rsidP="009B2952">
      <w:pPr>
        <w:pStyle w:val="Heading3"/>
        <w:jc w:val="center"/>
        <w:rPr>
          <w:rFonts w:ascii="Times New Roman" w:hAnsi="Times New Roman" w:cs="Times New Roman"/>
          <w:sz w:val="40"/>
          <w:szCs w:val="40"/>
        </w:rPr>
      </w:pPr>
      <w:r>
        <w:rPr>
          <w:rFonts w:ascii="Times New Roman" w:hAnsi="Times New Roman" w:cs="Times New Roman"/>
          <w:sz w:val="40"/>
          <w:szCs w:val="40"/>
        </w:rPr>
        <w:t xml:space="preserve">         </w:t>
      </w:r>
      <w:r w:rsidR="009B2952" w:rsidRPr="005C1BD6">
        <w:rPr>
          <w:rFonts w:ascii="Times New Roman" w:hAnsi="Times New Roman" w:cs="Times New Roman"/>
          <w:sz w:val="40"/>
          <w:szCs w:val="40"/>
        </w:rPr>
        <w:t>Rohini Bhandare</w:t>
      </w:r>
    </w:p>
    <w:p w14:paraId="7E4D6BD1" w14:textId="7B07AA9D" w:rsidR="009B2952" w:rsidRPr="005C1BD6" w:rsidRDefault="0065351F" w:rsidP="0065351F">
      <w:pPr>
        <w:pStyle w:val="Heading3"/>
        <w:rPr>
          <w:rFonts w:ascii="Times New Roman" w:hAnsi="Times New Roman" w:cs="Times New Roman"/>
        </w:rPr>
      </w:pPr>
      <w:r>
        <w:rPr>
          <w:rFonts w:ascii="Times New Roman" w:hAnsi="Times New Roman" w:cs="Times New Roman"/>
          <w:sz w:val="40"/>
          <w:szCs w:val="40"/>
        </w:rPr>
        <w:t xml:space="preserve">                                      </w:t>
      </w:r>
      <w:bookmarkStart w:id="0" w:name="_GoBack"/>
      <w:bookmarkEnd w:id="0"/>
      <w:r w:rsidR="009B2952" w:rsidRPr="005C1BD6">
        <w:rPr>
          <w:rFonts w:ascii="Times New Roman" w:hAnsi="Times New Roman" w:cs="Times New Roman"/>
          <w:sz w:val="40"/>
          <w:szCs w:val="40"/>
        </w:rPr>
        <w:t>Nitin Mali</w:t>
      </w:r>
    </w:p>
    <w:p w14:paraId="58ED74EA" w14:textId="3EEDE53D" w:rsidR="00001AB7" w:rsidRDefault="00001AB7" w:rsidP="00554FD0">
      <w:pPr>
        <w:spacing w:line="240" w:lineRule="auto"/>
        <w:ind w:right="-694"/>
        <w:rPr>
          <w:b/>
          <w:sz w:val="24"/>
          <w:szCs w:val="24"/>
        </w:rPr>
      </w:pPr>
    </w:p>
    <w:p w14:paraId="28AB1957" w14:textId="77777777" w:rsidR="00001AB7" w:rsidRPr="00C20657" w:rsidRDefault="00001AB7" w:rsidP="009B2952">
      <w:pPr>
        <w:spacing w:line="240" w:lineRule="auto"/>
        <w:ind w:left="360" w:right="-694"/>
        <w:rPr>
          <w:b/>
          <w:sz w:val="24"/>
          <w:szCs w:val="24"/>
        </w:rPr>
      </w:pPr>
    </w:p>
    <w:p w14:paraId="46F7DA66" w14:textId="77777777" w:rsidR="005B7D73" w:rsidRPr="00C20657" w:rsidRDefault="005B7D73" w:rsidP="009B2952">
      <w:pPr>
        <w:spacing w:line="240" w:lineRule="auto"/>
        <w:ind w:left="360" w:right="-694"/>
        <w:rPr>
          <w:b/>
          <w:bCs/>
          <w:sz w:val="24"/>
          <w:szCs w:val="24"/>
          <w:u w:val="single"/>
        </w:rPr>
      </w:pPr>
      <w:r w:rsidRPr="00C20657">
        <w:rPr>
          <w:sz w:val="24"/>
          <w:szCs w:val="24"/>
        </w:rPr>
        <w:t xml:space="preserve">This report </w:t>
      </w:r>
      <w:r w:rsidR="008D4E1C" w:rsidRPr="00C20657">
        <w:rPr>
          <w:sz w:val="24"/>
          <w:szCs w:val="24"/>
        </w:rPr>
        <w:t>summarizes the data</w:t>
      </w:r>
      <w:r w:rsidRPr="00C20657">
        <w:rPr>
          <w:sz w:val="24"/>
          <w:szCs w:val="24"/>
        </w:rPr>
        <w:t xml:space="preserve"> and analysis resul</w:t>
      </w:r>
      <w:r w:rsidR="008D4E1C" w:rsidRPr="00C20657">
        <w:rPr>
          <w:sz w:val="24"/>
          <w:szCs w:val="24"/>
        </w:rPr>
        <w:t xml:space="preserve">ts associated with the transaction details of the </w:t>
      </w:r>
      <w:r w:rsidR="00CE5358" w:rsidRPr="00C20657">
        <w:rPr>
          <w:sz w:val="24"/>
          <w:szCs w:val="24"/>
        </w:rPr>
        <w:t xml:space="preserve">super market stores in </w:t>
      </w:r>
      <w:r w:rsidR="009A42AA" w:rsidRPr="00C20657">
        <w:rPr>
          <w:sz w:val="24"/>
          <w:szCs w:val="24"/>
        </w:rPr>
        <w:t xml:space="preserve">Mexico, </w:t>
      </w:r>
      <w:r w:rsidR="008D4E1C" w:rsidRPr="00C20657">
        <w:rPr>
          <w:sz w:val="24"/>
          <w:szCs w:val="24"/>
        </w:rPr>
        <w:t>Canada</w:t>
      </w:r>
      <w:r w:rsidR="009A42AA" w:rsidRPr="00C20657">
        <w:rPr>
          <w:sz w:val="24"/>
          <w:szCs w:val="24"/>
        </w:rPr>
        <w:t xml:space="preserve"> and USA, </w:t>
      </w:r>
      <w:r w:rsidR="00CE5358" w:rsidRPr="00C20657">
        <w:rPr>
          <w:sz w:val="24"/>
          <w:szCs w:val="24"/>
        </w:rPr>
        <w:t>indicate</w:t>
      </w:r>
      <w:r w:rsidR="009A42AA" w:rsidRPr="00C20657">
        <w:rPr>
          <w:sz w:val="24"/>
          <w:szCs w:val="24"/>
        </w:rPr>
        <w:t>s</w:t>
      </w:r>
      <w:r w:rsidR="00CE5358" w:rsidRPr="00C20657">
        <w:rPr>
          <w:sz w:val="24"/>
          <w:szCs w:val="24"/>
        </w:rPr>
        <w:t xml:space="preserve"> the key points where the revenue could be boosted based upon the predictive big data analytics</w:t>
      </w:r>
      <w:r w:rsidRPr="00C20657">
        <w:rPr>
          <w:sz w:val="24"/>
          <w:szCs w:val="24"/>
        </w:rPr>
        <w:t xml:space="preserve">. </w:t>
      </w:r>
    </w:p>
    <w:p w14:paraId="2D8252F2" w14:textId="77777777" w:rsidR="00E91A88" w:rsidRDefault="005B7D73" w:rsidP="009B2952">
      <w:pPr>
        <w:spacing w:line="240" w:lineRule="auto"/>
        <w:ind w:left="360" w:right="-694"/>
        <w:rPr>
          <w:sz w:val="24"/>
          <w:szCs w:val="24"/>
        </w:rPr>
      </w:pPr>
      <w:r>
        <w:rPr>
          <w:sz w:val="24"/>
          <w:szCs w:val="24"/>
        </w:rPr>
        <w:t>Th</w:t>
      </w:r>
      <w:r w:rsidR="00D36E09">
        <w:rPr>
          <w:sz w:val="24"/>
          <w:szCs w:val="24"/>
        </w:rPr>
        <w:t xml:space="preserve">ere are </w:t>
      </w:r>
      <w:r w:rsidR="005B1B5F">
        <w:rPr>
          <w:sz w:val="24"/>
          <w:szCs w:val="24"/>
        </w:rPr>
        <w:t xml:space="preserve">attributes like customer </w:t>
      </w:r>
      <w:r w:rsidR="00E91A88">
        <w:rPr>
          <w:sz w:val="24"/>
          <w:szCs w:val="24"/>
        </w:rPr>
        <w:t>id, purchase date, gender, marital status, home owner, children, annual income, city, state, country, product family, product department, product category, number of units sold and revenue</w:t>
      </w:r>
      <w:r w:rsidR="00A0752A">
        <w:rPr>
          <w:sz w:val="24"/>
          <w:szCs w:val="24"/>
        </w:rPr>
        <w:t>.</w:t>
      </w:r>
      <w:r w:rsidR="00E91A88">
        <w:rPr>
          <w:sz w:val="24"/>
          <w:szCs w:val="24"/>
        </w:rPr>
        <w:t xml:space="preserve">  </w:t>
      </w:r>
    </w:p>
    <w:p w14:paraId="7BB4EA39" w14:textId="77777777" w:rsidR="00FB600E" w:rsidRDefault="00AA356E" w:rsidP="009B2952">
      <w:pPr>
        <w:spacing w:line="240" w:lineRule="auto"/>
        <w:ind w:left="360" w:right="-694"/>
        <w:rPr>
          <w:sz w:val="24"/>
          <w:szCs w:val="24"/>
        </w:rPr>
      </w:pPr>
      <w:r w:rsidRPr="00E91A88">
        <w:rPr>
          <w:sz w:val="24"/>
          <w:szCs w:val="24"/>
        </w:rPr>
        <w:t xml:space="preserve">what predictive analytics </w:t>
      </w:r>
      <w:r w:rsidR="00E91A88" w:rsidRPr="00E91A88">
        <w:rPr>
          <w:sz w:val="24"/>
          <w:szCs w:val="24"/>
        </w:rPr>
        <w:t xml:space="preserve">does? </w:t>
      </w:r>
      <w:r w:rsidR="00E91A88">
        <w:rPr>
          <w:sz w:val="24"/>
          <w:szCs w:val="24"/>
        </w:rPr>
        <w:t>It is the process of</w:t>
      </w:r>
      <w:r w:rsidR="0036422B">
        <w:rPr>
          <w:sz w:val="24"/>
          <w:szCs w:val="24"/>
        </w:rPr>
        <w:t xml:space="preserve"> analysing historical data, understanding the present data</w:t>
      </w:r>
      <w:r w:rsidRPr="00E91A88">
        <w:rPr>
          <w:sz w:val="24"/>
          <w:szCs w:val="24"/>
        </w:rPr>
        <w:t>, and using</w:t>
      </w:r>
      <w:r w:rsidR="00D0151F">
        <w:rPr>
          <w:sz w:val="24"/>
          <w:szCs w:val="24"/>
        </w:rPr>
        <w:t xml:space="preserve"> the connection between the historical data</w:t>
      </w:r>
      <w:r w:rsidRPr="00E91A88">
        <w:rPr>
          <w:sz w:val="24"/>
          <w:szCs w:val="24"/>
        </w:rPr>
        <w:t xml:space="preserve"> and the present</w:t>
      </w:r>
      <w:r w:rsidR="00D0151F">
        <w:rPr>
          <w:sz w:val="24"/>
          <w:szCs w:val="24"/>
        </w:rPr>
        <w:t xml:space="preserve"> data</w:t>
      </w:r>
      <w:r w:rsidRPr="00E91A88">
        <w:rPr>
          <w:sz w:val="24"/>
          <w:szCs w:val="24"/>
        </w:rPr>
        <w:t xml:space="preserve"> to infer what the future may be.</w:t>
      </w:r>
      <w:r w:rsidR="005B1B5F">
        <w:rPr>
          <w:sz w:val="24"/>
          <w:szCs w:val="24"/>
        </w:rPr>
        <w:t xml:space="preserve"> So here in the given data set we will be analysing the past events to look for the insights on how to approach the future. We can analyse the trends or likelihood of a situation occurring. </w:t>
      </w:r>
      <w:r w:rsidR="00154655">
        <w:rPr>
          <w:sz w:val="24"/>
          <w:szCs w:val="24"/>
        </w:rPr>
        <w:t>The techniques considered here are:</w:t>
      </w:r>
    </w:p>
    <w:p w14:paraId="668A8484" w14:textId="77777777" w:rsidR="00154655" w:rsidRPr="00154655" w:rsidRDefault="00154655" w:rsidP="009B2952">
      <w:pPr>
        <w:pStyle w:val="ListParagraph"/>
        <w:numPr>
          <w:ilvl w:val="0"/>
          <w:numId w:val="3"/>
        </w:numPr>
        <w:spacing w:after="0" w:line="240" w:lineRule="auto"/>
        <w:ind w:right="-694"/>
        <w:rPr>
          <w:sz w:val="24"/>
          <w:szCs w:val="24"/>
        </w:rPr>
      </w:pPr>
      <w:r w:rsidRPr="00154655">
        <w:rPr>
          <w:sz w:val="24"/>
          <w:szCs w:val="24"/>
        </w:rPr>
        <w:t>predicting market trends.</w:t>
      </w:r>
    </w:p>
    <w:p w14:paraId="6B0AA6E0" w14:textId="77777777" w:rsidR="00154655" w:rsidRPr="00154655" w:rsidRDefault="00154655" w:rsidP="009B2952">
      <w:pPr>
        <w:pStyle w:val="ListParagraph"/>
        <w:numPr>
          <w:ilvl w:val="0"/>
          <w:numId w:val="3"/>
        </w:numPr>
        <w:spacing w:line="240" w:lineRule="auto"/>
        <w:ind w:right="-694"/>
        <w:rPr>
          <w:sz w:val="24"/>
          <w:szCs w:val="24"/>
        </w:rPr>
      </w:pPr>
      <w:r w:rsidRPr="00154655">
        <w:rPr>
          <w:sz w:val="24"/>
          <w:szCs w:val="24"/>
        </w:rPr>
        <w:t>customer needs.</w:t>
      </w:r>
    </w:p>
    <w:p w14:paraId="12B0C0EF" w14:textId="77777777" w:rsidR="00C20657" w:rsidRPr="00001AB7" w:rsidRDefault="005B1B5F" w:rsidP="00001AB7">
      <w:pPr>
        <w:pStyle w:val="ListParagraph"/>
        <w:numPr>
          <w:ilvl w:val="0"/>
          <w:numId w:val="3"/>
        </w:numPr>
        <w:spacing w:line="240" w:lineRule="auto"/>
        <w:ind w:right="-694"/>
        <w:rPr>
          <w:sz w:val="24"/>
          <w:szCs w:val="24"/>
        </w:rPr>
      </w:pPr>
      <w:r w:rsidRPr="00154655">
        <w:rPr>
          <w:sz w:val="24"/>
          <w:szCs w:val="24"/>
        </w:rPr>
        <w:t>creating customi</w:t>
      </w:r>
      <w:r w:rsidR="00154655" w:rsidRPr="00154655">
        <w:rPr>
          <w:sz w:val="24"/>
          <w:szCs w:val="24"/>
        </w:rPr>
        <w:t xml:space="preserve">zed offers for each segment </w:t>
      </w:r>
      <w:r w:rsidRPr="00154655">
        <w:rPr>
          <w:sz w:val="24"/>
          <w:szCs w:val="24"/>
        </w:rPr>
        <w:t xml:space="preserve">channel and to predict changes in the demand and supply across the entire supply chain. </w:t>
      </w:r>
    </w:p>
    <w:p w14:paraId="21E6577C" w14:textId="77777777" w:rsidR="0099105B" w:rsidRDefault="003765F5" w:rsidP="009B2952">
      <w:pPr>
        <w:spacing w:line="240" w:lineRule="auto"/>
        <w:ind w:left="360" w:right="-694"/>
        <w:rPr>
          <w:sz w:val="24"/>
          <w:szCs w:val="24"/>
        </w:rPr>
      </w:pPr>
      <w:r>
        <w:rPr>
          <w:sz w:val="24"/>
          <w:szCs w:val="24"/>
        </w:rPr>
        <w:t>D</w:t>
      </w:r>
      <w:r w:rsidR="005B1B5F">
        <w:rPr>
          <w:sz w:val="24"/>
          <w:szCs w:val="24"/>
        </w:rPr>
        <w:t>ata set comprises of the purchase data of three major coun</w:t>
      </w:r>
      <w:r w:rsidR="009A42AA">
        <w:rPr>
          <w:sz w:val="24"/>
          <w:szCs w:val="24"/>
        </w:rPr>
        <w:t>tries like Mexico, Canada and USA</w:t>
      </w:r>
      <w:r w:rsidR="0099105B">
        <w:rPr>
          <w:sz w:val="24"/>
          <w:szCs w:val="24"/>
        </w:rPr>
        <w:t xml:space="preserve"> and the </w:t>
      </w:r>
      <w:r w:rsidR="005B1B5F">
        <w:rPr>
          <w:sz w:val="24"/>
          <w:szCs w:val="24"/>
        </w:rPr>
        <w:t xml:space="preserve">revenue generated from </w:t>
      </w:r>
      <w:r w:rsidR="00065039">
        <w:rPr>
          <w:sz w:val="24"/>
          <w:szCs w:val="24"/>
        </w:rPr>
        <w:t>these</w:t>
      </w:r>
      <w:r w:rsidR="005B1B5F">
        <w:rPr>
          <w:sz w:val="24"/>
          <w:szCs w:val="24"/>
        </w:rPr>
        <w:t xml:space="preserve"> countries are</w:t>
      </w:r>
      <w:r w:rsidR="0099105B">
        <w:rPr>
          <w:sz w:val="24"/>
          <w:szCs w:val="24"/>
        </w:rPr>
        <w:t xml:space="preserve"> $11067.03, $48474.88 and $123288.52</w:t>
      </w:r>
      <w:r w:rsidR="005B1B5F">
        <w:rPr>
          <w:sz w:val="24"/>
          <w:szCs w:val="24"/>
        </w:rPr>
        <w:t xml:space="preserve"> </w:t>
      </w:r>
      <w:r>
        <w:rPr>
          <w:sz w:val="24"/>
          <w:szCs w:val="24"/>
        </w:rPr>
        <w:t>respectively</w:t>
      </w:r>
      <w:r w:rsidR="00065039">
        <w:rPr>
          <w:sz w:val="24"/>
          <w:szCs w:val="24"/>
        </w:rPr>
        <w:t xml:space="preserve">. </w:t>
      </w:r>
      <w:r w:rsidR="0099105B">
        <w:rPr>
          <w:sz w:val="24"/>
          <w:szCs w:val="24"/>
        </w:rPr>
        <w:t xml:space="preserve">focus </w:t>
      </w:r>
      <w:r w:rsidR="00065039">
        <w:rPr>
          <w:sz w:val="24"/>
          <w:szCs w:val="24"/>
        </w:rPr>
        <w:t>is on various factors which directly affect</w:t>
      </w:r>
      <w:r w:rsidR="0099105B">
        <w:rPr>
          <w:sz w:val="24"/>
          <w:szCs w:val="24"/>
        </w:rPr>
        <w:t xml:space="preserve"> the revenue to a certain extent and can be helpful in elevating the profits. </w:t>
      </w:r>
    </w:p>
    <w:p w14:paraId="1CB6EE8A" w14:textId="77777777" w:rsidR="0099105B" w:rsidRDefault="00D73E86" w:rsidP="009B2952">
      <w:pPr>
        <w:tabs>
          <w:tab w:val="left" w:pos="360"/>
        </w:tabs>
        <w:spacing w:line="240" w:lineRule="auto"/>
        <w:ind w:left="360" w:right="-694"/>
        <w:rPr>
          <w:sz w:val="24"/>
          <w:szCs w:val="24"/>
        </w:rPr>
      </w:pPr>
      <w:r>
        <w:rPr>
          <w:sz w:val="24"/>
          <w:szCs w:val="24"/>
        </w:rPr>
        <w:t>Firstly,</w:t>
      </w:r>
      <w:r w:rsidR="00913655">
        <w:rPr>
          <w:sz w:val="24"/>
          <w:szCs w:val="24"/>
        </w:rPr>
        <w:t xml:space="preserve"> </w:t>
      </w:r>
      <w:r w:rsidR="0099105B">
        <w:rPr>
          <w:sz w:val="24"/>
          <w:szCs w:val="24"/>
        </w:rPr>
        <w:t xml:space="preserve">affecting factor of the revenue </w:t>
      </w:r>
      <w:r w:rsidR="00FC7C65">
        <w:rPr>
          <w:sz w:val="24"/>
          <w:szCs w:val="24"/>
        </w:rPr>
        <w:t>can be depicted as the product family and product category</w:t>
      </w:r>
      <w:r w:rsidR="007620AA">
        <w:rPr>
          <w:sz w:val="24"/>
          <w:szCs w:val="24"/>
        </w:rPr>
        <w:t>.</w:t>
      </w:r>
      <w:r w:rsidR="00D314A2">
        <w:rPr>
          <w:sz w:val="24"/>
          <w:szCs w:val="24"/>
        </w:rPr>
        <w:t xml:space="preserve"> </w:t>
      </w:r>
      <w:r w:rsidR="00FC7C65">
        <w:rPr>
          <w:sz w:val="24"/>
          <w:szCs w:val="24"/>
        </w:rPr>
        <w:t>pivot table, histograms and scatterplots we can observe that food is the contributing factor of the revenue in USA and Mexico as shown in the below figure</w:t>
      </w:r>
      <w:r w:rsidR="00C20657">
        <w:rPr>
          <w:sz w:val="24"/>
          <w:szCs w:val="24"/>
        </w:rPr>
        <w:t>.</w:t>
      </w:r>
    </w:p>
    <w:p w14:paraId="30E9EA58" w14:textId="0372626F" w:rsidR="00C20657" w:rsidRDefault="009F2CE4" w:rsidP="009B2952">
      <w:pPr>
        <w:tabs>
          <w:tab w:val="left" w:pos="360"/>
        </w:tabs>
        <w:spacing w:line="240" w:lineRule="auto"/>
        <w:ind w:left="360" w:right="-694"/>
        <w:rPr>
          <w:sz w:val="24"/>
          <w:szCs w:val="24"/>
        </w:rPr>
      </w:pPr>
      <w:r>
        <w:rPr>
          <w:sz w:val="24"/>
          <w:szCs w:val="24"/>
        </w:rPr>
        <w:t xml:space="preserve">                            </w:t>
      </w:r>
      <w:r w:rsidR="000B3CB9">
        <w:rPr>
          <w:sz w:val="24"/>
          <w:szCs w:val="24"/>
        </w:rPr>
        <w:t xml:space="preserve">             </w:t>
      </w:r>
      <w:r>
        <w:rPr>
          <w:sz w:val="24"/>
          <w:szCs w:val="24"/>
        </w:rPr>
        <w:t>Fig:1</w:t>
      </w:r>
      <w:r w:rsidR="000B3CB9">
        <w:rPr>
          <w:sz w:val="24"/>
          <w:szCs w:val="24"/>
        </w:rPr>
        <w:t xml:space="preserve"> Total Sum of revenue for three countries</w:t>
      </w:r>
    </w:p>
    <w:p w14:paraId="18CFED04" w14:textId="77777777" w:rsidR="00FC7C65" w:rsidRDefault="00FC7C65" w:rsidP="009B2952">
      <w:pPr>
        <w:spacing w:line="240" w:lineRule="auto"/>
        <w:ind w:left="360" w:right="-694"/>
        <w:rPr>
          <w:sz w:val="24"/>
          <w:szCs w:val="24"/>
        </w:rPr>
      </w:pPr>
      <w:r>
        <w:rPr>
          <w:noProof/>
          <w:lang w:val="en-US"/>
        </w:rPr>
        <w:drawing>
          <wp:inline distT="0" distB="0" distL="0" distR="0" wp14:anchorId="6F63DD70" wp14:editId="7BADBBED">
            <wp:extent cx="4869180" cy="2049780"/>
            <wp:effectExtent l="0" t="0" r="7620"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BC46B05" w14:textId="77777777" w:rsidR="00FC7C65" w:rsidRDefault="00D314A2" w:rsidP="009B2952">
      <w:pPr>
        <w:pStyle w:val="ListParagraph"/>
        <w:numPr>
          <w:ilvl w:val="0"/>
          <w:numId w:val="5"/>
        </w:numPr>
        <w:spacing w:line="240" w:lineRule="auto"/>
        <w:ind w:right="-694"/>
        <w:rPr>
          <w:sz w:val="24"/>
          <w:szCs w:val="24"/>
        </w:rPr>
      </w:pPr>
      <w:r w:rsidRPr="00C20657">
        <w:rPr>
          <w:sz w:val="24"/>
          <w:szCs w:val="24"/>
        </w:rPr>
        <w:t xml:space="preserve">So </w:t>
      </w:r>
      <w:r w:rsidR="00FC7C65" w:rsidRPr="00C20657">
        <w:rPr>
          <w:sz w:val="24"/>
          <w:szCs w:val="24"/>
        </w:rPr>
        <w:t>focus</w:t>
      </w:r>
      <w:r w:rsidRPr="00C20657">
        <w:rPr>
          <w:sz w:val="24"/>
          <w:szCs w:val="24"/>
        </w:rPr>
        <w:t xml:space="preserve"> is</w:t>
      </w:r>
      <w:r w:rsidR="003B17F8" w:rsidRPr="00C20657">
        <w:rPr>
          <w:sz w:val="24"/>
          <w:szCs w:val="24"/>
        </w:rPr>
        <w:t xml:space="preserve"> more on increasing the product sales in Canada and Mexico where the sales are moderately participating in the supermarket revenue.</w:t>
      </w:r>
    </w:p>
    <w:p w14:paraId="394AA457" w14:textId="77777777" w:rsidR="00001AB7" w:rsidRPr="00C20657" w:rsidRDefault="00001AB7" w:rsidP="00001AB7">
      <w:pPr>
        <w:pStyle w:val="ListParagraph"/>
        <w:spacing w:line="240" w:lineRule="auto"/>
        <w:ind w:right="-694"/>
        <w:rPr>
          <w:sz w:val="24"/>
          <w:szCs w:val="24"/>
        </w:rPr>
      </w:pPr>
    </w:p>
    <w:p w14:paraId="7F8F6B74" w14:textId="77777777" w:rsidR="00347F32" w:rsidRDefault="003B17F8" w:rsidP="00001AB7">
      <w:pPr>
        <w:pStyle w:val="ListParagraph"/>
        <w:numPr>
          <w:ilvl w:val="0"/>
          <w:numId w:val="11"/>
        </w:numPr>
        <w:spacing w:line="240" w:lineRule="auto"/>
        <w:ind w:right="-694"/>
        <w:rPr>
          <w:sz w:val="24"/>
          <w:szCs w:val="24"/>
        </w:rPr>
      </w:pPr>
      <w:r w:rsidRPr="00001AB7">
        <w:rPr>
          <w:sz w:val="24"/>
          <w:szCs w:val="24"/>
        </w:rPr>
        <w:t xml:space="preserve">Moreover, we can predict the trend using linear or polynomial regression which is an approach for predicting a quantitative response Y on the basis of single predictor variable X. Here if we consider the annual income of the customer as the predictor variable on the revenue then we can easily predict future sales on the basis of </w:t>
      </w:r>
      <w:r w:rsidR="002C5C09" w:rsidRPr="00001AB7">
        <w:rPr>
          <w:sz w:val="24"/>
          <w:szCs w:val="24"/>
        </w:rPr>
        <w:t xml:space="preserve">the </w:t>
      </w:r>
      <w:r w:rsidRPr="00001AB7">
        <w:rPr>
          <w:sz w:val="24"/>
          <w:szCs w:val="24"/>
        </w:rPr>
        <w:t xml:space="preserve">annual income. </w:t>
      </w:r>
    </w:p>
    <w:p w14:paraId="3C1A36C7" w14:textId="77777777" w:rsidR="00001AB7" w:rsidRPr="00001AB7" w:rsidRDefault="00001AB7" w:rsidP="00001AB7">
      <w:pPr>
        <w:pStyle w:val="ListParagraph"/>
        <w:spacing w:line="240" w:lineRule="auto"/>
        <w:ind w:right="-694"/>
        <w:rPr>
          <w:sz w:val="24"/>
          <w:szCs w:val="24"/>
        </w:rPr>
      </w:pPr>
    </w:p>
    <w:p w14:paraId="54B45106" w14:textId="77777777" w:rsidR="003B17F8" w:rsidRDefault="003B17F8" w:rsidP="009B2952">
      <w:pPr>
        <w:pStyle w:val="ListParagraph"/>
        <w:numPr>
          <w:ilvl w:val="0"/>
          <w:numId w:val="6"/>
        </w:numPr>
        <w:spacing w:line="240" w:lineRule="auto"/>
        <w:ind w:right="-694"/>
        <w:rPr>
          <w:sz w:val="24"/>
          <w:szCs w:val="24"/>
        </w:rPr>
      </w:pPr>
      <w:r w:rsidRPr="00347F32">
        <w:rPr>
          <w:sz w:val="24"/>
          <w:szCs w:val="24"/>
        </w:rPr>
        <w:t xml:space="preserve">We can plot the points from the pivot table using a scatter plot and illustrate the equation of the regression and R square value. </w:t>
      </w:r>
      <w:r w:rsidR="001633F0" w:rsidRPr="00347F32">
        <w:rPr>
          <w:sz w:val="24"/>
          <w:szCs w:val="24"/>
        </w:rPr>
        <w:t>Below scatter plot illustrates the 3</w:t>
      </w:r>
      <w:r w:rsidR="001633F0" w:rsidRPr="00347F32">
        <w:rPr>
          <w:sz w:val="24"/>
          <w:szCs w:val="24"/>
          <w:vertAlign w:val="superscript"/>
        </w:rPr>
        <w:t>rd</w:t>
      </w:r>
      <w:r w:rsidR="001633F0" w:rsidRPr="00347F32">
        <w:rPr>
          <w:sz w:val="24"/>
          <w:szCs w:val="24"/>
        </w:rPr>
        <w:t xml:space="preserve"> degree polynomial equation </w:t>
      </w:r>
      <w:r w:rsidR="001633F0" w:rsidRPr="00347F32">
        <w:rPr>
          <w:sz w:val="24"/>
          <w:szCs w:val="24"/>
        </w:rPr>
        <w:lastRenderedPageBreak/>
        <w:t xml:space="preserve">with a curved trend line and the R square value as 0.61 </w:t>
      </w:r>
      <w:r w:rsidR="00347F32" w:rsidRPr="00347F32">
        <w:rPr>
          <w:sz w:val="24"/>
          <w:szCs w:val="24"/>
        </w:rPr>
        <w:t xml:space="preserve">which </w:t>
      </w:r>
      <w:r w:rsidR="00347F32">
        <w:rPr>
          <w:sz w:val="24"/>
          <w:szCs w:val="24"/>
        </w:rPr>
        <w:t>represents how close the data is to the fitted line.</w:t>
      </w:r>
    </w:p>
    <w:p w14:paraId="24954021" w14:textId="77777777" w:rsidR="009F2CE4" w:rsidRDefault="009F2CE4" w:rsidP="009B2952">
      <w:pPr>
        <w:pStyle w:val="ListParagraph"/>
        <w:spacing w:line="240" w:lineRule="auto"/>
        <w:ind w:left="1080" w:right="-694"/>
        <w:rPr>
          <w:sz w:val="24"/>
          <w:szCs w:val="24"/>
        </w:rPr>
      </w:pPr>
      <w:r>
        <w:rPr>
          <w:sz w:val="24"/>
          <w:szCs w:val="24"/>
        </w:rPr>
        <w:t xml:space="preserve">                                                              Fig:2</w:t>
      </w:r>
      <w:r w:rsidR="00001AB7">
        <w:rPr>
          <w:noProof/>
          <w:lang w:val="en-US"/>
        </w:rPr>
        <w:drawing>
          <wp:inline distT="0" distB="0" distL="0" distR="0" wp14:anchorId="64913270" wp14:editId="3148ED6C">
            <wp:extent cx="3893820" cy="2392680"/>
            <wp:effectExtent l="0" t="0" r="11430" b="266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CC9E983" w14:textId="77777777" w:rsidR="0073027D" w:rsidRDefault="0073027D" w:rsidP="00001AB7">
      <w:pPr>
        <w:pStyle w:val="ListParagraph"/>
        <w:spacing w:after="0" w:line="240" w:lineRule="auto"/>
        <w:ind w:left="1080" w:right="-694"/>
        <w:rPr>
          <w:sz w:val="24"/>
          <w:szCs w:val="24"/>
        </w:rPr>
      </w:pPr>
    </w:p>
    <w:p w14:paraId="391010EB" w14:textId="77777777" w:rsidR="00347F32" w:rsidRDefault="00347F32" w:rsidP="009B2952">
      <w:pPr>
        <w:pStyle w:val="ListParagraph"/>
        <w:spacing w:line="240" w:lineRule="auto"/>
        <w:ind w:left="1080" w:right="-694"/>
        <w:rPr>
          <w:sz w:val="24"/>
          <w:szCs w:val="24"/>
        </w:rPr>
      </w:pPr>
    </w:p>
    <w:p w14:paraId="3865E867" w14:textId="77777777" w:rsidR="0073027D" w:rsidRPr="00347F32" w:rsidRDefault="0073027D" w:rsidP="009B2952">
      <w:pPr>
        <w:pStyle w:val="ListParagraph"/>
        <w:spacing w:line="240" w:lineRule="auto"/>
        <w:ind w:left="1080" w:right="-694"/>
        <w:rPr>
          <w:sz w:val="24"/>
          <w:szCs w:val="24"/>
        </w:rPr>
      </w:pPr>
    </w:p>
    <w:p w14:paraId="389199E0" w14:textId="77777777" w:rsidR="00FC7C65" w:rsidRDefault="004E091A" w:rsidP="009B2952">
      <w:pPr>
        <w:pStyle w:val="ListParagraph"/>
        <w:numPr>
          <w:ilvl w:val="0"/>
          <w:numId w:val="7"/>
        </w:numPr>
        <w:spacing w:line="240" w:lineRule="auto"/>
        <w:ind w:right="-694"/>
        <w:rPr>
          <w:sz w:val="24"/>
          <w:szCs w:val="24"/>
        </w:rPr>
      </w:pPr>
      <w:r>
        <w:rPr>
          <w:sz w:val="24"/>
          <w:szCs w:val="24"/>
        </w:rPr>
        <w:t xml:space="preserve">So by </w:t>
      </w:r>
      <w:r w:rsidR="002C5C09">
        <w:rPr>
          <w:sz w:val="24"/>
          <w:szCs w:val="24"/>
        </w:rPr>
        <w:t xml:space="preserve">segregating customers into privileged groups and giving add on points on their every purchase can attract them to buy more goods thus may cause our revenue to increase to some extent. </w:t>
      </w:r>
      <w:r w:rsidR="000159FF">
        <w:rPr>
          <w:sz w:val="24"/>
          <w:szCs w:val="24"/>
        </w:rPr>
        <w:t>Moreover,</w:t>
      </w:r>
      <w:r w:rsidR="002C5C09">
        <w:rPr>
          <w:sz w:val="24"/>
          <w:szCs w:val="24"/>
        </w:rPr>
        <w:t xml:space="preserve"> giving discount coupons to the customers having annual income in the range of $50k - $70k and $30k - $50k can have a positive effect on the revenue.</w:t>
      </w:r>
    </w:p>
    <w:p w14:paraId="44C8F3C7" w14:textId="77777777" w:rsidR="001B25B0" w:rsidRDefault="001B25B0" w:rsidP="009B2952">
      <w:pPr>
        <w:spacing w:line="240" w:lineRule="auto"/>
        <w:ind w:left="720" w:right="-694"/>
        <w:rPr>
          <w:sz w:val="24"/>
          <w:szCs w:val="24"/>
        </w:rPr>
      </w:pPr>
      <w:r>
        <w:rPr>
          <w:sz w:val="24"/>
          <w:szCs w:val="24"/>
        </w:rPr>
        <w:t xml:space="preserve">Secondly, we observed a trend in customer walk-ins in the supermarket. There are 4 cities in CA in USA namely Beverly Hills, Los Angeles, San Diego and San </w:t>
      </w:r>
      <w:r w:rsidR="0052698F">
        <w:rPr>
          <w:sz w:val="24"/>
          <w:szCs w:val="24"/>
        </w:rPr>
        <w:t>Franci</w:t>
      </w:r>
      <w:r>
        <w:rPr>
          <w:sz w:val="24"/>
          <w:szCs w:val="24"/>
        </w:rPr>
        <w:t>sco each generating more tha</w:t>
      </w:r>
      <w:r w:rsidR="00EF2BB5">
        <w:rPr>
          <w:sz w:val="24"/>
          <w:szCs w:val="24"/>
        </w:rPr>
        <w:t>n $10k revenue except San Franci</w:t>
      </w:r>
      <w:r>
        <w:rPr>
          <w:sz w:val="24"/>
          <w:szCs w:val="24"/>
        </w:rPr>
        <w:t>sco.</w:t>
      </w:r>
    </w:p>
    <w:p w14:paraId="6C3CE51E" w14:textId="77777777" w:rsidR="005B1B5F" w:rsidRDefault="001B25B0" w:rsidP="009B2952">
      <w:pPr>
        <w:pStyle w:val="ListParagraph"/>
        <w:numPr>
          <w:ilvl w:val="0"/>
          <w:numId w:val="8"/>
        </w:numPr>
        <w:spacing w:line="240" w:lineRule="auto"/>
        <w:ind w:right="-694"/>
        <w:rPr>
          <w:sz w:val="24"/>
          <w:szCs w:val="24"/>
        </w:rPr>
      </w:pPr>
      <w:r w:rsidRPr="009E1E38">
        <w:rPr>
          <w:sz w:val="24"/>
          <w:szCs w:val="24"/>
        </w:rPr>
        <w:t>Considering all the external and demographic factors same as that of the other cities</w:t>
      </w:r>
      <w:r w:rsidR="0052698F" w:rsidRPr="009E1E38">
        <w:rPr>
          <w:sz w:val="24"/>
          <w:szCs w:val="24"/>
        </w:rPr>
        <w:t>,</w:t>
      </w:r>
      <w:r w:rsidRPr="009E1E38">
        <w:rPr>
          <w:sz w:val="24"/>
          <w:szCs w:val="24"/>
        </w:rPr>
        <w:t xml:space="preserve"> the sto</w:t>
      </w:r>
      <w:r w:rsidR="0052698F" w:rsidRPr="009E1E38">
        <w:rPr>
          <w:sz w:val="24"/>
          <w:szCs w:val="24"/>
        </w:rPr>
        <w:t>re observed low customer walk-</w:t>
      </w:r>
      <w:r w:rsidRPr="009E1E38">
        <w:rPr>
          <w:sz w:val="24"/>
          <w:szCs w:val="24"/>
        </w:rPr>
        <w:t>in</w:t>
      </w:r>
      <w:r w:rsidR="0052698F" w:rsidRPr="009E1E38">
        <w:rPr>
          <w:sz w:val="24"/>
          <w:szCs w:val="24"/>
        </w:rPr>
        <w:t>s</w:t>
      </w:r>
      <w:r w:rsidRPr="009E1E38">
        <w:rPr>
          <w:sz w:val="24"/>
          <w:szCs w:val="24"/>
        </w:rPr>
        <w:t xml:space="preserve"> as compared to the other </w:t>
      </w:r>
      <w:r w:rsidR="0052698F" w:rsidRPr="009E1E38">
        <w:rPr>
          <w:sz w:val="24"/>
          <w:szCs w:val="24"/>
        </w:rPr>
        <w:t xml:space="preserve">stores. There were only 13 customers who visited the store again </w:t>
      </w:r>
      <w:r w:rsidR="00E1026A" w:rsidRPr="009E1E38">
        <w:rPr>
          <w:sz w:val="24"/>
          <w:szCs w:val="24"/>
        </w:rPr>
        <w:t>due to this there was an abrupt decline in the revenue. This could be d</w:t>
      </w:r>
      <w:r w:rsidR="009E1E38" w:rsidRPr="009E1E38">
        <w:rPr>
          <w:sz w:val="24"/>
          <w:szCs w:val="24"/>
        </w:rPr>
        <w:t>ue to poor customer service</w:t>
      </w:r>
      <w:r w:rsidR="00E1026A" w:rsidRPr="009E1E38">
        <w:rPr>
          <w:sz w:val="24"/>
          <w:szCs w:val="24"/>
        </w:rPr>
        <w:t xml:space="preserve"> or mayb</w:t>
      </w:r>
      <w:r w:rsidR="009E1E38" w:rsidRPr="009E1E38">
        <w:rPr>
          <w:sz w:val="24"/>
          <w:szCs w:val="24"/>
        </w:rPr>
        <w:t xml:space="preserve">e poor ground staff management. To overcome these </w:t>
      </w:r>
      <w:r w:rsidR="008A67AA" w:rsidRPr="009E1E38">
        <w:rPr>
          <w:sz w:val="24"/>
          <w:szCs w:val="24"/>
        </w:rPr>
        <w:t>defects,</w:t>
      </w:r>
      <w:r w:rsidR="009E1E38" w:rsidRPr="009E1E38">
        <w:rPr>
          <w:sz w:val="24"/>
          <w:szCs w:val="24"/>
        </w:rPr>
        <w:t xml:space="preserve"> we can give our customers some personalized shopping experience </w:t>
      </w:r>
      <w:r w:rsidR="009E1E38">
        <w:rPr>
          <w:sz w:val="24"/>
          <w:szCs w:val="24"/>
        </w:rPr>
        <w:t>and increase our marketing capital to attract more customers to get attracting offers.</w:t>
      </w:r>
    </w:p>
    <w:p w14:paraId="772EA934" w14:textId="77777777" w:rsidR="00934D0B" w:rsidRDefault="00934D0B" w:rsidP="009B2952">
      <w:pPr>
        <w:pStyle w:val="ListParagraph"/>
        <w:spacing w:line="240" w:lineRule="auto"/>
        <w:ind w:left="1080" w:right="-694"/>
        <w:rPr>
          <w:sz w:val="24"/>
          <w:szCs w:val="24"/>
        </w:rPr>
      </w:pPr>
    </w:p>
    <w:p w14:paraId="541E3317" w14:textId="77777777" w:rsidR="009E1E38" w:rsidRDefault="00A40439" w:rsidP="009B2952">
      <w:pPr>
        <w:pStyle w:val="ListParagraph"/>
        <w:numPr>
          <w:ilvl w:val="0"/>
          <w:numId w:val="9"/>
        </w:numPr>
        <w:spacing w:line="240" w:lineRule="auto"/>
        <w:ind w:right="-694"/>
        <w:rPr>
          <w:sz w:val="24"/>
          <w:szCs w:val="24"/>
        </w:rPr>
      </w:pPr>
      <w:r>
        <w:rPr>
          <w:sz w:val="24"/>
          <w:szCs w:val="24"/>
        </w:rPr>
        <w:t xml:space="preserve">Analysing the TPS data for Canada we found that the sales in Snacks Food for the year 2009 in the month of May, June and September was quite high compared to the other months of </w:t>
      </w:r>
      <w:r w:rsidR="008A67AA">
        <w:rPr>
          <w:sz w:val="24"/>
          <w:szCs w:val="24"/>
        </w:rPr>
        <w:t>the year</w:t>
      </w:r>
      <w:r w:rsidR="00576346">
        <w:rPr>
          <w:sz w:val="24"/>
          <w:szCs w:val="24"/>
        </w:rPr>
        <w:t xml:space="preserve">, this lead us to the fact that when the customers with the </w:t>
      </w:r>
      <w:r>
        <w:rPr>
          <w:sz w:val="24"/>
          <w:szCs w:val="24"/>
        </w:rPr>
        <w:t xml:space="preserve">annual income range $110k - $130k </w:t>
      </w:r>
      <w:r w:rsidR="00576346">
        <w:rPr>
          <w:sz w:val="24"/>
          <w:szCs w:val="24"/>
        </w:rPr>
        <w:t>have visited the store the sales were high compared to the months where they didn’t visit the store. So, to hike up the revenue to a certain extent we could include those customers to a privileged group and should be given certain discount coupons or promo code to attract them visit the store more often</w:t>
      </w:r>
      <w:r w:rsidR="00EF2BB5">
        <w:rPr>
          <w:sz w:val="24"/>
          <w:szCs w:val="24"/>
        </w:rPr>
        <w:t>.</w:t>
      </w:r>
    </w:p>
    <w:p w14:paraId="259AD54B" w14:textId="77777777" w:rsidR="00001AB7" w:rsidRDefault="00001AB7" w:rsidP="00001AB7">
      <w:pPr>
        <w:spacing w:line="240" w:lineRule="auto"/>
        <w:ind w:right="-694"/>
        <w:rPr>
          <w:sz w:val="24"/>
          <w:szCs w:val="24"/>
        </w:rPr>
      </w:pPr>
    </w:p>
    <w:p w14:paraId="3FF57337" w14:textId="77777777" w:rsidR="00001AB7" w:rsidRDefault="00001AB7" w:rsidP="00001AB7">
      <w:pPr>
        <w:spacing w:line="240" w:lineRule="auto"/>
        <w:ind w:right="-694"/>
        <w:rPr>
          <w:sz w:val="24"/>
          <w:szCs w:val="24"/>
        </w:rPr>
      </w:pPr>
    </w:p>
    <w:p w14:paraId="4651DE12" w14:textId="77777777" w:rsidR="00001AB7" w:rsidRDefault="00001AB7" w:rsidP="00001AB7">
      <w:pPr>
        <w:spacing w:line="240" w:lineRule="auto"/>
        <w:ind w:right="-694"/>
        <w:rPr>
          <w:sz w:val="24"/>
          <w:szCs w:val="24"/>
        </w:rPr>
      </w:pPr>
    </w:p>
    <w:p w14:paraId="4DC13141" w14:textId="77777777" w:rsidR="00001AB7" w:rsidRPr="00001AB7" w:rsidRDefault="00001AB7" w:rsidP="00001AB7">
      <w:pPr>
        <w:spacing w:line="240" w:lineRule="auto"/>
        <w:ind w:right="-694"/>
        <w:rPr>
          <w:sz w:val="24"/>
          <w:szCs w:val="24"/>
        </w:rPr>
      </w:pPr>
    </w:p>
    <w:p w14:paraId="078B66DB" w14:textId="77777777" w:rsidR="009F2CE4" w:rsidRDefault="00001AB7" w:rsidP="009B2952">
      <w:pPr>
        <w:ind w:right="-694"/>
      </w:pPr>
      <w:r>
        <w:rPr>
          <w:sz w:val="24"/>
          <w:szCs w:val="24"/>
        </w:rPr>
        <w:t xml:space="preserve">           </w:t>
      </w:r>
      <w:r w:rsidR="00BF7B73">
        <w:rPr>
          <w:sz w:val="24"/>
          <w:szCs w:val="24"/>
        </w:rPr>
        <w:t xml:space="preserve">Lastly, </w:t>
      </w:r>
      <w:r w:rsidR="00BF7B73">
        <w:t xml:space="preserve">looking at the Mexico country’s transaction details year wise.  </w:t>
      </w:r>
      <w:r>
        <w:t xml:space="preserve">                         </w:t>
      </w:r>
    </w:p>
    <w:p w14:paraId="610F23F8" w14:textId="77777777" w:rsidR="00554FD0" w:rsidRDefault="009F2CE4" w:rsidP="009B2952">
      <w:pPr>
        <w:ind w:right="-694"/>
      </w:pPr>
      <w:r>
        <w:t xml:space="preserve">                                           </w:t>
      </w:r>
      <w:r w:rsidR="00001AB7">
        <w:t xml:space="preserve">        </w:t>
      </w:r>
    </w:p>
    <w:p w14:paraId="4D81D4AA" w14:textId="77777777" w:rsidR="00554FD0" w:rsidRDefault="00001AB7" w:rsidP="009B2952">
      <w:pPr>
        <w:ind w:right="-694"/>
      </w:pPr>
      <w:r>
        <w:lastRenderedPageBreak/>
        <w:t xml:space="preserve">                                         </w:t>
      </w:r>
    </w:p>
    <w:p w14:paraId="09F583AD" w14:textId="63225C70" w:rsidR="009F2CE4" w:rsidRDefault="00554FD0" w:rsidP="009B2952">
      <w:pPr>
        <w:ind w:right="-694"/>
      </w:pPr>
      <w:r>
        <w:t xml:space="preserve">                                                                                   </w:t>
      </w:r>
      <w:r w:rsidR="00001AB7">
        <w:t xml:space="preserve"> </w:t>
      </w:r>
      <w:r w:rsidR="009F2CE4">
        <w:t>Fig:3</w:t>
      </w:r>
    </w:p>
    <w:tbl>
      <w:tblPr>
        <w:tblW w:w="5683" w:type="dxa"/>
        <w:tblInd w:w="1820" w:type="dxa"/>
        <w:tblLook w:val="04A0" w:firstRow="1" w:lastRow="0" w:firstColumn="1" w:lastColumn="0" w:noHBand="0" w:noVBand="1"/>
      </w:tblPr>
      <w:tblGrid>
        <w:gridCol w:w="2120"/>
        <w:gridCol w:w="1720"/>
        <w:gridCol w:w="663"/>
        <w:gridCol w:w="1180"/>
      </w:tblGrid>
      <w:tr w:rsidR="005C01D3" w14:paraId="2CEA1C85" w14:textId="77777777" w:rsidTr="00001AB7">
        <w:trPr>
          <w:trHeight w:val="290"/>
        </w:trPr>
        <w:tc>
          <w:tcPr>
            <w:tcW w:w="2120" w:type="dxa"/>
            <w:shd w:val="clear" w:color="auto" w:fill="DCE6F1"/>
            <w:noWrap/>
            <w:vAlign w:val="bottom"/>
            <w:hideMark/>
          </w:tcPr>
          <w:p w14:paraId="2AC94C74" w14:textId="77777777" w:rsidR="005C01D3" w:rsidRDefault="005C01D3" w:rsidP="009B2952">
            <w:pPr>
              <w:spacing w:after="0" w:line="240" w:lineRule="auto"/>
              <w:ind w:right="-694"/>
              <w:rPr>
                <w:rFonts w:ascii="Calibri" w:eastAsia="Times New Roman" w:hAnsi="Calibri" w:cs="Calibri"/>
                <w:b/>
                <w:bCs/>
                <w:color w:val="000000"/>
              </w:rPr>
            </w:pPr>
            <w:r>
              <w:rPr>
                <w:rFonts w:ascii="Calibri" w:eastAsia="Times New Roman" w:hAnsi="Calibri" w:cs="Calibri"/>
                <w:b/>
                <w:bCs/>
                <w:color w:val="000000"/>
              </w:rPr>
              <w:t>Count of Customer ID</w:t>
            </w:r>
          </w:p>
        </w:tc>
        <w:tc>
          <w:tcPr>
            <w:tcW w:w="1720" w:type="dxa"/>
            <w:shd w:val="clear" w:color="auto" w:fill="DCE6F1"/>
            <w:noWrap/>
            <w:vAlign w:val="bottom"/>
            <w:hideMark/>
          </w:tcPr>
          <w:p w14:paraId="0786D85C" w14:textId="77777777" w:rsidR="005C01D3" w:rsidRDefault="005C01D3" w:rsidP="009B2952">
            <w:pPr>
              <w:spacing w:after="0" w:line="240" w:lineRule="auto"/>
              <w:ind w:right="-694"/>
              <w:rPr>
                <w:rFonts w:ascii="Calibri" w:eastAsia="Times New Roman" w:hAnsi="Calibri" w:cs="Calibri"/>
                <w:b/>
                <w:bCs/>
                <w:color w:val="000000"/>
              </w:rPr>
            </w:pPr>
            <w:r>
              <w:rPr>
                <w:rFonts w:ascii="Calibri" w:eastAsia="Times New Roman" w:hAnsi="Calibri" w:cs="Calibri"/>
                <w:b/>
                <w:bCs/>
                <w:color w:val="000000"/>
              </w:rPr>
              <w:t>Column Labels</w:t>
            </w:r>
          </w:p>
        </w:tc>
        <w:tc>
          <w:tcPr>
            <w:tcW w:w="663" w:type="dxa"/>
            <w:shd w:val="clear" w:color="auto" w:fill="DCE6F1"/>
            <w:noWrap/>
            <w:vAlign w:val="bottom"/>
            <w:hideMark/>
          </w:tcPr>
          <w:p w14:paraId="5B26E935" w14:textId="77777777" w:rsidR="005C01D3" w:rsidRDefault="005C01D3" w:rsidP="009B2952">
            <w:pPr>
              <w:ind w:right="-694"/>
              <w:rPr>
                <w:rFonts w:ascii="Calibri" w:eastAsia="Times New Roman" w:hAnsi="Calibri" w:cs="Calibri"/>
                <w:b/>
                <w:bCs/>
                <w:color w:val="000000"/>
              </w:rPr>
            </w:pPr>
          </w:p>
        </w:tc>
        <w:tc>
          <w:tcPr>
            <w:tcW w:w="1180" w:type="dxa"/>
            <w:shd w:val="clear" w:color="auto" w:fill="DCE6F1"/>
            <w:noWrap/>
            <w:vAlign w:val="bottom"/>
            <w:hideMark/>
          </w:tcPr>
          <w:p w14:paraId="7ECD8166" w14:textId="77777777" w:rsidR="005C01D3" w:rsidRDefault="005C01D3" w:rsidP="009B2952">
            <w:pPr>
              <w:spacing w:after="0"/>
              <w:ind w:right="-694"/>
              <w:rPr>
                <w:sz w:val="20"/>
                <w:szCs w:val="20"/>
              </w:rPr>
            </w:pPr>
          </w:p>
        </w:tc>
      </w:tr>
      <w:tr w:rsidR="005C01D3" w14:paraId="6BC8B5A3" w14:textId="77777777" w:rsidTr="00001AB7">
        <w:trPr>
          <w:trHeight w:val="290"/>
        </w:trPr>
        <w:tc>
          <w:tcPr>
            <w:tcW w:w="2120" w:type="dxa"/>
            <w:tcBorders>
              <w:top w:val="nil"/>
              <w:left w:val="nil"/>
              <w:bottom w:val="single" w:sz="4" w:space="0" w:color="95B3D7"/>
              <w:right w:val="nil"/>
            </w:tcBorders>
            <w:shd w:val="clear" w:color="auto" w:fill="DCE6F1"/>
            <w:noWrap/>
            <w:vAlign w:val="bottom"/>
            <w:hideMark/>
          </w:tcPr>
          <w:p w14:paraId="2C54D48A" w14:textId="77777777" w:rsidR="005C01D3" w:rsidRDefault="005C01D3" w:rsidP="009B2952">
            <w:pPr>
              <w:spacing w:after="0" w:line="240" w:lineRule="auto"/>
              <w:ind w:right="-694"/>
              <w:rPr>
                <w:rFonts w:ascii="Calibri" w:eastAsia="Times New Roman" w:hAnsi="Calibri" w:cs="Calibri"/>
                <w:b/>
                <w:bCs/>
                <w:color w:val="000000"/>
              </w:rPr>
            </w:pPr>
            <w:r>
              <w:rPr>
                <w:rFonts w:ascii="Calibri" w:eastAsia="Times New Roman" w:hAnsi="Calibri" w:cs="Calibri"/>
                <w:b/>
                <w:bCs/>
                <w:color w:val="000000"/>
              </w:rPr>
              <w:t>Row Labels</w:t>
            </w:r>
          </w:p>
        </w:tc>
        <w:tc>
          <w:tcPr>
            <w:tcW w:w="1720" w:type="dxa"/>
            <w:tcBorders>
              <w:top w:val="nil"/>
              <w:left w:val="nil"/>
              <w:bottom w:val="single" w:sz="4" w:space="0" w:color="95B3D7"/>
              <w:right w:val="nil"/>
            </w:tcBorders>
            <w:shd w:val="clear" w:color="auto" w:fill="DCE6F1"/>
            <w:noWrap/>
            <w:vAlign w:val="bottom"/>
            <w:hideMark/>
          </w:tcPr>
          <w:p w14:paraId="4D6A6AC7" w14:textId="77777777" w:rsidR="005C01D3" w:rsidRDefault="005C01D3" w:rsidP="009B2952">
            <w:pPr>
              <w:spacing w:after="0" w:line="240" w:lineRule="auto"/>
              <w:ind w:right="-694"/>
              <w:rPr>
                <w:rFonts w:ascii="Calibri" w:eastAsia="Times New Roman" w:hAnsi="Calibri" w:cs="Calibri"/>
                <w:b/>
                <w:bCs/>
                <w:color w:val="000000"/>
              </w:rPr>
            </w:pPr>
            <w:r>
              <w:rPr>
                <w:rFonts w:ascii="Calibri" w:eastAsia="Times New Roman" w:hAnsi="Calibri" w:cs="Calibri"/>
                <w:b/>
                <w:bCs/>
                <w:color w:val="000000"/>
              </w:rPr>
              <w:t>2008</w:t>
            </w:r>
          </w:p>
        </w:tc>
        <w:tc>
          <w:tcPr>
            <w:tcW w:w="663" w:type="dxa"/>
            <w:tcBorders>
              <w:top w:val="nil"/>
              <w:left w:val="nil"/>
              <w:bottom w:val="single" w:sz="4" w:space="0" w:color="95B3D7"/>
              <w:right w:val="nil"/>
            </w:tcBorders>
            <w:shd w:val="clear" w:color="auto" w:fill="DCE6F1"/>
            <w:noWrap/>
            <w:vAlign w:val="bottom"/>
            <w:hideMark/>
          </w:tcPr>
          <w:p w14:paraId="068F3A6D" w14:textId="77777777" w:rsidR="005C01D3" w:rsidRDefault="005C01D3" w:rsidP="009B2952">
            <w:pPr>
              <w:spacing w:after="0" w:line="240" w:lineRule="auto"/>
              <w:ind w:right="-694"/>
              <w:rPr>
                <w:rFonts w:ascii="Calibri" w:eastAsia="Times New Roman" w:hAnsi="Calibri" w:cs="Calibri"/>
                <w:b/>
                <w:bCs/>
                <w:color w:val="000000"/>
              </w:rPr>
            </w:pPr>
            <w:r>
              <w:rPr>
                <w:rFonts w:ascii="Calibri" w:eastAsia="Times New Roman" w:hAnsi="Calibri" w:cs="Calibri"/>
                <w:b/>
                <w:bCs/>
                <w:color w:val="000000"/>
              </w:rPr>
              <w:t>2009</w:t>
            </w:r>
          </w:p>
        </w:tc>
        <w:tc>
          <w:tcPr>
            <w:tcW w:w="1180" w:type="dxa"/>
            <w:tcBorders>
              <w:top w:val="nil"/>
              <w:left w:val="nil"/>
              <w:bottom w:val="single" w:sz="4" w:space="0" w:color="95B3D7"/>
              <w:right w:val="nil"/>
            </w:tcBorders>
            <w:shd w:val="clear" w:color="auto" w:fill="DCE6F1"/>
            <w:noWrap/>
            <w:vAlign w:val="bottom"/>
            <w:hideMark/>
          </w:tcPr>
          <w:p w14:paraId="3FC10AD0" w14:textId="77777777" w:rsidR="005C01D3" w:rsidRDefault="005C01D3" w:rsidP="009B2952">
            <w:pPr>
              <w:spacing w:after="0" w:line="240" w:lineRule="auto"/>
              <w:ind w:right="-694"/>
              <w:rPr>
                <w:rFonts w:ascii="Calibri" w:eastAsia="Times New Roman" w:hAnsi="Calibri" w:cs="Calibri"/>
                <w:b/>
                <w:bCs/>
                <w:color w:val="000000"/>
              </w:rPr>
            </w:pPr>
            <w:r>
              <w:rPr>
                <w:rFonts w:ascii="Calibri" w:eastAsia="Times New Roman" w:hAnsi="Calibri" w:cs="Calibri"/>
                <w:b/>
                <w:bCs/>
                <w:color w:val="000000"/>
              </w:rPr>
              <w:t>Grand Total</w:t>
            </w:r>
          </w:p>
        </w:tc>
      </w:tr>
      <w:tr w:rsidR="005C01D3" w14:paraId="2BF63BA9" w14:textId="77777777" w:rsidTr="00001AB7">
        <w:trPr>
          <w:trHeight w:val="290"/>
        </w:trPr>
        <w:tc>
          <w:tcPr>
            <w:tcW w:w="2120" w:type="dxa"/>
            <w:noWrap/>
            <w:vAlign w:val="bottom"/>
            <w:hideMark/>
          </w:tcPr>
          <w:p w14:paraId="0DED1385"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Acapulco</w:t>
            </w:r>
          </w:p>
        </w:tc>
        <w:tc>
          <w:tcPr>
            <w:tcW w:w="1720" w:type="dxa"/>
            <w:noWrap/>
            <w:vAlign w:val="bottom"/>
            <w:hideMark/>
          </w:tcPr>
          <w:p w14:paraId="5B129EF8"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3</w:t>
            </w:r>
          </w:p>
        </w:tc>
        <w:tc>
          <w:tcPr>
            <w:tcW w:w="663" w:type="dxa"/>
            <w:noWrap/>
            <w:vAlign w:val="bottom"/>
            <w:hideMark/>
          </w:tcPr>
          <w:p w14:paraId="74697F22"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380</w:t>
            </w:r>
          </w:p>
        </w:tc>
        <w:tc>
          <w:tcPr>
            <w:tcW w:w="1180" w:type="dxa"/>
            <w:noWrap/>
            <w:vAlign w:val="bottom"/>
            <w:hideMark/>
          </w:tcPr>
          <w:p w14:paraId="0E3F42E6"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383</w:t>
            </w:r>
          </w:p>
        </w:tc>
      </w:tr>
      <w:tr w:rsidR="005C01D3" w14:paraId="6F86CAE5" w14:textId="77777777" w:rsidTr="00001AB7">
        <w:trPr>
          <w:trHeight w:val="290"/>
        </w:trPr>
        <w:tc>
          <w:tcPr>
            <w:tcW w:w="2120" w:type="dxa"/>
            <w:noWrap/>
            <w:vAlign w:val="bottom"/>
            <w:hideMark/>
          </w:tcPr>
          <w:p w14:paraId="205B8E86"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Camacho</w:t>
            </w:r>
          </w:p>
        </w:tc>
        <w:tc>
          <w:tcPr>
            <w:tcW w:w="1720" w:type="dxa"/>
            <w:noWrap/>
            <w:vAlign w:val="bottom"/>
            <w:hideMark/>
          </w:tcPr>
          <w:p w14:paraId="73777322"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7</w:t>
            </w:r>
          </w:p>
        </w:tc>
        <w:tc>
          <w:tcPr>
            <w:tcW w:w="663" w:type="dxa"/>
            <w:noWrap/>
            <w:vAlign w:val="bottom"/>
            <w:hideMark/>
          </w:tcPr>
          <w:p w14:paraId="4888D1FE"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445</w:t>
            </w:r>
          </w:p>
        </w:tc>
        <w:tc>
          <w:tcPr>
            <w:tcW w:w="1180" w:type="dxa"/>
            <w:noWrap/>
            <w:vAlign w:val="bottom"/>
            <w:hideMark/>
          </w:tcPr>
          <w:p w14:paraId="43ECD3D1"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452</w:t>
            </w:r>
          </w:p>
        </w:tc>
      </w:tr>
      <w:tr w:rsidR="005C01D3" w14:paraId="7687E37B" w14:textId="77777777" w:rsidTr="00001AB7">
        <w:trPr>
          <w:trHeight w:val="290"/>
        </w:trPr>
        <w:tc>
          <w:tcPr>
            <w:tcW w:w="2120" w:type="dxa"/>
            <w:noWrap/>
            <w:vAlign w:val="bottom"/>
            <w:hideMark/>
          </w:tcPr>
          <w:p w14:paraId="2122A875"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Guadalajara</w:t>
            </w:r>
          </w:p>
        </w:tc>
        <w:tc>
          <w:tcPr>
            <w:tcW w:w="1720" w:type="dxa"/>
            <w:noWrap/>
            <w:vAlign w:val="bottom"/>
            <w:hideMark/>
          </w:tcPr>
          <w:p w14:paraId="49A54E52" w14:textId="77777777" w:rsidR="005C01D3" w:rsidRDefault="005C01D3" w:rsidP="009B2952">
            <w:pPr>
              <w:ind w:right="-694"/>
              <w:rPr>
                <w:rFonts w:ascii="Calibri" w:eastAsia="Times New Roman" w:hAnsi="Calibri" w:cs="Calibri"/>
                <w:color w:val="000000"/>
              </w:rPr>
            </w:pPr>
          </w:p>
        </w:tc>
        <w:tc>
          <w:tcPr>
            <w:tcW w:w="663" w:type="dxa"/>
            <w:noWrap/>
            <w:vAlign w:val="bottom"/>
            <w:hideMark/>
          </w:tcPr>
          <w:p w14:paraId="65BA7402"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75</w:t>
            </w:r>
          </w:p>
        </w:tc>
        <w:tc>
          <w:tcPr>
            <w:tcW w:w="1180" w:type="dxa"/>
            <w:noWrap/>
            <w:vAlign w:val="bottom"/>
            <w:hideMark/>
          </w:tcPr>
          <w:p w14:paraId="3D0150DC"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75</w:t>
            </w:r>
          </w:p>
        </w:tc>
      </w:tr>
      <w:tr w:rsidR="005C01D3" w14:paraId="5CF97D95" w14:textId="77777777" w:rsidTr="00001AB7">
        <w:trPr>
          <w:trHeight w:val="290"/>
        </w:trPr>
        <w:tc>
          <w:tcPr>
            <w:tcW w:w="2120" w:type="dxa"/>
            <w:noWrap/>
            <w:vAlign w:val="bottom"/>
            <w:hideMark/>
          </w:tcPr>
          <w:p w14:paraId="562EE489"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Hidalgo</w:t>
            </w:r>
          </w:p>
        </w:tc>
        <w:tc>
          <w:tcPr>
            <w:tcW w:w="1720" w:type="dxa"/>
            <w:noWrap/>
            <w:vAlign w:val="bottom"/>
            <w:hideMark/>
          </w:tcPr>
          <w:p w14:paraId="6002498A"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5</w:t>
            </w:r>
          </w:p>
        </w:tc>
        <w:tc>
          <w:tcPr>
            <w:tcW w:w="663" w:type="dxa"/>
            <w:noWrap/>
            <w:vAlign w:val="bottom"/>
            <w:hideMark/>
          </w:tcPr>
          <w:p w14:paraId="52CC10F1"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840</w:t>
            </w:r>
          </w:p>
        </w:tc>
        <w:tc>
          <w:tcPr>
            <w:tcW w:w="1180" w:type="dxa"/>
            <w:noWrap/>
            <w:vAlign w:val="bottom"/>
            <w:hideMark/>
          </w:tcPr>
          <w:p w14:paraId="79B2D745"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845</w:t>
            </w:r>
          </w:p>
        </w:tc>
      </w:tr>
      <w:tr w:rsidR="005C01D3" w14:paraId="11AE907F" w14:textId="77777777" w:rsidTr="00001AB7">
        <w:trPr>
          <w:trHeight w:val="290"/>
        </w:trPr>
        <w:tc>
          <w:tcPr>
            <w:tcW w:w="2120" w:type="dxa"/>
            <w:noWrap/>
            <w:vAlign w:val="bottom"/>
            <w:hideMark/>
          </w:tcPr>
          <w:p w14:paraId="6A539F5C"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Merida</w:t>
            </w:r>
          </w:p>
        </w:tc>
        <w:tc>
          <w:tcPr>
            <w:tcW w:w="1720" w:type="dxa"/>
            <w:noWrap/>
            <w:vAlign w:val="bottom"/>
            <w:hideMark/>
          </w:tcPr>
          <w:p w14:paraId="25156B48"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8</w:t>
            </w:r>
          </w:p>
        </w:tc>
        <w:tc>
          <w:tcPr>
            <w:tcW w:w="663" w:type="dxa"/>
            <w:noWrap/>
            <w:vAlign w:val="bottom"/>
            <w:hideMark/>
          </w:tcPr>
          <w:p w14:paraId="41C18159"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646</w:t>
            </w:r>
          </w:p>
        </w:tc>
        <w:tc>
          <w:tcPr>
            <w:tcW w:w="1180" w:type="dxa"/>
            <w:noWrap/>
            <w:vAlign w:val="bottom"/>
            <w:hideMark/>
          </w:tcPr>
          <w:p w14:paraId="378C0528"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654</w:t>
            </w:r>
          </w:p>
        </w:tc>
      </w:tr>
      <w:tr w:rsidR="005C01D3" w14:paraId="47AA2AE8" w14:textId="77777777" w:rsidTr="00001AB7">
        <w:trPr>
          <w:trHeight w:val="290"/>
        </w:trPr>
        <w:tc>
          <w:tcPr>
            <w:tcW w:w="2120" w:type="dxa"/>
            <w:noWrap/>
            <w:vAlign w:val="bottom"/>
            <w:hideMark/>
          </w:tcPr>
          <w:p w14:paraId="70EA1E1E"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Mexico City</w:t>
            </w:r>
          </w:p>
        </w:tc>
        <w:tc>
          <w:tcPr>
            <w:tcW w:w="1720" w:type="dxa"/>
            <w:noWrap/>
            <w:vAlign w:val="bottom"/>
            <w:hideMark/>
          </w:tcPr>
          <w:p w14:paraId="609257C3" w14:textId="77777777" w:rsidR="005C01D3" w:rsidRDefault="005C01D3" w:rsidP="009B2952">
            <w:pPr>
              <w:ind w:right="-694"/>
              <w:rPr>
                <w:rFonts w:ascii="Calibri" w:eastAsia="Times New Roman" w:hAnsi="Calibri" w:cs="Calibri"/>
                <w:color w:val="000000"/>
              </w:rPr>
            </w:pPr>
          </w:p>
        </w:tc>
        <w:tc>
          <w:tcPr>
            <w:tcW w:w="663" w:type="dxa"/>
            <w:noWrap/>
            <w:vAlign w:val="bottom"/>
            <w:hideMark/>
          </w:tcPr>
          <w:p w14:paraId="693DBF36"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194</w:t>
            </w:r>
          </w:p>
        </w:tc>
        <w:tc>
          <w:tcPr>
            <w:tcW w:w="1180" w:type="dxa"/>
            <w:noWrap/>
            <w:vAlign w:val="bottom"/>
            <w:hideMark/>
          </w:tcPr>
          <w:p w14:paraId="00DD5FA0"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194</w:t>
            </w:r>
          </w:p>
        </w:tc>
      </w:tr>
      <w:tr w:rsidR="005C01D3" w14:paraId="4E881DB6" w14:textId="77777777" w:rsidTr="00001AB7">
        <w:trPr>
          <w:trHeight w:val="290"/>
        </w:trPr>
        <w:tc>
          <w:tcPr>
            <w:tcW w:w="2120" w:type="dxa"/>
            <w:noWrap/>
            <w:vAlign w:val="bottom"/>
            <w:hideMark/>
          </w:tcPr>
          <w:p w14:paraId="663CDF72"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Orizaba</w:t>
            </w:r>
          </w:p>
        </w:tc>
        <w:tc>
          <w:tcPr>
            <w:tcW w:w="1720" w:type="dxa"/>
            <w:noWrap/>
            <w:vAlign w:val="bottom"/>
            <w:hideMark/>
          </w:tcPr>
          <w:p w14:paraId="48550390"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10</w:t>
            </w:r>
          </w:p>
        </w:tc>
        <w:tc>
          <w:tcPr>
            <w:tcW w:w="663" w:type="dxa"/>
            <w:noWrap/>
            <w:vAlign w:val="bottom"/>
            <w:hideMark/>
          </w:tcPr>
          <w:p w14:paraId="00767B6A"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454</w:t>
            </w:r>
          </w:p>
        </w:tc>
        <w:tc>
          <w:tcPr>
            <w:tcW w:w="1180" w:type="dxa"/>
            <w:noWrap/>
            <w:vAlign w:val="bottom"/>
            <w:hideMark/>
          </w:tcPr>
          <w:p w14:paraId="5C694BA7"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464</w:t>
            </w:r>
          </w:p>
        </w:tc>
      </w:tr>
      <w:tr w:rsidR="005C01D3" w14:paraId="216B0A0F" w14:textId="77777777" w:rsidTr="00001AB7">
        <w:trPr>
          <w:trHeight w:val="290"/>
        </w:trPr>
        <w:tc>
          <w:tcPr>
            <w:tcW w:w="2120" w:type="dxa"/>
            <w:noWrap/>
            <w:vAlign w:val="bottom"/>
            <w:hideMark/>
          </w:tcPr>
          <w:p w14:paraId="56E89E77"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San Andres</w:t>
            </w:r>
          </w:p>
        </w:tc>
        <w:tc>
          <w:tcPr>
            <w:tcW w:w="1720" w:type="dxa"/>
            <w:noWrap/>
            <w:vAlign w:val="bottom"/>
            <w:hideMark/>
          </w:tcPr>
          <w:p w14:paraId="351422C8"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4</w:t>
            </w:r>
          </w:p>
        </w:tc>
        <w:tc>
          <w:tcPr>
            <w:tcW w:w="663" w:type="dxa"/>
            <w:noWrap/>
            <w:vAlign w:val="bottom"/>
            <w:hideMark/>
          </w:tcPr>
          <w:p w14:paraId="60872D8B"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617</w:t>
            </w:r>
          </w:p>
        </w:tc>
        <w:tc>
          <w:tcPr>
            <w:tcW w:w="1180" w:type="dxa"/>
            <w:noWrap/>
            <w:vAlign w:val="bottom"/>
            <w:hideMark/>
          </w:tcPr>
          <w:p w14:paraId="3CEB1400"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621</w:t>
            </w:r>
          </w:p>
        </w:tc>
      </w:tr>
      <w:tr w:rsidR="005C01D3" w14:paraId="2D1D79D3" w14:textId="77777777" w:rsidTr="00001AB7">
        <w:trPr>
          <w:trHeight w:val="290"/>
        </w:trPr>
        <w:tc>
          <w:tcPr>
            <w:tcW w:w="2120" w:type="dxa"/>
            <w:tcBorders>
              <w:top w:val="single" w:sz="4" w:space="0" w:color="95B3D7"/>
              <w:left w:val="nil"/>
              <w:bottom w:val="single" w:sz="4" w:space="0" w:color="95B3D7"/>
              <w:right w:val="nil"/>
            </w:tcBorders>
            <w:shd w:val="clear" w:color="auto" w:fill="DCE6F1"/>
            <w:noWrap/>
            <w:vAlign w:val="bottom"/>
            <w:hideMark/>
          </w:tcPr>
          <w:p w14:paraId="226DB4EC" w14:textId="77777777" w:rsidR="005C01D3" w:rsidRDefault="005C01D3" w:rsidP="009B2952">
            <w:pPr>
              <w:spacing w:after="0" w:line="240" w:lineRule="auto"/>
              <w:ind w:right="-694"/>
              <w:rPr>
                <w:rFonts w:ascii="Calibri" w:eastAsia="Times New Roman" w:hAnsi="Calibri" w:cs="Calibri"/>
                <w:b/>
                <w:bCs/>
                <w:color w:val="000000"/>
              </w:rPr>
            </w:pPr>
            <w:r>
              <w:rPr>
                <w:rFonts w:ascii="Calibri" w:eastAsia="Times New Roman" w:hAnsi="Calibri" w:cs="Calibri"/>
                <w:b/>
                <w:bCs/>
                <w:color w:val="000000"/>
              </w:rPr>
              <w:t>Grand Total</w:t>
            </w:r>
          </w:p>
        </w:tc>
        <w:tc>
          <w:tcPr>
            <w:tcW w:w="1720" w:type="dxa"/>
            <w:tcBorders>
              <w:top w:val="single" w:sz="4" w:space="0" w:color="95B3D7"/>
              <w:left w:val="nil"/>
              <w:bottom w:val="single" w:sz="4" w:space="0" w:color="95B3D7"/>
              <w:right w:val="nil"/>
            </w:tcBorders>
            <w:shd w:val="clear" w:color="auto" w:fill="DCE6F1"/>
            <w:noWrap/>
            <w:vAlign w:val="bottom"/>
            <w:hideMark/>
          </w:tcPr>
          <w:p w14:paraId="65C2828C" w14:textId="77777777" w:rsidR="005C01D3" w:rsidRDefault="005C01D3" w:rsidP="009B2952">
            <w:pPr>
              <w:spacing w:after="0" w:line="240" w:lineRule="auto"/>
              <w:ind w:right="-694"/>
              <w:rPr>
                <w:rFonts w:ascii="Calibri" w:eastAsia="Times New Roman" w:hAnsi="Calibri" w:cs="Calibri"/>
                <w:b/>
                <w:bCs/>
                <w:color w:val="000000"/>
              </w:rPr>
            </w:pPr>
            <w:r>
              <w:rPr>
                <w:rFonts w:ascii="Calibri" w:eastAsia="Times New Roman" w:hAnsi="Calibri" w:cs="Calibri"/>
                <w:b/>
                <w:bCs/>
                <w:color w:val="000000"/>
              </w:rPr>
              <w:t>37</w:t>
            </w:r>
          </w:p>
        </w:tc>
        <w:tc>
          <w:tcPr>
            <w:tcW w:w="663" w:type="dxa"/>
            <w:tcBorders>
              <w:top w:val="single" w:sz="4" w:space="0" w:color="95B3D7"/>
              <w:left w:val="nil"/>
              <w:bottom w:val="single" w:sz="4" w:space="0" w:color="95B3D7"/>
              <w:right w:val="nil"/>
            </w:tcBorders>
            <w:shd w:val="clear" w:color="auto" w:fill="DCE6F1"/>
            <w:noWrap/>
            <w:vAlign w:val="bottom"/>
            <w:hideMark/>
          </w:tcPr>
          <w:p w14:paraId="72171344" w14:textId="77777777" w:rsidR="005C01D3" w:rsidRDefault="005C01D3" w:rsidP="009B2952">
            <w:pPr>
              <w:spacing w:after="0" w:line="240" w:lineRule="auto"/>
              <w:ind w:right="-694"/>
              <w:rPr>
                <w:rFonts w:ascii="Calibri" w:eastAsia="Times New Roman" w:hAnsi="Calibri" w:cs="Calibri"/>
                <w:b/>
                <w:bCs/>
                <w:color w:val="000000"/>
              </w:rPr>
            </w:pPr>
            <w:r>
              <w:rPr>
                <w:rFonts w:ascii="Calibri" w:eastAsia="Times New Roman" w:hAnsi="Calibri" w:cs="Calibri"/>
                <w:b/>
                <w:bCs/>
                <w:color w:val="000000"/>
              </w:rPr>
              <w:t>3651</w:t>
            </w:r>
          </w:p>
        </w:tc>
        <w:tc>
          <w:tcPr>
            <w:tcW w:w="1180" w:type="dxa"/>
            <w:tcBorders>
              <w:top w:val="single" w:sz="4" w:space="0" w:color="95B3D7"/>
              <w:left w:val="nil"/>
              <w:bottom w:val="single" w:sz="4" w:space="0" w:color="95B3D7"/>
              <w:right w:val="nil"/>
            </w:tcBorders>
            <w:shd w:val="clear" w:color="auto" w:fill="DCE6F1"/>
            <w:noWrap/>
            <w:vAlign w:val="bottom"/>
            <w:hideMark/>
          </w:tcPr>
          <w:p w14:paraId="7A4B12CF" w14:textId="77777777" w:rsidR="005C01D3" w:rsidRDefault="005C01D3" w:rsidP="009B2952">
            <w:pPr>
              <w:spacing w:after="0" w:line="240" w:lineRule="auto"/>
              <w:ind w:right="-694"/>
              <w:rPr>
                <w:rFonts w:ascii="Calibri" w:eastAsia="Times New Roman" w:hAnsi="Calibri" w:cs="Calibri"/>
                <w:b/>
                <w:bCs/>
                <w:color w:val="000000"/>
              </w:rPr>
            </w:pPr>
            <w:r>
              <w:rPr>
                <w:rFonts w:ascii="Calibri" w:eastAsia="Times New Roman" w:hAnsi="Calibri" w:cs="Calibri"/>
                <w:b/>
                <w:bCs/>
                <w:color w:val="000000"/>
              </w:rPr>
              <w:t>3688</w:t>
            </w:r>
          </w:p>
        </w:tc>
      </w:tr>
    </w:tbl>
    <w:p w14:paraId="5ED75969" w14:textId="77777777" w:rsidR="005C01D3" w:rsidRDefault="005C01D3" w:rsidP="00001AB7">
      <w:pPr>
        <w:ind w:left="540" w:right="-694"/>
      </w:pPr>
      <w:r>
        <w:t>The basic findings from the table:</w:t>
      </w:r>
    </w:p>
    <w:p w14:paraId="068DEF1C" w14:textId="77777777" w:rsidR="005C01D3" w:rsidRDefault="005C01D3" w:rsidP="00001AB7">
      <w:pPr>
        <w:pStyle w:val="ListParagraph"/>
        <w:numPr>
          <w:ilvl w:val="0"/>
          <w:numId w:val="10"/>
        </w:numPr>
        <w:ind w:left="1350" w:right="-694"/>
      </w:pPr>
      <w:r>
        <w:t>In 2007, None of the shops were opened.</w:t>
      </w:r>
    </w:p>
    <w:p w14:paraId="0E1AB01C" w14:textId="77777777" w:rsidR="005C01D3" w:rsidRDefault="005C01D3" w:rsidP="00001AB7">
      <w:pPr>
        <w:pStyle w:val="ListParagraph"/>
        <w:numPr>
          <w:ilvl w:val="0"/>
          <w:numId w:val="10"/>
        </w:numPr>
        <w:ind w:left="1350" w:right="-694"/>
      </w:pPr>
      <w:r>
        <w:t>In 2008, all 6 shops were opened in the month of December.</w:t>
      </w:r>
    </w:p>
    <w:p w14:paraId="30E2D8B9" w14:textId="77777777" w:rsidR="005C01D3" w:rsidRDefault="00E067C2" w:rsidP="00001AB7">
      <w:pPr>
        <w:pStyle w:val="ListParagraph"/>
        <w:numPr>
          <w:ilvl w:val="0"/>
          <w:numId w:val="10"/>
        </w:numPr>
        <w:ind w:left="1350" w:right="-694"/>
      </w:pPr>
      <w:r>
        <w:t>In 2009, Hidalgo</w:t>
      </w:r>
      <w:r w:rsidR="005C01D3">
        <w:t xml:space="preserve"> has the highest number of customers.</w:t>
      </w:r>
    </w:p>
    <w:p w14:paraId="09A0EDAE" w14:textId="77777777" w:rsidR="00934D0B" w:rsidRDefault="00E067C2" w:rsidP="00001AB7">
      <w:pPr>
        <w:pStyle w:val="ListParagraph"/>
        <w:numPr>
          <w:ilvl w:val="0"/>
          <w:numId w:val="10"/>
        </w:numPr>
        <w:ind w:left="1350" w:right="-694"/>
      </w:pPr>
      <w:r>
        <w:t xml:space="preserve">In 2009, Guadalajara and </w:t>
      </w:r>
      <w:r w:rsidR="00934D0B">
        <w:t>Mexico City</w:t>
      </w:r>
      <w:r>
        <w:t xml:space="preserve"> has got least number of customers</w:t>
      </w:r>
      <w:r w:rsidR="005C01D3">
        <w:t>.</w:t>
      </w:r>
    </w:p>
    <w:p w14:paraId="7DCACFB9" w14:textId="77777777" w:rsidR="000159FF" w:rsidRDefault="000159FF" w:rsidP="009B2952">
      <w:pPr>
        <w:ind w:right="-694"/>
      </w:pPr>
      <w:r>
        <w:t>So,</w:t>
      </w:r>
      <w:r w:rsidR="00934D0B">
        <w:t xml:space="preserve"> highest number of customers is for Hidalgo city with male and female ratio is 34.6% and 65.35% and for second highest city Merida the male and female ratio is 44.27% and 55.72%. Hence for these two cities try and concentrate more on female products by adding more customized female products of both high and low quality so that revenue could be increased and for the male customers we could try and provide more coupons to them in which we can attract male customers.  </w:t>
      </w:r>
    </w:p>
    <w:p w14:paraId="688FF027" w14:textId="64D9E80F" w:rsidR="007170A7" w:rsidRDefault="000445F3" w:rsidP="009B2952">
      <w:pPr>
        <w:ind w:right="-694"/>
      </w:pPr>
      <w:r>
        <w:t>Alternatively,</w:t>
      </w:r>
      <w:r w:rsidR="007170A7">
        <w:t xml:space="preserve"> in the below graph the number of customers indicates the blue line so the vegetables and snack foods is the most sold ones hence clubbing the products whic</w:t>
      </w:r>
      <w:r w:rsidR="009F2CE4">
        <w:t xml:space="preserve">h aren’t similar with </w:t>
      </w:r>
      <w:r w:rsidR="00E533F1">
        <w:t>these famous</w:t>
      </w:r>
      <w:r w:rsidR="007170A7">
        <w:t xml:space="preserve"> ones might increase the revenue for those products which aren’t sold.</w:t>
      </w:r>
    </w:p>
    <w:p w14:paraId="74FD036C" w14:textId="77777777" w:rsidR="008F0360" w:rsidRDefault="008F0360" w:rsidP="009B2952">
      <w:pPr>
        <w:ind w:right="-694"/>
      </w:pPr>
      <w:r>
        <w:t xml:space="preserve">                                                                           Fig:4</w:t>
      </w:r>
    </w:p>
    <w:p w14:paraId="29793EB9" w14:textId="77777777" w:rsidR="000159FF" w:rsidRDefault="000445F3" w:rsidP="009B2952">
      <w:pPr>
        <w:ind w:right="-694"/>
      </w:pPr>
      <w:r w:rsidRPr="000159FF">
        <w:rPr>
          <w:noProof/>
          <w:lang w:val="en-US"/>
        </w:rPr>
        <w:drawing>
          <wp:inline distT="0" distB="0" distL="0" distR="0" wp14:anchorId="2F274932" wp14:editId="112FD9EF">
            <wp:extent cx="5731510" cy="2647950"/>
            <wp:effectExtent l="0" t="0" r="2540" b="0"/>
            <wp:docPr id="2" name="Chart 2">
              <a:extLst xmlns:a="http://schemas.openxmlformats.org/drawingml/2006/main">
                <a:ext uri="{FF2B5EF4-FFF2-40B4-BE49-F238E27FC236}">
                  <a16:creationId xmlns:a16="http://schemas.microsoft.com/office/drawing/2014/main" id="{75674C75-62A3-4179-AF82-F3B9B9E3F9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B67F5AE" w14:textId="77777777" w:rsidR="008F0360" w:rsidRDefault="008F0360" w:rsidP="009B2952">
      <w:pPr>
        <w:ind w:right="-694"/>
      </w:pPr>
    </w:p>
    <w:p w14:paraId="4E48F013" w14:textId="77777777" w:rsidR="00001AB7" w:rsidRDefault="008F0360" w:rsidP="009B2952">
      <w:pPr>
        <w:ind w:right="-694"/>
      </w:pPr>
      <w:r>
        <w:t xml:space="preserve">                                           </w:t>
      </w:r>
    </w:p>
    <w:p w14:paraId="5F2ED6E7" w14:textId="77777777" w:rsidR="00001AB7" w:rsidRDefault="00001AB7" w:rsidP="009B2952">
      <w:pPr>
        <w:ind w:right="-694"/>
      </w:pPr>
    </w:p>
    <w:p w14:paraId="22F73922" w14:textId="77777777" w:rsidR="00001AB7" w:rsidRDefault="00001AB7" w:rsidP="009B2952">
      <w:pPr>
        <w:ind w:right="-694"/>
      </w:pPr>
    </w:p>
    <w:p w14:paraId="58ACBF0B" w14:textId="77777777" w:rsidR="004D4BDF" w:rsidRDefault="00001AB7" w:rsidP="009B2952">
      <w:pPr>
        <w:ind w:right="-694"/>
      </w:pPr>
      <w:r>
        <w:lastRenderedPageBreak/>
        <w:t xml:space="preserve">                                    </w:t>
      </w:r>
    </w:p>
    <w:p w14:paraId="22971B18" w14:textId="77777777" w:rsidR="004D4BDF" w:rsidRDefault="004D4BDF" w:rsidP="009B2952">
      <w:pPr>
        <w:ind w:right="-694"/>
      </w:pPr>
    </w:p>
    <w:p w14:paraId="01577F55" w14:textId="205F7B0D" w:rsidR="008F0360" w:rsidRDefault="004D4BDF" w:rsidP="009B2952">
      <w:pPr>
        <w:ind w:right="-694"/>
      </w:pPr>
      <w:r>
        <w:t xml:space="preserve">       </w:t>
      </w:r>
      <w:r w:rsidR="003E4683">
        <w:t xml:space="preserve">               </w:t>
      </w:r>
      <w:r w:rsidR="008F0360">
        <w:t>Fig:5</w:t>
      </w:r>
      <w:r w:rsidR="003E4683">
        <w:t xml:space="preserve"> Guadalajara </w:t>
      </w:r>
      <w:r w:rsidR="003F1B94">
        <w:t xml:space="preserve">                                                           Fig:6</w:t>
      </w:r>
      <w:r w:rsidR="003E4683">
        <w:t xml:space="preserve"> Mexico City</w:t>
      </w:r>
    </w:p>
    <w:p w14:paraId="14BC9947" w14:textId="77777777" w:rsidR="008F0360" w:rsidRDefault="00C743C5" w:rsidP="009B2952">
      <w:pPr>
        <w:spacing w:line="240" w:lineRule="auto"/>
        <w:ind w:right="-694"/>
      </w:pPr>
      <w:r w:rsidRPr="00C743C5">
        <w:rPr>
          <w:noProof/>
          <w:lang w:val="en-US"/>
        </w:rPr>
        <w:drawing>
          <wp:inline distT="0" distB="0" distL="0" distR="0" wp14:anchorId="73C86656" wp14:editId="475C438B">
            <wp:extent cx="2476500" cy="2171700"/>
            <wp:effectExtent l="0" t="0" r="0" b="0"/>
            <wp:docPr id="4" name="Chart 4">
              <a:extLst xmlns:a="http://schemas.openxmlformats.org/drawingml/2006/main">
                <a:ext uri="{FF2B5EF4-FFF2-40B4-BE49-F238E27FC236}">
                  <a16:creationId xmlns:a16="http://schemas.microsoft.com/office/drawing/2014/main" id="{45B003DD-965F-41D4-907C-94C7F18140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BB1172">
        <w:t xml:space="preserve">  </w:t>
      </w:r>
      <w:r w:rsidR="003F1B94">
        <w:rPr>
          <w:noProof/>
          <w:lang w:val="en-US"/>
        </w:rPr>
        <w:drawing>
          <wp:inline distT="0" distB="0" distL="0" distR="0" wp14:anchorId="3D5F7C4F" wp14:editId="3546424A">
            <wp:extent cx="2749550" cy="2165350"/>
            <wp:effectExtent l="0" t="0" r="12700" b="6350"/>
            <wp:docPr id="6" name="Chart 6">
              <a:extLst xmlns:a="http://schemas.openxmlformats.org/drawingml/2006/main">
                <a:ext uri="{FF2B5EF4-FFF2-40B4-BE49-F238E27FC236}">
                  <a16:creationId xmlns:a16="http://schemas.microsoft.com/office/drawing/2014/main" id="{BA898867-4BFF-4345-B4AF-E5601C88F2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250F184" w14:textId="77777777" w:rsidR="008F0360" w:rsidRDefault="008F0360" w:rsidP="009B2952">
      <w:pPr>
        <w:spacing w:line="240" w:lineRule="auto"/>
        <w:ind w:right="-694"/>
      </w:pPr>
    </w:p>
    <w:p w14:paraId="164E2731" w14:textId="6C48E2C9" w:rsidR="008F0360" w:rsidRPr="00AE7154" w:rsidRDefault="008F0360" w:rsidP="009B2952">
      <w:pPr>
        <w:spacing w:line="240" w:lineRule="auto"/>
        <w:ind w:right="-694"/>
        <w:rPr>
          <w:sz w:val="24"/>
          <w:szCs w:val="24"/>
        </w:rPr>
      </w:pPr>
      <w:r>
        <w:rPr>
          <w:sz w:val="24"/>
          <w:szCs w:val="24"/>
        </w:rPr>
        <w:t xml:space="preserve">The above graph give us the insights of two cities Guadalajara and </w:t>
      </w:r>
      <w:r w:rsidR="00E533F1">
        <w:rPr>
          <w:sz w:val="24"/>
          <w:szCs w:val="24"/>
        </w:rPr>
        <w:t>Mexico City</w:t>
      </w:r>
      <w:r>
        <w:rPr>
          <w:sz w:val="24"/>
          <w:szCs w:val="24"/>
        </w:rPr>
        <w:t xml:space="preserve"> which are opened in the month of January 2009. Guadalajara shop is being shut down in the month of December due to low customers. Hence the number of customers for Mexico City is also low. Hence </w:t>
      </w:r>
      <w:r>
        <w:t>More customers can be attracted by giving a three day Sales with some amount of discount leading to inflow of huge number of customers</w:t>
      </w:r>
      <w:r w:rsidR="00DA1563">
        <w:t xml:space="preserve"> which in turn results in revenue increase and shop not being closed </w:t>
      </w:r>
      <w:r w:rsidR="00E533F1">
        <w:t>forever.</w:t>
      </w:r>
    </w:p>
    <w:p w14:paraId="4F42308B" w14:textId="77777777" w:rsidR="00934D0B" w:rsidRDefault="00934D0B" w:rsidP="009B2952">
      <w:pPr>
        <w:ind w:right="-694"/>
      </w:pPr>
    </w:p>
    <w:p w14:paraId="394D2D5C" w14:textId="77777777" w:rsidR="005C01D3" w:rsidRDefault="005C01D3" w:rsidP="009B2952">
      <w:pPr>
        <w:ind w:right="-694"/>
      </w:pPr>
    </w:p>
    <w:p w14:paraId="60D1F0F2" w14:textId="77777777" w:rsidR="00E91A88" w:rsidRPr="00E91A88" w:rsidRDefault="00E91A88" w:rsidP="009B2952">
      <w:pPr>
        <w:spacing w:line="240" w:lineRule="auto"/>
        <w:ind w:right="-694"/>
        <w:rPr>
          <w:b/>
          <w:sz w:val="24"/>
          <w:szCs w:val="24"/>
          <w:u w:val="single"/>
        </w:rPr>
      </w:pPr>
    </w:p>
    <w:sectPr w:rsidR="00E91A88" w:rsidRPr="00E91A88" w:rsidSect="009B2952">
      <w:pgSz w:w="11906" w:h="16838"/>
      <w:pgMar w:top="1080" w:right="1440" w:bottom="810" w:left="72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32817D" w14:textId="77777777" w:rsidR="007170A7" w:rsidRDefault="007170A7" w:rsidP="007170A7">
      <w:pPr>
        <w:spacing w:after="0" w:line="240" w:lineRule="auto"/>
      </w:pPr>
      <w:r>
        <w:separator/>
      </w:r>
    </w:p>
  </w:endnote>
  <w:endnote w:type="continuationSeparator" w:id="0">
    <w:p w14:paraId="6FFC909E" w14:textId="77777777" w:rsidR="007170A7" w:rsidRDefault="007170A7" w:rsidP="0071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0DEBA4" w14:textId="77777777" w:rsidR="007170A7" w:rsidRDefault="007170A7" w:rsidP="007170A7">
      <w:pPr>
        <w:spacing w:after="0" w:line="240" w:lineRule="auto"/>
      </w:pPr>
      <w:r>
        <w:separator/>
      </w:r>
    </w:p>
  </w:footnote>
  <w:footnote w:type="continuationSeparator" w:id="0">
    <w:p w14:paraId="384D16AC" w14:textId="77777777" w:rsidR="007170A7" w:rsidRDefault="007170A7" w:rsidP="007170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D58F3"/>
    <w:multiLevelType w:val="hybridMultilevel"/>
    <w:tmpl w:val="44549BF2"/>
    <w:lvl w:ilvl="0" w:tplc="04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FE16C4E"/>
    <w:multiLevelType w:val="hybridMultilevel"/>
    <w:tmpl w:val="102E03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10B0701"/>
    <w:multiLevelType w:val="hybridMultilevel"/>
    <w:tmpl w:val="A7480D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D536DA"/>
    <w:multiLevelType w:val="hybridMultilevel"/>
    <w:tmpl w:val="15E20438"/>
    <w:lvl w:ilvl="0" w:tplc="04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52C4820"/>
    <w:multiLevelType w:val="hybridMultilevel"/>
    <w:tmpl w:val="70AA8798"/>
    <w:lvl w:ilvl="0" w:tplc="04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5E62A04"/>
    <w:multiLevelType w:val="hybridMultilevel"/>
    <w:tmpl w:val="19EE09E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7918A2"/>
    <w:multiLevelType w:val="hybridMultilevel"/>
    <w:tmpl w:val="6CFC5FA2"/>
    <w:lvl w:ilvl="0" w:tplc="04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32B25BC"/>
    <w:multiLevelType w:val="hybridMultilevel"/>
    <w:tmpl w:val="C8C02A74"/>
    <w:lvl w:ilvl="0" w:tplc="04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23F1DEB"/>
    <w:multiLevelType w:val="hybridMultilevel"/>
    <w:tmpl w:val="12EA0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1747B3"/>
    <w:multiLevelType w:val="hybridMultilevel"/>
    <w:tmpl w:val="E348F1F2"/>
    <w:lvl w:ilvl="0" w:tplc="625CDEC2">
      <w:start w:val="1"/>
      <w:numFmt w:val="bullet"/>
      <w:lvlText w:val="•"/>
      <w:lvlJc w:val="left"/>
      <w:pPr>
        <w:tabs>
          <w:tab w:val="num" w:pos="720"/>
        </w:tabs>
        <w:ind w:left="720" w:hanging="360"/>
      </w:pPr>
      <w:rPr>
        <w:rFonts w:ascii="Times New Roman" w:hAnsi="Times New Roman" w:hint="default"/>
      </w:rPr>
    </w:lvl>
    <w:lvl w:ilvl="1" w:tplc="4C0CD734" w:tentative="1">
      <w:start w:val="1"/>
      <w:numFmt w:val="bullet"/>
      <w:lvlText w:val="•"/>
      <w:lvlJc w:val="left"/>
      <w:pPr>
        <w:tabs>
          <w:tab w:val="num" w:pos="1440"/>
        </w:tabs>
        <w:ind w:left="1440" w:hanging="360"/>
      </w:pPr>
      <w:rPr>
        <w:rFonts w:ascii="Times New Roman" w:hAnsi="Times New Roman" w:hint="default"/>
      </w:rPr>
    </w:lvl>
    <w:lvl w:ilvl="2" w:tplc="747AC658" w:tentative="1">
      <w:start w:val="1"/>
      <w:numFmt w:val="bullet"/>
      <w:lvlText w:val="•"/>
      <w:lvlJc w:val="left"/>
      <w:pPr>
        <w:tabs>
          <w:tab w:val="num" w:pos="2160"/>
        </w:tabs>
        <w:ind w:left="2160" w:hanging="360"/>
      </w:pPr>
      <w:rPr>
        <w:rFonts w:ascii="Times New Roman" w:hAnsi="Times New Roman" w:hint="default"/>
      </w:rPr>
    </w:lvl>
    <w:lvl w:ilvl="3" w:tplc="CB7E3A98" w:tentative="1">
      <w:start w:val="1"/>
      <w:numFmt w:val="bullet"/>
      <w:lvlText w:val="•"/>
      <w:lvlJc w:val="left"/>
      <w:pPr>
        <w:tabs>
          <w:tab w:val="num" w:pos="2880"/>
        </w:tabs>
        <w:ind w:left="2880" w:hanging="360"/>
      </w:pPr>
      <w:rPr>
        <w:rFonts w:ascii="Times New Roman" w:hAnsi="Times New Roman" w:hint="default"/>
      </w:rPr>
    </w:lvl>
    <w:lvl w:ilvl="4" w:tplc="56AEB96E" w:tentative="1">
      <w:start w:val="1"/>
      <w:numFmt w:val="bullet"/>
      <w:lvlText w:val="•"/>
      <w:lvlJc w:val="left"/>
      <w:pPr>
        <w:tabs>
          <w:tab w:val="num" w:pos="3600"/>
        </w:tabs>
        <w:ind w:left="3600" w:hanging="360"/>
      </w:pPr>
      <w:rPr>
        <w:rFonts w:ascii="Times New Roman" w:hAnsi="Times New Roman" w:hint="default"/>
      </w:rPr>
    </w:lvl>
    <w:lvl w:ilvl="5" w:tplc="3CEC802A" w:tentative="1">
      <w:start w:val="1"/>
      <w:numFmt w:val="bullet"/>
      <w:lvlText w:val="•"/>
      <w:lvlJc w:val="left"/>
      <w:pPr>
        <w:tabs>
          <w:tab w:val="num" w:pos="4320"/>
        </w:tabs>
        <w:ind w:left="4320" w:hanging="360"/>
      </w:pPr>
      <w:rPr>
        <w:rFonts w:ascii="Times New Roman" w:hAnsi="Times New Roman" w:hint="default"/>
      </w:rPr>
    </w:lvl>
    <w:lvl w:ilvl="6" w:tplc="406CE0D4" w:tentative="1">
      <w:start w:val="1"/>
      <w:numFmt w:val="bullet"/>
      <w:lvlText w:val="•"/>
      <w:lvlJc w:val="left"/>
      <w:pPr>
        <w:tabs>
          <w:tab w:val="num" w:pos="5040"/>
        </w:tabs>
        <w:ind w:left="5040" w:hanging="360"/>
      </w:pPr>
      <w:rPr>
        <w:rFonts w:ascii="Times New Roman" w:hAnsi="Times New Roman" w:hint="default"/>
      </w:rPr>
    </w:lvl>
    <w:lvl w:ilvl="7" w:tplc="C7B03E56" w:tentative="1">
      <w:start w:val="1"/>
      <w:numFmt w:val="bullet"/>
      <w:lvlText w:val="•"/>
      <w:lvlJc w:val="left"/>
      <w:pPr>
        <w:tabs>
          <w:tab w:val="num" w:pos="5760"/>
        </w:tabs>
        <w:ind w:left="5760" w:hanging="360"/>
      </w:pPr>
      <w:rPr>
        <w:rFonts w:ascii="Times New Roman" w:hAnsi="Times New Roman" w:hint="default"/>
      </w:rPr>
    </w:lvl>
    <w:lvl w:ilvl="8" w:tplc="C4545C4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2324930"/>
    <w:multiLevelType w:val="hybridMultilevel"/>
    <w:tmpl w:val="005E4C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5"/>
  </w:num>
  <w:num w:numId="4">
    <w:abstractNumId w:val="0"/>
  </w:num>
  <w:num w:numId="5">
    <w:abstractNumId w:val="2"/>
  </w:num>
  <w:num w:numId="6">
    <w:abstractNumId w:val="4"/>
  </w:num>
  <w:num w:numId="7">
    <w:abstractNumId w:val="7"/>
  </w:num>
  <w:num w:numId="8">
    <w:abstractNumId w:val="6"/>
  </w:num>
  <w:num w:numId="9">
    <w:abstractNumId w:val="3"/>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A88"/>
    <w:rsid w:val="00001AB7"/>
    <w:rsid w:val="000159FF"/>
    <w:rsid w:val="000445F3"/>
    <w:rsid w:val="00065039"/>
    <w:rsid w:val="000B3CB9"/>
    <w:rsid w:val="00141EAC"/>
    <w:rsid w:val="00154655"/>
    <w:rsid w:val="001633F0"/>
    <w:rsid w:val="001B25B0"/>
    <w:rsid w:val="0021549C"/>
    <w:rsid w:val="002C5C09"/>
    <w:rsid w:val="002D326B"/>
    <w:rsid w:val="00347F32"/>
    <w:rsid w:val="0036422B"/>
    <w:rsid w:val="003765F5"/>
    <w:rsid w:val="003B17F8"/>
    <w:rsid w:val="003E4683"/>
    <w:rsid w:val="003F1B94"/>
    <w:rsid w:val="00453B0D"/>
    <w:rsid w:val="0047011F"/>
    <w:rsid w:val="004D4BDF"/>
    <w:rsid w:val="004E091A"/>
    <w:rsid w:val="0052698F"/>
    <w:rsid w:val="00554FD0"/>
    <w:rsid w:val="00576346"/>
    <w:rsid w:val="00596F4B"/>
    <w:rsid w:val="005B1B5F"/>
    <w:rsid w:val="005B7D73"/>
    <w:rsid w:val="005C01D3"/>
    <w:rsid w:val="005C1BD6"/>
    <w:rsid w:val="0065351F"/>
    <w:rsid w:val="00672A7F"/>
    <w:rsid w:val="007079D4"/>
    <w:rsid w:val="007170A7"/>
    <w:rsid w:val="0073027D"/>
    <w:rsid w:val="007620AA"/>
    <w:rsid w:val="008520B8"/>
    <w:rsid w:val="00854D03"/>
    <w:rsid w:val="00887A26"/>
    <w:rsid w:val="008A67AA"/>
    <w:rsid w:val="008D0EFA"/>
    <w:rsid w:val="008D4E1C"/>
    <w:rsid w:val="008F0360"/>
    <w:rsid w:val="00913655"/>
    <w:rsid w:val="00934D0B"/>
    <w:rsid w:val="0099105B"/>
    <w:rsid w:val="009A42AA"/>
    <w:rsid w:val="009B2952"/>
    <w:rsid w:val="009E1E38"/>
    <w:rsid w:val="009F2CE4"/>
    <w:rsid w:val="00A0752A"/>
    <w:rsid w:val="00A40439"/>
    <w:rsid w:val="00A65176"/>
    <w:rsid w:val="00AA356E"/>
    <w:rsid w:val="00AE7154"/>
    <w:rsid w:val="00B034CF"/>
    <w:rsid w:val="00BB1172"/>
    <w:rsid w:val="00BE76A2"/>
    <w:rsid w:val="00BF7B73"/>
    <w:rsid w:val="00C20657"/>
    <w:rsid w:val="00C743C5"/>
    <w:rsid w:val="00CC12AA"/>
    <w:rsid w:val="00CE5358"/>
    <w:rsid w:val="00D0151F"/>
    <w:rsid w:val="00D314A2"/>
    <w:rsid w:val="00D36E09"/>
    <w:rsid w:val="00D67EE9"/>
    <w:rsid w:val="00D73E86"/>
    <w:rsid w:val="00DA1563"/>
    <w:rsid w:val="00E06180"/>
    <w:rsid w:val="00E067C2"/>
    <w:rsid w:val="00E1026A"/>
    <w:rsid w:val="00E533F1"/>
    <w:rsid w:val="00E70CBE"/>
    <w:rsid w:val="00E91A88"/>
    <w:rsid w:val="00EE2F5A"/>
    <w:rsid w:val="00EF2BB5"/>
    <w:rsid w:val="00F3459F"/>
    <w:rsid w:val="00FA10C4"/>
    <w:rsid w:val="00FB446B"/>
    <w:rsid w:val="00FB600E"/>
    <w:rsid w:val="00FC7C65"/>
    <w:rsid w:val="00FF3A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E566C"/>
  <w15:docId w15:val="{39F41481-3B8E-4A9E-90CE-05E85E1CD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01AB7"/>
  </w:style>
  <w:style w:type="paragraph" w:styleId="Heading1">
    <w:name w:val="heading 1"/>
    <w:basedOn w:val="Normal"/>
    <w:next w:val="Normal"/>
    <w:link w:val="Heading1Char"/>
    <w:uiPriority w:val="9"/>
    <w:qFormat/>
    <w:rsid w:val="00001AB7"/>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001AB7"/>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001AB7"/>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001AB7"/>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001AB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001AB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01AB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001AB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001AB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7C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C65"/>
    <w:rPr>
      <w:rFonts w:ascii="Tahoma" w:hAnsi="Tahoma" w:cs="Tahoma"/>
      <w:sz w:val="16"/>
      <w:szCs w:val="16"/>
    </w:rPr>
  </w:style>
  <w:style w:type="paragraph" w:styleId="ListParagraph">
    <w:name w:val="List Paragraph"/>
    <w:basedOn w:val="Normal"/>
    <w:uiPriority w:val="34"/>
    <w:qFormat/>
    <w:rsid w:val="00347F32"/>
    <w:pPr>
      <w:ind w:left="720"/>
      <w:contextualSpacing/>
    </w:pPr>
  </w:style>
  <w:style w:type="paragraph" w:styleId="Header">
    <w:name w:val="header"/>
    <w:basedOn w:val="Normal"/>
    <w:link w:val="HeaderChar"/>
    <w:uiPriority w:val="99"/>
    <w:unhideWhenUsed/>
    <w:rsid w:val="0071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0A7"/>
  </w:style>
  <w:style w:type="paragraph" w:styleId="Footer">
    <w:name w:val="footer"/>
    <w:basedOn w:val="Normal"/>
    <w:link w:val="FooterChar"/>
    <w:uiPriority w:val="99"/>
    <w:unhideWhenUsed/>
    <w:rsid w:val="0071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0A7"/>
  </w:style>
  <w:style w:type="character" w:customStyle="1" w:styleId="Heading1Char">
    <w:name w:val="Heading 1 Char"/>
    <w:basedOn w:val="DefaultParagraphFont"/>
    <w:link w:val="Heading1"/>
    <w:uiPriority w:val="9"/>
    <w:rsid w:val="00001AB7"/>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001AB7"/>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001AB7"/>
    <w:rPr>
      <w:rFonts w:asciiTheme="majorHAnsi" w:eastAsiaTheme="majorEastAsia" w:hAnsiTheme="majorHAnsi" w:cstheme="majorBidi"/>
      <w:spacing w:val="4"/>
      <w:sz w:val="24"/>
      <w:szCs w:val="24"/>
    </w:rPr>
  </w:style>
  <w:style w:type="character" w:styleId="Strong">
    <w:name w:val="Strong"/>
    <w:basedOn w:val="DefaultParagraphFont"/>
    <w:uiPriority w:val="22"/>
    <w:qFormat/>
    <w:rsid w:val="00001AB7"/>
    <w:rPr>
      <w:b/>
      <w:bCs/>
      <w:color w:val="auto"/>
    </w:rPr>
  </w:style>
  <w:style w:type="character" w:customStyle="1" w:styleId="Heading4Char">
    <w:name w:val="Heading 4 Char"/>
    <w:basedOn w:val="DefaultParagraphFont"/>
    <w:link w:val="Heading4"/>
    <w:uiPriority w:val="9"/>
    <w:semiHidden/>
    <w:rsid w:val="00001AB7"/>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001AB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001AB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01AB7"/>
    <w:rPr>
      <w:i/>
      <w:iCs/>
    </w:rPr>
  </w:style>
  <w:style w:type="character" w:customStyle="1" w:styleId="Heading8Char">
    <w:name w:val="Heading 8 Char"/>
    <w:basedOn w:val="DefaultParagraphFont"/>
    <w:link w:val="Heading8"/>
    <w:uiPriority w:val="9"/>
    <w:semiHidden/>
    <w:rsid w:val="00001AB7"/>
    <w:rPr>
      <w:b/>
      <w:bCs/>
    </w:rPr>
  </w:style>
  <w:style w:type="character" w:customStyle="1" w:styleId="Heading9Char">
    <w:name w:val="Heading 9 Char"/>
    <w:basedOn w:val="DefaultParagraphFont"/>
    <w:link w:val="Heading9"/>
    <w:uiPriority w:val="9"/>
    <w:semiHidden/>
    <w:rsid w:val="00001AB7"/>
    <w:rPr>
      <w:i/>
      <w:iCs/>
    </w:rPr>
  </w:style>
  <w:style w:type="paragraph" w:styleId="Caption">
    <w:name w:val="caption"/>
    <w:basedOn w:val="Normal"/>
    <w:next w:val="Normal"/>
    <w:uiPriority w:val="35"/>
    <w:semiHidden/>
    <w:unhideWhenUsed/>
    <w:qFormat/>
    <w:rsid w:val="00001AB7"/>
    <w:rPr>
      <w:b/>
      <w:bCs/>
      <w:sz w:val="18"/>
      <w:szCs w:val="18"/>
    </w:rPr>
  </w:style>
  <w:style w:type="paragraph" w:styleId="Title">
    <w:name w:val="Title"/>
    <w:basedOn w:val="Normal"/>
    <w:next w:val="Normal"/>
    <w:link w:val="TitleChar"/>
    <w:uiPriority w:val="10"/>
    <w:qFormat/>
    <w:rsid w:val="00001AB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001AB7"/>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001AB7"/>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01AB7"/>
    <w:rPr>
      <w:rFonts w:asciiTheme="majorHAnsi" w:eastAsiaTheme="majorEastAsia" w:hAnsiTheme="majorHAnsi" w:cstheme="majorBidi"/>
      <w:sz w:val="24"/>
      <w:szCs w:val="24"/>
    </w:rPr>
  </w:style>
  <w:style w:type="character" w:styleId="Emphasis">
    <w:name w:val="Emphasis"/>
    <w:basedOn w:val="DefaultParagraphFont"/>
    <w:uiPriority w:val="20"/>
    <w:qFormat/>
    <w:rsid w:val="00001AB7"/>
    <w:rPr>
      <w:i/>
      <w:iCs/>
      <w:color w:val="auto"/>
    </w:rPr>
  </w:style>
  <w:style w:type="paragraph" w:styleId="NoSpacing">
    <w:name w:val="No Spacing"/>
    <w:uiPriority w:val="1"/>
    <w:qFormat/>
    <w:rsid w:val="00001AB7"/>
    <w:pPr>
      <w:spacing w:after="0" w:line="240" w:lineRule="auto"/>
    </w:pPr>
  </w:style>
  <w:style w:type="paragraph" w:styleId="Quote">
    <w:name w:val="Quote"/>
    <w:basedOn w:val="Normal"/>
    <w:next w:val="Normal"/>
    <w:link w:val="QuoteChar"/>
    <w:uiPriority w:val="29"/>
    <w:qFormat/>
    <w:rsid w:val="00001AB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001AB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001AB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001AB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001AB7"/>
    <w:rPr>
      <w:i/>
      <w:iCs/>
      <w:color w:val="auto"/>
    </w:rPr>
  </w:style>
  <w:style w:type="character" w:styleId="IntenseEmphasis">
    <w:name w:val="Intense Emphasis"/>
    <w:basedOn w:val="DefaultParagraphFont"/>
    <w:uiPriority w:val="21"/>
    <w:qFormat/>
    <w:rsid w:val="00001AB7"/>
    <w:rPr>
      <w:b/>
      <w:bCs/>
      <w:i/>
      <w:iCs/>
      <w:color w:val="auto"/>
    </w:rPr>
  </w:style>
  <w:style w:type="character" w:styleId="SubtleReference">
    <w:name w:val="Subtle Reference"/>
    <w:basedOn w:val="DefaultParagraphFont"/>
    <w:uiPriority w:val="31"/>
    <w:qFormat/>
    <w:rsid w:val="00001AB7"/>
    <w:rPr>
      <w:smallCaps/>
      <w:color w:val="auto"/>
      <w:u w:val="single" w:color="7F7F7F" w:themeColor="text1" w:themeTint="80"/>
    </w:rPr>
  </w:style>
  <w:style w:type="character" w:styleId="IntenseReference">
    <w:name w:val="Intense Reference"/>
    <w:basedOn w:val="DefaultParagraphFont"/>
    <w:uiPriority w:val="32"/>
    <w:qFormat/>
    <w:rsid w:val="00001AB7"/>
    <w:rPr>
      <w:b/>
      <w:bCs/>
      <w:smallCaps/>
      <w:color w:val="auto"/>
      <w:u w:val="single"/>
    </w:rPr>
  </w:style>
  <w:style w:type="character" w:styleId="BookTitle">
    <w:name w:val="Book Title"/>
    <w:basedOn w:val="DefaultParagraphFont"/>
    <w:uiPriority w:val="33"/>
    <w:qFormat/>
    <w:rsid w:val="00001AB7"/>
    <w:rPr>
      <w:b/>
      <w:bCs/>
      <w:smallCaps/>
      <w:color w:val="auto"/>
    </w:rPr>
  </w:style>
  <w:style w:type="paragraph" w:styleId="TOCHeading">
    <w:name w:val="TOC Heading"/>
    <w:basedOn w:val="Heading1"/>
    <w:next w:val="Normal"/>
    <w:uiPriority w:val="39"/>
    <w:semiHidden/>
    <w:unhideWhenUsed/>
    <w:qFormat/>
    <w:rsid w:val="00001AB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100390">
      <w:bodyDiv w:val="1"/>
      <w:marLeft w:val="0"/>
      <w:marRight w:val="0"/>
      <w:marTop w:val="0"/>
      <w:marBottom w:val="0"/>
      <w:divBdr>
        <w:top w:val="none" w:sz="0" w:space="0" w:color="auto"/>
        <w:left w:val="none" w:sz="0" w:space="0" w:color="auto"/>
        <w:bottom w:val="none" w:sz="0" w:space="0" w:color="auto"/>
        <w:right w:val="none" w:sz="0" w:space="0" w:color="auto"/>
      </w:divBdr>
    </w:div>
    <w:div w:id="474493189">
      <w:bodyDiv w:val="1"/>
      <w:marLeft w:val="0"/>
      <w:marRight w:val="0"/>
      <w:marTop w:val="0"/>
      <w:marBottom w:val="0"/>
      <w:divBdr>
        <w:top w:val="none" w:sz="0" w:space="0" w:color="auto"/>
        <w:left w:val="none" w:sz="0" w:space="0" w:color="auto"/>
        <w:bottom w:val="none" w:sz="0" w:space="0" w:color="auto"/>
        <w:right w:val="none" w:sz="0" w:space="0" w:color="auto"/>
      </w:divBdr>
    </w:div>
    <w:div w:id="567037297">
      <w:bodyDiv w:val="1"/>
      <w:marLeft w:val="0"/>
      <w:marRight w:val="0"/>
      <w:marTop w:val="0"/>
      <w:marBottom w:val="0"/>
      <w:divBdr>
        <w:top w:val="none" w:sz="0" w:space="0" w:color="auto"/>
        <w:left w:val="none" w:sz="0" w:space="0" w:color="auto"/>
        <w:bottom w:val="none" w:sz="0" w:space="0" w:color="auto"/>
        <w:right w:val="none" w:sz="0" w:space="0" w:color="auto"/>
      </w:divBdr>
    </w:div>
    <w:div w:id="662782051">
      <w:bodyDiv w:val="1"/>
      <w:marLeft w:val="0"/>
      <w:marRight w:val="0"/>
      <w:marTop w:val="0"/>
      <w:marBottom w:val="0"/>
      <w:divBdr>
        <w:top w:val="none" w:sz="0" w:space="0" w:color="auto"/>
        <w:left w:val="none" w:sz="0" w:space="0" w:color="auto"/>
        <w:bottom w:val="none" w:sz="0" w:space="0" w:color="auto"/>
        <w:right w:val="none" w:sz="0" w:space="0" w:color="auto"/>
      </w:divBdr>
    </w:div>
    <w:div w:id="929391715">
      <w:bodyDiv w:val="1"/>
      <w:marLeft w:val="0"/>
      <w:marRight w:val="0"/>
      <w:marTop w:val="0"/>
      <w:marBottom w:val="0"/>
      <w:divBdr>
        <w:top w:val="none" w:sz="0" w:space="0" w:color="auto"/>
        <w:left w:val="none" w:sz="0" w:space="0" w:color="auto"/>
        <w:bottom w:val="none" w:sz="0" w:space="0" w:color="auto"/>
        <w:right w:val="none" w:sz="0" w:space="0" w:color="auto"/>
      </w:divBdr>
    </w:div>
    <w:div w:id="1100762126">
      <w:bodyDiv w:val="1"/>
      <w:marLeft w:val="0"/>
      <w:marRight w:val="0"/>
      <w:marTop w:val="0"/>
      <w:marBottom w:val="0"/>
      <w:divBdr>
        <w:top w:val="none" w:sz="0" w:space="0" w:color="auto"/>
        <w:left w:val="none" w:sz="0" w:space="0" w:color="auto"/>
        <w:bottom w:val="none" w:sz="0" w:space="0" w:color="auto"/>
        <w:right w:val="none" w:sz="0" w:space="0" w:color="auto"/>
      </w:divBdr>
    </w:div>
    <w:div w:id="1535072313">
      <w:bodyDiv w:val="1"/>
      <w:marLeft w:val="0"/>
      <w:marRight w:val="0"/>
      <w:marTop w:val="0"/>
      <w:marBottom w:val="0"/>
      <w:divBdr>
        <w:top w:val="none" w:sz="0" w:space="0" w:color="auto"/>
        <w:left w:val="none" w:sz="0" w:space="0" w:color="auto"/>
        <w:bottom w:val="none" w:sz="0" w:space="0" w:color="auto"/>
        <w:right w:val="none" w:sz="0" w:space="0" w:color="auto"/>
      </w:divBdr>
      <w:divsChild>
        <w:div w:id="522060838">
          <w:marLeft w:val="547"/>
          <w:marRight w:val="0"/>
          <w:marTop w:val="77"/>
          <w:marBottom w:val="0"/>
          <w:divBdr>
            <w:top w:val="none" w:sz="0" w:space="0" w:color="auto"/>
            <w:left w:val="none" w:sz="0" w:space="0" w:color="auto"/>
            <w:bottom w:val="none" w:sz="0" w:space="0" w:color="auto"/>
            <w:right w:val="none" w:sz="0" w:space="0" w:color="auto"/>
          </w:divBdr>
        </w:div>
        <w:div w:id="1645885813">
          <w:marLeft w:val="547"/>
          <w:marRight w:val="0"/>
          <w:marTop w:val="77"/>
          <w:marBottom w:val="0"/>
          <w:divBdr>
            <w:top w:val="none" w:sz="0" w:space="0" w:color="auto"/>
            <w:left w:val="none" w:sz="0" w:space="0" w:color="auto"/>
            <w:bottom w:val="none" w:sz="0" w:space="0" w:color="auto"/>
            <w:right w:val="none" w:sz="0" w:space="0" w:color="auto"/>
          </w:divBdr>
        </w:div>
      </w:divsChild>
    </w:div>
    <w:div w:id="2018924594">
      <w:bodyDiv w:val="1"/>
      <w:marLeft w:val="0"/>
      <w:marRight w:val="0"/>
      <w:marTop w:val="0"/>
      <w:marBottom w:val="0"/>
      <w:divBdr>
        <w:top w:val="none" w:sz="0" w:space="0" w:color="auto"/>
        <w:left w:val="none" w:sz="0" w:space="0" w:color="auto"/>
        <w:bottom w:val="none" w:sz="0" w:space="0" w:color="auto"/>
        <w:right w:val="none" w:sz="0" w:space="0" w:color="auto"/>
      </w:divBdr>
    </w:div>
    <w:div w:id="203576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F:\mit_spring17\Data%20analysis%20and%20visualization\HW1\Supermarket%20Transactions_solut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mit_spring17\Data%20analysis%20and%20visualization\HW1\Supermarket%20Transactions_solution.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mohit\Desktop\xxx\DA&amp;V\project\Supermarket%20Transactions.xlsx" TargetMode="External"/><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ohit\Desktop\xxx\DA&amp;V\project\Supermarket%20Transactions.xlsx"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ohit\Desktop\xxx\DA&amp;V\project\Supermarket%20Transaction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[Supermarket Transactions_solution.xlsx]Sheet30!PivotTable14</c:name>
    <c:fmtId val="-1"/>
  </c:pivotSource>
  <c:chart>
    <c:autoTitleDeleted val="1"/>
    <c:pivotFmts>
      <c:pivotFmt>
        <c:idx val="0"/>
        <c:marker>
          <c:symbol val="none"/>
        </c:marker>
        <c:dLbl>
          <c:idx val="0"/>
          <c:spPr/>
          <c:txPr>
            <a:bodyPr/>
            <a:lstStyle/>
            <a:p>
              <a:pPr>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marker>
          <c:symbol val="none"/>
        </c:marker>
        <c:dLbl>
          <c:idx val="0"/>
          <c:spPr/>
          <c:txPr>
            <a:bodyPr/>
            <a:lstStyle/>
            <a:p>
              <a:pPr>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marker>
          <c:symbol val="none"/>
        </c:marker>
        <c:dLbl>
          <c:idx val="0"/>
          <c:spPr/>
          <c:txPr>
            <a:bodyPr/>
            <a:lstStyle/>
            <a:p>
              <a:pPr>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Sheet30!$B$3</c:f>
              <c:strCache>
                <c:ptCount val="1"/>
                <c:pt idx="0">
                  <c:v>Total</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Sheet30!$A$4:$A$18</c:f>
              <c:multiLvlStrCache>
                <c:ptCount val="10"/>
                <c:lvl>
                  <c:pt idx="0">
                    <c:v>Drink</c:v>
                  </c:pt>
                  <c:pt idx="1">
                    <c:v>Food</c:v>
                  </c:pt>
                  <c:pt idx="2">
                    <c:v>Non-Consumable</c:v>
                  </c:pt>
                  <c:pt idx="3">
                    <c:v>Drink</c:v>
                  </c:pt>
                  <c:pt idx="4">
                    <c:v>Food</c:v>
                  </c:pt>
                  <c:pt idx="5">
                    <c:v>Non-Consumable</c:v>
                  </c:pt>
                  <c:pt idx="6">
                    <c:v>Drink</c:v>
                  </c:pt>
                  <c:pt idx="7">
                    <c:v>Food</c:v>
                  </c:pt>
                  <c:pt idx="8">
                    <c:v>Non-Consumable</c:v>
                  </c:pt>
                  <c:pt idx="9">
                    <c:v>(blank)</c:v>
                  </c:pt>
                </c:lvl>
                <c:lvl>
                  <c:pt idx="0">
                    <c:v>Canada</c:v>
                  </c:pt>
                  <c:pt idx="3">
                    <c:v>Mexico</c:v>
                  </c:pt>
                  <c:pt idx="6">
                    <c:v>USA</c:v>
                  </c:pt>
                  <c:pt idx="9">
                    <c:v>(blank)</c:v>
                  </c:pt>
                </c:lvl>
              </c:multiLvlStrCache>
            </c:multiLvlStrRef>
          </c:cat>
          <c:val>
            <c:numRef>
              <c:f>Sheet30!$B$4:$B$18</c:f>
              <c:numCache>
                <c:formatCode>General</c:formatCode>
                <c:ptCount val="10"/>
                <c:pt idx="0">
                  <c:v>894.9400000000004</c:v>
                </c:pt>
                <c:pt idx="1">
                  <c:v>8127.9200000000028</c:v>
                </c:pt>
                <c:pt idx="2">
                  <c:v>2044.1700000000008</c:v>
                </c:pt>
                <c:pt idx="3">
                  <c:v>4214.2300000000032</c:v>
                </c:pt>
                <c:pt idx="4">
                  <c:v>35339.820000000022</c:v>
                </c:pt>
                <c:pt idx="5">
                  <c:v>8920.8300000000072</c:v>
                </c:pt>
                <c:pt idx="6">
                  <c:v>10764.820000000009</c:v>
                </c:pt>
                <c:pt idx="7">
                  <c:v>89293.200000000114</c:v>
                </c:pt>
                <c:pt idx="8">
                  <c:v>23230.499999999971</c:v>
                </c:pt>
              </c:numCache>
            </c:numRef>
          </c:val>
          <c:extLst>
            <c:ext xmlns:c16="http://schemas.microsoft.com/office/drawing/2014/chart" uri="{C3380CC4-5D6E-409C-BE32-E72D297353CC}">
              <c16:uniqueId val="{00000000-AEBF-4590-B99F-04410215E76C}"/>
            </c:ext>
          </c:extLst>
        </c:ser>
        <c:dLbls>
          <c:showLegendKey val="0"/>
          <c:showVal val="1"/>
          <c:showCatName val="0"/>
          <c:showSerName val="0"/>
          <c:showPercent val="0"/>
          <c:showBubbleSize val="0"/>
        </c:dLbls>
        <c:gapWidth val="75"/>
        <c:axId val="327897088"/>
        <c:axId val="327898624"/>
      </c:barChart>
      <c:catAx>
        <c:axId val="327897088"/>
        <c:scaling>
          <c:orientation val="minMax"/>
        </c:scaling>
        <c:delete val="0"/>
        <c:axPos val="b"/>
        <c:numFmt formatCode="General" sourceLinked="0"/>
        <c:majorTickMark val="none"/>
        <c:minorTickMark val="none"/>
        <c:tickLblPos val="nextTo"/>
        <c:crossAx val="327898624"/>
        <c:crosses val="autoZero"/>
        <c:auto val="1"/>
        <c:lblAlgn val="ctr"/>
        <c:lblOffset val="100"/>
        <c:noMultiLvlLbl val="0"/>
      </c:catAx>
      <c:valAx>
        <c:axId val="327898624"/>
        <c:scaling>
          <c:orientation val="minMax"/>
        </c:scaling>
        <c:delete val="0"/>
        <c:axPos val="l"/>
        <c:numFmt formatCode="General" sourceLinked="1"/>
        <c:majorTickMark val="none"/>
        <c:minorTickMark val="none"/>
        <c:tickLblPos val="nextTo"/>
        <c:crossAx val="327897088"/>
        <c:crosses val="autoZero"/>
        <c:crossBetween val="between"/>
      </c:valAx>
    </c:plotArea>
    <c:legend>
      <c:legendPos val="b"/>
      <c:layout>
        <c:manualLayout>
          <c:xMode val="edge"/>
          <c:yMode val="edge"/>
          <c:x val="0.45059537745575229"/>
          <c:y val="0.85078740157480315"/>
          <c:w val="0.11445869735766598"/>
          <c:h val="0.11203787723560578"/>
        </c:manualLayout>
      </c:layout>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trendline>
            <c:trendlineType val="poly"/>
            <c:order val="4"/>
            <c:dispRSqr val="1"/>
            <c:dispEq val="1"/>
            <c:trendlineLbl>
              <c:layout>
                <c:manualLayout>
                  <c:x val="0.42295603674540683"/>
                  <c:y val="-0.60802456984543596"/>
                </c:manualLayout>
              </c:layout>
              <c:numFmt formatCode="General" sourceLinked="0"/>
            </c:trendlineLbl>
          </c:trendline>
          <c:xVal>
            <c:strRef>
              <c:f>Sheet15!$D$23:$D$30</c:f>
              <c:strCache>
                <c:ptCount val="8"/>
                <c:pt idx="0">
                  <c:v>$10K - $30K</c:v>
                </c:pt>
                <c:pt idx="1">
                  <c:v>$110K - $130K</c:v>
                </c:pt>
                <c:pt idx="2">
                  <c:v>$130K - $150K</c:v>
                </c:pt>
                <c:pt idx="3">
                  <c:v>$150K +</c:v>
                </c:pt>
                <c:pt idx="4">
                  <c:v>$30K - $50K</c:v>
                </c:pt>
                <c:pt idx="5">
                  <c:v>$50K - $70K</c:v>
                </c:pt>
                <c:pt idx="6">
                  <c:v>$70K - $90K</c:v>
                </c:pt>
                <c:pt idx="7">
                  <c:v>$90K - $110K</c:v>
                </c:pt>
              </c:strCache>
            </c:strRef>
          </c:xVal>
          <c:yVal>
            <c:numRef>
              <c:f>Sheet15!$E$23:$E$30</c:f>
              <c:numCache>
                <c:formatCode>General</c:formatCode>
                <c:ptCount val="8"/>
                <c:pt idx="0">
                  <c:v>39753.360000000001</c:v>
                </c:pt>
                <c:pt idx="1">
                  <c:v>8641.7400000000034</c:v>
                </c:pt>
                <c:pt idx="2">
                  <c:v>9646.4499999999807</c:v>
                </c:pt>
                <c:pt idx="3">
                  <c:v>3371.1799999999994</c:v>
                </c:pt>
                <c:pt idx="4">
                  <c:v>60038.930000000037</c:v>
                </c:pt>
                <c:pt idx="5">
                  <c:v>30881.830000000013</c:v>
                </c:pt>
                <c:pt idx="6">
                  <c:v>22193.349999999966</c:v>
                </c:pt>
                <c:pt idx="7">
                  <c:v>8303.5900000000056</c:v>
                </c:pt>
              </c:numCache>
            </c:numRef>
          </c:yVal>
          <c:smooth val="0"/>
          <c:extLst>
            <c:ext xmlns:c16="http://schemas.microsoft.com/office/drawing/2014/chart" uri="{C3380CC4-5D6E-409C-BE32-E72D297353CC}">
              <c16:uniqueId val="{00000001-C499-4D84-A36C-7C8FB986F9DD}"/>
            </c:ext>
          </c:extLst>
        </c:ser>
        <c:dLbls>
          <c:showLegendKey val="0"/>
          <c:showVal val="0"/>
          <c:showCatName val="0"/>
          <c:showSerName val="0"/>
          <c:showPercent val="0"/>
          <c:showBubbleSize val="0"/>
        </c:dLbls>
        <c:axId val="381022208"/>
        <c:axId val="381023744"/>
      </c:scatterChart>
      <c:valAx>
        <c:axId val="381022208"/>
        <c:scaling>
          <c:orientation val="minMax"/>
        </c:scaling>
        <c:delete val="0"/>
        <c:axPos val="b"/>
        <c:majorTickMark val="out"/>
        <c:minorTickMark val="none"/>
        <c:tickLblPos val="nextTo"/>
        <c:crossAx val="381023744"/>
        <c:crosses val="autoZero"/>
        <c:crossBetween val="midCat"/>
      </c:valAx>
      <c:valAx>
        <c:axId val="381023744"/>
        <c:scaling>
          <c:orientation val="minMax"/>
        </c:scaling>
        <c:delete val="0"/>
        <c:axPos val="l"/>
        <c:majorGridlines/>
        <c:numFmt formatCode="General" sourceLinked="1"/>
        <c:majorTickMark val="out"/>
        <c:minorTickMark val="none"/>
        <c:tickLblPos val="nextTo"/>
        <c:crossAx val="381022208"/>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[Supermarket Transactions.xlsx]Sheet9!PivotTable7</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Total No of Customers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Sheet9!$B$3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Sheet9!$A$4:$A$36</c:f>
              <c:multiLvlStrCache>
                <c:ptCount val="26"/>
                <c:lvl>
                  <c:pt idx="0">
                    <c:v>Beer and Wine</c:v>
                  </c:pt>
                  <c:pt idx="1">
                    <c:v>Carbonated Beverages</c:v>
                  </c:pt>
                  <c:pt idx="2">
                    <c:v>Dairy</c:v>
                  </c:pt>
                  <c:pt idx="3">
                    <c:v>Drinks</c:v>
                  </c:pt>
                  <c:pt idx="4">
                    <c:v>Hot Beverages</c:v>
                  </c:pt>
                  <c:pt idx="5">
                    <c:v>Pure Juice Beverages</c:v>
                  </c:pt>
                  <c:pt idx="6">
                    <c:v>Baking Goods</c:v>
                  </c:pt>
                  <c:pt idx="7">
                    <c:v>Bread</c:v>
                  </c:pt>
                  <c:pt idx="8">
                    <c:v>Breakfast Foods</c:v>
                  </c:pt>
                  <c:pt idx="9">
                    <c:v>Canned Soup</c:v>
                  </c:pt>
                  <c:pt idx="10">
                    <c:v>Dairy</c:v>
                  </c:pt>
                  <c:pt idx="11">
                    <c:v>Fruit</c:v>
                  </c:pt>
                  <c:pt idx="12">
                    <c:v>Jams and Jellies</c:v>
                  </c:pt>
                  <c:pt idx="13">
                    <c:v>Meat</c:v>
                  </c:pt>
                  <c:pt idx="14">
                    <c:v>Snack Foods</c:v>
                  </c:pt>
                  <c:pt idx="15">
                    <c:v>Vegetables</c:v>
                  </c:pt>
                  <c:pt idx="16">
                    <c:v>Bathroom Products</c:v>
                  </c:pt>
                  <c:pt idx="17">
                    <c:v>Cleaning Supplies</c:v>
                  </c:pt>
                  <c:pt idx="18">
                    <c:v>Electrical</c:v>
                  </c:pt>
                  <c:pt idx="19">
                    <c:v>Hardware</c:v>
                  </c:pt>
                  <c:pt idx="20">
                    <c:v>Hygiene</c:v>
                  </c:pt>
                  <c:pt idx="21">
                    <c:v>Kitchen Products</c:v>
                  </c:pt>
                  <c:pt idx="22">
                    <c:v>Magazines</c:v>
                  </c:pt>
                  <c:pt idx="23">
                    <c:v>Pain Relievers</c:v>
                  </c:pt>
                  <c:pt idx="24">
                    <c:v>Paper Products</c:v>
                  </c:pt>
                  <c:pt idx="25">
                    <c:v>Plastic Products</c:v>
                  </c:pt>
                </c:lvl>
                <c:lvl>
                  <c:pt idx="0">
                    <c:v>Drink</c:v>
                  </c:pt>
                  <c:pt idx="6">
                    <c:v>Food</c:v>
                  </c:pt>
                  <c:pt idx="16">
                    <c:v>Non-Consumable</c:v>
                  </c:pt>
                </c:lvl>
              </c:multiLvlStrCache>
            </c:multiLvlStrRef>
          </c:cat>
          <c:val>
            <c:numRef>
              <c:f>Sheet9!$B$4:$B$36</c:f>
              <c:numCache>
                <c:formatCode>General</c:formatCode>
                <c:ptCount val="26"/>
                <c:pt idx="0">
                  <c:v>100</c:v>
                </c:pt>
                <c:pt idx="1">
                  <c:v>41</c:v>
                </c:pt>
                <c:pt idx="2">
                  <c:v>51</c:v>
                </c:pt>
                <c:pt idx="3">
                  <c:v>34</c:v>
                </c:pt>
                <c:pt idx="4">
                  <c:v>55</c:v>
                </c:pt>
                <c:pt idx="5">
                  <c:v>44</c:v>
                </c:pt>
                <c:pt idx="6">
                  <c:v>125</c:v>
                </c:pt>
                <c:pt idx="7">
                  <c:v>117</c:v>
                </c:pt>
                <c:pt idx="8">
                  <c:v>114</c:v>
                </c:pt>
                <c:pt idx="9">
                  <c:v>116</c:v>
                </c:pt>
                <c:pt idx="10">
                  <c:v>194</c:v>
                </c:pt>
                <c:pt idx="11">
                  <c:v>202</c:v>
                </c:pt>
                <c:pt idx="12">
                  <c:v>157</c:v>
                </c:pt>
                <c:pt idx="13">
                  <c:v>189</c:v>
                </c:pt>
                <c:pt idx="14">
                  <c:v>420</c:v>
                </c:pt>
                <c:pt idx="15">
                  <c:v>448</c:v>
                </c:pt>
                <c:pt idx="16">
                  <c:v>93</c:v>
                </c:pt>
                <c:pt idx="17">
                  <c:v>41</c:v>
                </c:pt>
                <c:pt idx="18">
                  <c:v>102</c:v>
                </c:pt>
                <c:pt idx="19">
                  <c:v>40</c:v>
                </c:pt>
                <c:pt idx="20">
                  <c:v>43</c:v>
                </c:pt>
                <c:pt idx="21">
                  <c:v>56</c:v>
                </c:pt>
                <c:pt idx="22">
                  <c:v>60</c:v>
                </c:pt>
                <c:pt idx="23">
                  <c:v>42</c:v>
                </c:pt>
                <c:pt idx="24">
                  <c:v>85</c:v>
                </c:pt>
                <c:pt idx="25">
                  <c:v>42</c:v>
                </c:pt>
              </c:numCache>
            </c:numRef>
          </c:val>
          <c:extLst>
            <c:ext xmlns:c16="http://schemas.microsoft.com/office/drawing/2014/chart" uri="{C3380CC4-5D6E-409C-BE32-E72D297353CC}">
              <c16:uniqueId val="{00000000-DDDD-43C6-950B-879FE9EC60A9}"/>
            </c:ext>
          </c:extLst>
        </c:ser>
        <c:dLbls>
          <c:showLegendKey val="0"/>
          <c:showVal val="0"/>
          <c:showCatName val="0"/>
          <c:showSerName val="0"/>
          <c:showPercent val="0"/>
          <c:showBubbleSize val="0"/>
        </c:dLbls>
        <c:gapWidth val="100"/>
        <c:overlap val="-24"/>
        <c:axId val="393409976"/>
        <c:axId val="393414896"/>
      </c:barChart>
      <c:catAx>
        <c:axId val="39340997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3414896"/>
        <c:crosses val="autoZero"/>
        <c:auto val="1"/>
        <c:lblAlgn val="ctr"/>
        <c:lblOffset val="100"/>
        <c:noMultiLvlLbl val="0"/>
      </c:catAx>
      <c:valAx>
        <c:axId val="39341489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34099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[Supermarket Transactions.xlsx]Sheet5!PivotTable4</c:name>
    <c:fmtId val="-1"/>
  </c:pivotSource>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a:t>No of Customers</a:t>
            </a:r>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Sheet5!$B$3</c:f>
              <c:strCache>
                <c:ptCount val="1"/>
                <c:pt idx="0">
                  <c:v>Total</c:v>
                </c:pt>
              </c:strCache>
            </c:strRef>
          </c:tx>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multiLvlStrRef>
              <c:f>Sheet5!$A$4:$A$19</c:f>
              <c:multiLvlStrCache>
                <c:ptCount val="11"/>
                <c:lvl>
                  <c:pt idx="0">
                    <c:v>January</c:v>
                  </c:pt>
                  <c:pt idx="1">
                    <c:v>February</c:v>
                  </c:pt>
                  <c:pt idx="2">
                    <c:v>March</c:v>
                  </c:pt>
                  <c:pt idx="3">
                    <c:v>April</c:v>
                  </c:pt>
                  <c:pt idx="4">
                    <c:v>May</c:v>
                  </c:pt>
                  <c:pt idx="5">
                    <c:v>June</c:v>
                  </c:pt>
                  <c:pt idx="6">
                    <c:v>July</c:v>
                  </c:pt>
                  <c:pt idx="7">
                    <c:v>August</c:v>
                  </c:pt>
                  <c:pt idx="8">
                    <c:v>September</c:v>
                  </c:pt>
                  <c:pt idx="9">
                    <c:v>October</c:v>
                  </c:pt>
                  <c:pt idx="10">
                    <c:v>November</c:v>
                  </c:pt>
                </c:lvl>
                <c:lvl>
                  <c:pt idx="0">
                    <c:v>2009</c:v>
                  </c:pt>
                </c:lvl>
                <c:lvl>
                  <c:pt idx="0">
                    <c:v>Guadalajara</c:v>
                  </c:pt>
                </c:lvl>
              </c:multiLvlStrCache>
            </c:multiLvlStrRef>
          </c:cat>
          <c:val>
            <c:numRef>
              <c:f>Sheet5!$B$4:$B$19</c:f>
              <c:numCache>
                <c:formatCode>General</c:formatCode>
                <c:ptCount val="11"/>
                <c:pt idx="0">
                  <c:v>6</c:v>
                </c:pt>
                <c:pt idx="1">
                  <c:v>10</c:v>
                </c:pt>
                <c:pt idx="2">
                  <c:v>4</c:v>
                </c:pt>
                <c:pt idx="3">
                  <c:v>8</c:v>
                </c:pt>
                <c:pt idx="4">
                  <c:v>7</c:v>
                </c:pt>
                <c:pt idx="5">
                  <c:v>12</c:v>
                </c:pt>
                <c:pt idx="6">
                  <c:v>6</c:v>
                </c:pt>
                <c:pt idx="7">
                  <c:v>4</c:v>
                </c:pt>
                <c:pt idx="8">
                  <c:v>6</c:v>
                </c:pt>
                <c:pt idx="9">
                  <c:v>7</c:v>
                </c:pt>
                <c:pt idx="10">
                  <c:v>5</c:v>
                </c:pt>
              </c:numCache>
            </c:numRef>
          </c:val>
          <c:extLst>
            <c:ext xmlns:c16="http://schemas.microsoft.com/office/drawing/2014/chart" uri="{C3380CC4-5D6E-409C-BE32-E72D297353CC}">
              <c16:uniqueId val="{00000000-4A64-4276-A029-B03316DD4AF3}"/>
            </c:ext>
          </c:extLst>
        </c:ser>
        <c:dLbls>
          <c:dLblPos val="inEnd"/>
          <c:showLegendKey val="0"/>
          <c:showVal val="1"/>
          <c:showCatName val="0"/>
          <c:showSerName val="0"/>
          <c:showPercent val="0"/>
          <c:showBubbleSize val="0"/>
        </c:dLbls>
        <c:gapWidth val="41"/>
        <c:axId val="395842344"/>
        <c:axId val="395848248"/>
      </c:barChart>
      <c:catAx>
        <c:axId val="39584234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395848248"/>
        <c:crosses val="autoZero"/>
        <c:auto val="1"/>
        <c:lblAlgn val="ctr"/>
        <c:lblOffset val="100"/>
        <c:noMultiLvlLbl val="0"/>
      </c:catAx>
      <c:valAx>
        <c:axId val="395848248"/>
        <c:scaling>
          <c:orientation val="minMax"/>
        </c:scaling>
        <c:delete val="1"/>
        <c:axPos val="l"/>
        <c:numFmt formatCode="General" sourceLinked="1"/>
        <c:majorTickMark val="none"/>
        <c:minorTickMark val="none"/>
        <c:tickLblPos val="nextTo"/>
        <c:crossAx val="3958423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[Supermarket Transactions.xlsx]Sheet7!PivotTable6</c:name>
    <c:fmtId val="-1"/>
  </c:pivotSource>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a:t>No of Customers</a:t>
            </a:r>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Sheet7!$B$3</c:f>
              <c:strCache>
                <c:ptCount val="1"/>
                <c:pt idx="0">
                  <c:v>Total</c:v>
                </c:pt>
              </c:strCache>
            </c:strRef>
          </c:tx>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multiLvlStrRef>
              <c:f>Sheet7!$A$4:$A$18</c:f>
              <c:multiLvlStrCache>
                <c:ptCount val="12"/>
                <c:lvl>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lvl>
                <c:lvl>
                  <c:pt idx="0">
                    <c:v>2009</c:v>
                  </c:pt>
                </c:lvl>
              </c:multiLvlStrCache>
            </c:multiLvlStrRef>
          </c:cat>
          <c:val>
            <c:numRef>
              <c:f>Sheet7!$B$4:$B$18</c:f>
              <c:numCache>
                <c:formatCode>General</c:formatCode>
                <c:ptCount val="12"/>
                <c:pt idx="0">
                  <c:v>15</c:v>
                </c:pt>
                <c:pt idx="1">
                  <c:v>19</c:v>
                </c:pt>
                <c:pt idx="2">
                  <c:v>15</c:v>
                </c:pt>
                <c:pt idx="3">
                  <c:v>34</c:v>
                </c:pt>
                <c:pt idx="4">
                  <c:v>24</c:v>
                </c:pt>
                <c:pt idx="5">
                  <c:v>20</c:v>
                </c:pt>
                <c:pt idx="6">
                  <c:v>15</c:v>
                </c:pt>
                <c:pt idx="7">
                  <c:v>13</c:v>
                </c:pt>
                <c:pt idx="8">
                  <c:v>12</c:v>
                </c:pt>
                <c:pt idx="9">
                  <c:v>11</c:v>
                </c:pt>
                <c:pt idx="10">
                  <c:v>12</c:v>
                </c:pt>
                <c:pt idx="11">
                  <c:v>4</c:v>
                </c:pt>
              </c:numCache>
            </c:numRef>
          </c:val>
          <c:extLst>
            <c:ext xmlns:c16="http://schemas.microsoft.com/office/drawing/2014/chart" uri="{C3380CC4-5D6E-409C-BE32-E72D297353CC}">
              <c16:uniqueId val="{00000000-69C5-49F2-9DFC-E7306326012F}"/>
            </c:ext>
          </c:extLst>
        </c:ser>
        <c:dLbls>
          <c:dLblPos val="inEnd"/>
          <c:showLegendKey val="0"/>
          <c:showVal val="1"/>
          <c:showCatName val="0"/>
          <c:showSerName val="0"/>
          <c:showPercent val="0"/>
          <c:showBubbleSize val="0"/>
        </c:dLbls>
        <c:gapWidth val="41"/>
        <c:axId val="396769240"/>
        <c:axId val="396795152"/>
      </c:barChart>
      <c:catAx>
        <c:axId val="39676924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396795152"/>
        <c:crosses val="autoZero"/>
        <c:auto val="1"/>
        <c:lblAlgn val="ctr"/>
        <c:lblOffset val="100"/>
        <c:noMultiLvlLbl val="0"/>
      </c:catAx>
      <c:valAx>
        <c:axId val="396795152"/>
        <c:scaling>
          <c:orientation val="minMax"/>
        </c:scaling>
        <c:delete val="1"/>
        <c:axPos val="l"/>
        <c:numFmt formatCode="General" sourceLinked="1"/>
        <c:majorTickMark val="none"/>
        <c:minorTickMark val="none"/>
        <c:tickLblPos val="nextTo"/>
        <c:crossAx val="3967692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511D3-E88B-4D31-9701-198AFA3E9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Nits Mali</cp:lastModifiedBy>
  <cp:revision>12</cp:revision>
  <dcterms:created xsi:type="dcterms:W3CDTF">2017-02-21T09:08:00Z</dcterms:created>
  <dcterms:modified xsi:type="dcterms:W3CDTF">2017-02-21T20:22:00Z</dcterms:modified>
</cp:coreProperties>
</file>