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五个栏目相关接口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1.根据type查询5个栏目  PC 和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"http://localhost:8080/page/sourcesByKey.do?pageIndex=1&amp;pageSize=10&amp;sourceKeys=10"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http://localhost:8080/page/sourcesByKey.do?pageIndex=1&amp;pageSize=10&amp;sourceKeys=10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查询每个栏目的视频列表 PC和APP  typ10001  10002  10003  10004  10005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"http://localhost:8080/program/kungfuListByType.do?pageIndex=1&amp;pageSize=10&amp;type=10001"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http://localhost:8080/program/kungfuListByType.do?pageIndex=1&amp;pageSize=10&amp;type=10001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3.根据id查询具体某一个视频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PC 和 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"http://localhost:8080/program/kungfu.do?pageIndex=1&amp;pageSize=10&amp;id=23"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http://localhost:8080/program/kungfu.do?pageIndex=1&amp;pageSize=10&amp;id=23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.获取直播列表 PC 和 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"http://localhost:8080/program/kungfuList.do?pageIndex=1&amp;pageSize=10"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http://localhost:8080/program/kungfuList.do?pageIndex=1&amp;pageSize=10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5.获取高级课课程列表详情 2个高级课以及其所有子课详情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"http://localhost:8080/course/getCourses.do?"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http://localhost:8080/course/getCourses.do?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courseID</w:t>
      </w:r>
      <w:r>
        <w:rPr>
          <w:rFonts w:hint="eastAsia"/>
          <w:lang w:val="en-US" w:eastAsia="zh-CN"/>
        </w:rPr>
        <w:t>获取课程列表详情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course/getGeneralCourseDetail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.do?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courseID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得到指定视频详情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program/getVideoDetails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.do?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videoID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=?&amp;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courseID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判断用户是否可以查看此视频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program/getUserVerified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.do?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videoID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=?&amp;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userID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color w:val="000000"/>
          <w:sz w:val="21"/>
          <w:szCs w:val="21"/>
          <w:lang w:val="en-US" w:eastAsia="zh-CN"/>
        </w:rPr>
        <w:t>1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0. pc端软件获取子课程视频列表详情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instrText xml:space="preserve"> HYPERLINK "http://localhost:8080/program/pc/getCourseDetailsByID.do?courseID=1" </w:instrTex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1"/>
          <w:szCs w:val="21"/>
          <w:lang w:val="en-US" w:eastAsia="zh-CN"/>
        </w:rPr>
        <w:t>http://localhost:8080/program/pc/getCourseDetailsByID.do?courseID=1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11.pc端软件获取视频详情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program/pc/getVideoByID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.do?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videoID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=?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48CD0"/>
    <w:multiLevelType w:val="singleLevel"/>
    <w:tmpl w:val="8C348CD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C0A87D"/>
    <w:multiLevelType w:val="singleLevel"/>
    <w:tmpl w:val="75C0A8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D65E2"/>
    <w:rsid w:val="18182C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Seet薄荷梦</cp:lastModifiedBy>
  <dcterms:modified xsi:type="dcterms:W3CDTF">2018-01-11T01:46:27Z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