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2"/>
          <w:szCs w:val="32"/>
          <w:lang w:val="en-US" w:eastAsia="zh-CN"/>
        </w:rPr>
      </w:pPr>
      <w:r>
        <w:rPr>
          <w:rFonts w:hint="eastAsia"/>
          <w:b/>
          <w:sz w:val="32"/>
          <w:szCs w:val="32"/>
          <w:lang w:val="en-US" w:eastAsia="zh-CN"/>
        </w:rPr>
        <w:t>《信号与系统》期末知识总结</w:t>
      </w:r>
    </w:p>
    <w:p>
      <w:pPr>
        <w:rPr>
          <w:rFonts w:hint="default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总体脉络：</w:t>
      </w:r>
    </w:p>
    <w:p>
      <w:pPr>
        <w:rPr>
          <w:rFonts w:hint="eastAsia" w:eastAsiaTheme="minorEastAsia"/>
          <w:b/>
          <w:sz w:val="24"/>
          <w:szCs w:val="24"/>
          <w:lang w:eastAsia="zh-CN"/>
        </w:rPr>
      </w:pPr>
      <w:r>
        <w:rPr>
          <w:rFonts w:hint="eastAsia" w:eastAsiaTheme="minorEastAsia"/>
          <w:b/>
          <w:sz w:val="24"/>
          <w:szCs w:val="24"/>
          <w:lang w:eastAsia="zh-CN"/>
        </w:rPr>
        <w:drawing>
          <wp:inline distT="0" distB="0" distL="114300" distR="114300">
            <wp:extent cx="5473700" cy="2578735"/>
            <wp:effectExtent l="0" t="0" r="12700" b="12065"/>
            <wp:docPr id="1" name="图片 1" descr="思维导图-导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思维导图-导出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b w:val="0"/>
          <w:bCs/>
          <w:sz w:val="22"/>
          <w:szCs w:val="22"/>
          <w:lang w:val="en-US" w:eastAsia="zh-CN"/>
        </w:rPr>
      </w:pPr>
      <w:r>
        <w:rPr>
          <w:rFonts w:hint="eastAsia"/>
          <w:b w:val="0"/>
          <w:bCs/>
          <w:sz w:val="22"/>
          <w:szCs w:val="22"/>
          <w:lang w:val="en-US" w:eastAsia="zh-CN"/>
        </w:rPr>
        <w:t>Rk：本提纲改自梁老师的期末总结，</w:t>
      </w:r>
      <w:r>
        <w:rPr>
          <w:rFonts w:hint="eastAsia"/>
          <w:b w:val="0"/>
          <w:bCs/>
          <w:sz w:val="22"/>
          <w:szCs w:val="22"/>
          <w:highlight w:val="yellow"/>
          <w:lang w:val="en-US" w:eastAsia="zh-CN"/>
        </w:rPr>
        <w:t>标黄的表示需要重点掌握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第一章：绪论</w:t>
      </w:r>
    </w:p>
    <w:p>
      <w:pPr>
        <w:pStyle w:val="4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信号的定义与描述：时域法、频域（变换域）法</w:t>
      </w:r>
    </w:p>
    <w:p>
      <w:pPr>
        <w:pStyle w:val="4"/>
        <w:numPr>
          <w:ilvl w:val="0"/>
          <w:numId w:val="2"/>
        </w:numPr>
        <w:ind w:left="720"/>
        <w:rPr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yellow"/>
        </w:rPr>
        <w:t>信号的分类</w:t>
      </w:r>
      <w:r>
        <w:rPr>
          <w:rFonts w:hint="eastAsia"/>
          <w:sz w:val="24"/>
          <w:szCs w:val="24"/>
          <w:highlight w:val="none"/>
        </w:rPr>
        <w:t>：确定/随机信号，连续/离散信号（模拟/数字信号），周期/非周期信号，能量/功率信号</w:t>
      </w:r>
    </w:p>
    <w:p>
      <w:pPr>
        <w:pStyle w:val="4"/>
        <w:numPr>
          <w:ilvl w:val="0"/>
          <w:numId w:val="2"/>
        </w:numPr>
        <w:ind w:left="720"/>
        <w:rPr>
          <w:sz w:val="24"/>
          <w:szCs w:val="24"/>
        </w:rPr>
      </w:pPr>
      <w:r>
        <w:rPr>
          <w:rFonts w:hint="eastAsia"/>
          <w:sz w:val="24"/>
          <w:szCs w:val="24"/>
        </w:rPr>
        <w:t>信号的简单处理：相加与相乘、延时、尺度变换与反褶</w:t>
      </w:r>
    </w:p>
    <w:p>
      <w:pPr>
        <w:pStyle w:val="4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系统的定义与描述：输入输出方程，框图模型，系统函数，状态方程</w:t>
      </w:r>
    </w:p>
    <w:p>
      <w:pPr>
        <w:pStyle w:val="4"/>
        <w:numPr>
          <w:ilvl w:val="0"/>
          <w:numId w:val="3"/>
        </w:numPr>
        <w:ind w:left="720"/>
        <w:rPr>
          <w:sz w:val="24"/>
          <w:szCs w:val="24"/>
          <w:highlight w:val="none"/>
        </w:rPr>
      </w:pPr>
      <w:r>
        <w:rPr>
          <w:rFonts w:hint="eastAsia"/>
          <w:sz w:val="24"/>
          <w:szCs w:val="24"/>
          <w:highlight w:val="yellow"/>
        </w:rPr>
        <w:t>系统的分类</w:t>
      </w:r>
      <w:r>
        <w:rPr>
          <w:rFonts w:hint="eastAsia"/>
          <w:sz w:val="24"/>
          <w:szCs w:val="24"/>
          <w:highlight w:val="none"/>
        </w:rPr>
        <w:t>：线性/非线性，时变/非时变，因果/非因果，连续/离散/混合等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第二章：连续时间系统的时域分析</w:t>
      </w:r>
    </w:p>
    <w:p>
      <w:pPr>
        <w:pStyle w:val="4"/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线性系统的描述与分析方法：微分方程描述，经典法（自然和受迫响应），算子法/近代时域法/卷积法（零输入和零状态响应）</w:t>
      </w:r>
    </w:p>
    <w:p>
      <w:pPr>
        <w:pStyle w:val="4"/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零输入响应的求解：微分算子表示，确定自然频率、形式解、初始条件确定系数</w:t>
      </w:r>
    </w:p>
    <w:p>
      <w:pPr>
        <w:pStyle w:val="4"/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零状态响应的求解</w:t>
      </w:r>
    </w:p>
    <w:p>
      <w:pPr>
        <w:pStyle w:val="4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奇异函数：阶跃函数和单位冲激函数，冲激函数的性质（与函数相乘、抽样性、尺度变换等），信号分解为冲激函数的积分</w:t>
      </w:r>
    </w:p>
    <w:p>
      <w:pPr>
        <w:pStyle w:val="4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冲激响应的求解：</w:t>
      </w:r>
      <w:r>
        <w:rPr>
          <w:rFonts w:hint="eastAsia"/>
          <w:sz w:val="24"/>
          <w:szCs w:val="24"/>
          <w:highlight w:val="yellow"/>
        </w:rPr>
        <w:t>部分分式展开法</w:t>
      </w:r>
      <w:r>
        <w:rPr>
          <w:rFonts w:hint="eastAsia"/>
          <w:sz w:val="24"/>
          <w:szCs w:val="24"/>
        </w:rPr>
        <w:t>（系数求解，注意转移算子的分子/分母阶数以及特征方程有无重根）</w:t>
      </w:r>
    </w:p>
    <w:p>
      <w:pPr>
        <w:pStyle w:val="4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利用叠加/卷积积分求零状态响应</w:t>
      </w:r>
    </w:p>
    <w:p>
      <w:pPr>
        <w:pStyle w:val="4"/>
        <w:numPr>
          <w:ilvl w:val="0"/>
          <w:numId w:val="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卷积积分：定义，</w:t>
      </w:r>
      <w:r>
        <w:rPr>
          <w:rFonts w:hint="eastAsia"/>
          <w:sz w:val="24"/>
          <w:szCs w:val="24"/>
          <w:highlight w:val="yellow"/>
        </w:rPr>
        <w:t>求解</w:t>
      </w:r>
      <w:r>
        <w:rPr>
          <w:rFonts w:hint="eastAsia"/>
          <w:sz w:val="24"/>
          <w:szCs w:val="24"/>
        </w:rPr>
        <w:t>（反褶，平移，相乘，叠加）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会有画图题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，卷积的性质（互换、分配、结合律，微分性质，积分性质，延时后的卷积，相关与卷积）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可能考性质的证明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sz w:val="24"/>
          <w:szCs w:val="24"/>
        </w:rPr>
        <w:t>，几个特殊函数（冲激函数，阶跃函数，单边指数函数等）的卷积，</w:t>
      </w:r>
      <w:r>
        <w:rPr>
          <w:rFonts w:hint="eastAsia"/>
          <w:sz w:val="24"/>
          <w:szCs w:val="24"/>
          <w:highlight w:val="yellow"/>
        </w:rPr>
        <w:t>卷积表：5</w:t>
      </w:r>
      <w:r>
        <w:rPr>
          <w:sz w:val="24"/>
          <w:szCs w:val="24"/>
          <w:highlight w:val="yellow"/>
        </w:rPr>
        <w:t>7</w:t>
      </w:r>
      <w:r>
        <w:rPr>
          <w:rFonts w:hint="eastAsia"/>
          <w:sz w:val="24"/>
          <w:szCs w:val="24"/>
          <w:highlight w:val="yellow"/>
        </w:rPr>
        <w:t>页</w:t>
      </w:r>
    </w:p>
    <w:p>
      <w:pPr>
        <w:pStyle w:val="4"/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线性系统</w:t>
      </w:r>
      <w:r>
        <w:rPr>
          <w:rFonts w:hint="eastAsia"/>
          <w:sz w:val="24"/>
          <w:szCs w:val="24"/>
          <w:highlight w:val="yellow"/>
        </w:rPr>
        <w:t>全响应的求解</w:t>
      </w:r>
      <w:r>
        <w:rPr>
          <w:rFonts w:hint="eastAsia"/>
          <w:sz w:val="24"/>
          <w:szCs w:val="24"/>
        </w:rPr>
        <w:t>：零输入 +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零状态，区分自然/受迫响应分量，零输入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零状态响应分量，瞬时/稳态响应分量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第三章：连续信号的正交分解</w:t>
      </w:r>
    </w:p>
    <w:p>
      <w:pPr>
        <w:pStyle w:val="4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正交函数集与信号分解，类比矢量分解</w:t>
      </w:r>
    </w:p>
    <w:p>
      <w:pPr>
        <w:pStyle w:val="4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信号表示为傅里叶级数</w:t>
      </w:r>
    </w:p>
    <w:p>
      <w:pPr>
        <w:pStyle w:val="4"/>
        <w:numPr>
          <w:ilvl w:val="1"/>
          <w:numId w:val="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三角函数傅里叶级数，指数函数傅里叶级数，</w:t>
      </w:r>
      <w:r>
        <w:rPr>
          <w:rFonts w:hint="eastAsia"/>
          <w:sz w:val="24"/>
          <w:szCs w:val="24"/>
          <w:highlight w:val="yellow"/>
        </w:rPr>
        <w:t>狄利克雷条件</w:t>
      </w:r>
      <w:r>
        <w:rPr>
          <w:rFonts w:hint="eastAsia"/>
          <w:sz w:val="24"/>
          <w:szCs w:val="24"/>
        </w:rPr>
        <w:t>（收敛的充分非必要），吉布斯现象，函数奇偶性与谐波分量的关系，</w:t>
      </w:r>
      <w:r>
        <w:rPr>
          <w:rFonts w:hint="eastAsia"/>
          <w:sz w:val="24"/>
          <w:szCs w:val="24"/>
          <w:highlight w:val="yellow"/>
        </w:rPr>
        <w:t>奇/偶谐函数</w:t>
      </w:r>
    </w:p>
    <w:p>
      <w:pPr>
        <w:pStyle w:val="4"/>
        <w:numPr>
          <w:ilvl w:val="1"/>
          <w:numId w:val="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周期信号的频谱：幅度谱/相位谱，单边谱/双边谱，离散性/谐波性/收敛性，信号的频带</w:t>
      </w:r>
    </w:p>
    <w:p>
      <w:pPr>
        <w:pStyle w:val="4"/>
        <w:numPr>
          <w:ilvl w:val="0"/>
          <w:numId w:val="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傅里叶变换</w:t>
      </w:r>
    </w:p>
    <w:p>
      <w:pPr>
        <w:pStyle w:val="4"/>
        <w:numPr>
          <w:ilvl w:val="1"/>
          <w:numId w:val="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非周期信号频谱密度函数/物理意义，</w:t>
      </w:r>
      <w:r>
        <w:rPr>
          <w:rFonts w:hint="eastAsia"/>
          <w:sz w:val="24"/>
          <w:szCs w:val="24"/>
          <w:highlight w:val="yellow"/>
        </w:rPr>
        <w:t>正反变换公式</w:t>
      </w:r>
      <w:r>
        <w:rPr>
          <w:rFonts w:hint="eastAsia"/>
          <w:sz w:val="24"/>
          <w:szCs w:val="24"/>
        </w:rPr>
        <w:t>，非周期信号的频谱</w:t>
      </w:r>
    </w:p>
    <w:p>
      <w:pPr>
        <w:pStyle w:val="4"/>
        <w:numPr>
          <w:ilvl w:val="1"/>
          <w:numId w:val="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常用信号的频谱函数：单/双边指数信号，单位冲激信号，阶跃信号，直流信号，指数函数（正余弦函数），门函数，单位冲激序列，</w:t>
      </w:r>
      <w:r>
        <w:rPr>
          <w:rFonts w:hint="eastAsia"/>
          <w:sz w:val="24"/>
          <w:szCs w:val="24"/>
          <w:highlight w:val="yellow"/>
        </w:rPr>
        <w:t>周期信号傅里叶级数和傅里叶变换的关系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表3-1 P117</w:t>
      </w:r>
    </w:p>
    <w:p>
      <w:pPr>
        <w:pStyle w:val="4"/>
        <w:numPr>
          <w:ilvl w:val="1"/>
          <w:numId w:val="8"/>
        </w:numPr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傅里叶变换的性质</w:t>
      </w:r>
      <w:r>
        <w:rPr>
          <w:rFonts w:hint="eastAsia"/>
          <w:sz w:val="24"/>
          <w:szCs w:val="24"/>
        </w:rPr>
        <w:t>：线性特性、延时特性、移频特性、尺度变换、奇偶特性、对称特性、微分特性、积分特性、频域微积分特性、卷积定理</w:t>
      </w:r>
    </w:p>
    <w:p>
      <w:pPr>
        <w:pStyle w:val="4"/>
        <w:numPr>
          <w:ilvl w:val="1"/>
          <w:numId w:val="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帕塞瓦尔定理与能量频谱：周期信号的功率、非周期信号的能量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第四章：连续时间系统的频域分析</w:t>
      </w:r>
    </w:p>
    <w:p>
      <w:pPr>
        <w:pStyle w:val="4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频域分析法只能求解零状态响应</w:t>
      </w:r>
    </w:p>
    <w:p>
      <w:pPr>
        <w:pStyle w:val="4"/>
        <w:numPr>
          <w:ilvl w:val="0"/>
          <w:numId w:val="1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周期信号激励下的响应：求解四步走（分解，求H</w:t>
      </w:r>
      <w:r>
        <w:rPr>
          <w:sz w:val="24"/>
          <w:szCs w:val="24"/>
        </w:rPr>
        <w:t>(jw)</w:t>
      </w:r>
      <w:r>
        <w:rPr>
          <w:rFonts w:hint="eastAsia"/>
          <w:sz w:val="24"/>
          <w:szCs w:val="24"/>
        </w:rPr>
        <w:t>，对应频点响应，叠加），频域系统函数</w:t>
      </w:r>
      <w:r>
        <w:rPr>
          <w:sz w:val="24"/>
          <w:szCs w:val="24"/>
        </w:rPr>
        <w:t>H(jw)</w:t>
      </w:r>
      <w:r>
        <w:rPr>
          <w:rFonts w:hint="eastAsia"/>
          <w:sz w:val="24"/>
          <w:szCs w:val="24"/>
        </w:rPr>
        <w:t>，系统的频率特性曲线（幅频/相频）</w:t>
      </w:r>
    </w:p>
    <w:p>
      <w:pPr>
        <w:pStyle w:val="4"/>
        <w:numPr>
          <w:ilvl w:val="0"/>
          <w:numId w:val="1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非周期信号激励下的响应：求解四步走，课上介绍三种理解方式，h</w:t>
      </w:r>
      <w:r>
        <w:rPr>
          <w:sz w:val="24"/>
          <w:szCs w:val="24"/>
        </w:rPr>
        <w:t>(t)</w:t>
      </w:r>
      <w:r>
        <w:rPr>
          <w:rFonts w:hint="eastAsia"/>
          <w:sz w:val="24"/>
          <w:szCs w:val="24"/>
        </w:rPr>
        <w:t>和H</w:t>
      </w:r>
      <w:r>
        <w:rPr>
          <w:sz w:val="24"/>
          <w:szCs w:val="24"/>
        </w:rPr>
        <w:t>(jw)</w:t>
      </w:r>
    </w:p>
    <w:p>
      <w:pPr>
        <w:pStyle w:val="4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信号的失真：幅度/相位失真，</w:t>
      </w:r>
      <w:r>
        <w:rPr>
          <w:rFonts w:hint="eastAsia"/>
          <w:sz w:val="24"/>
          <w:szCs w:val="24"/>
          <w:highlight w:val="yellow"/>
        </w:rPr>
        <w:t>系统不失真条件</w:t>
      </w:r>
    </w:p>
    <w:p>
      <w:pPr>
        <w:pStyle w:val="4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佩利维纳准则</w:t>
      </w:r>
      <w:r>
        <w:rPr>
          <w:rFonts w:hint="eastAsia"/>
          <w:sz w:val="24"/>
          <w:szCs w:val="24"/>
        </w:rPr>
        <w:t>与物理可实现滤波器：因果系统的定义及h</w:t>
      </w:r>
      <w:r>
        <w:rPr>
          <w:sz w:val="24"/>
          <w:szCs w:val="24"/>
        </w:rPr>
        <w:t>(t)</w:t>
      </w:r>
      <w:r>
        <w:rPr>
          <w:rFonts w:hint="eastAsia"/>
          <w:sz w:val="24"/>
          <w:szCs w:val="24"/>
        </w:rPr>
        <w:t>描述，佩利维纳准则根据</w:t>
      </w:r>
      <w:r>
        <w:rPr>
          <w:sz w:val="24"/>
          <w:szCs w:val="24"/>
        </w:rPr>
        <w:t xml:space="preserve"> |H(jw)|</w:t>
      </w:r>
      <w:r>
        <w:rPr>
          <w:rFonts w:hint="eastAsia"/>
          <w:sz w:val="24"/>
          <w:szCs w:val="24"/>
        </w:rPr>
        <w:t>判断，理想滤波器，巴特沃斯滤波器（最平坦），切比雪夫滤波器（等起伏）</w:t>
      </w:r>
    </w:p>
    <w:p>
      <w:pPr>
        <w:pStyle w:val="4"/>
        <w:numPr>
          <w:ilvl w:val="0"/>
          <w:numId w:val="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调制与解调：调幅/调频/调相，</w:t>
      </w:r>
      <w:r>
        <w:rPr>
          <w:rFonts w:hint="eastAsia"/>
          <w:sz w:val="24"/>
          <w:szCs w:val="24"/>
          <w:highlight w:val="yellow"/>
        </w:rPr>
        <w:t>A</w:t>
      </w:r>
      <w:r>
        <w:rPr>
          <w:sz w:val="24"/>
          <w:szCs w:val="24"/>
          <w:highlight w:val="yellow"/>
        </w:rPr>
        <w:t>M</w:t>
      </w:r>
      <w:r>
        <w:rPr>
          <w:rFonts w:hint="eastAsia"/>
          <w:sz w:val="24"/>
          <w:szCs w:val="24"/>
          <w:highlight w:val="yellow"/>
        </w:rPr>
        <w:t>调制的概念</w:t>
      </w:r>
      <w:r>
        <w:rPr>
          <w:rFonts w:hint="eastAsia"/>
          <w:sz w:val="24"/>
          <w:szCs w:val="24"/>
        </w:rPr>
        <w:t>（调制系数、载波功率、最大功率、平均功率等），非相干解调（包络检波法）和相干解调及频谱，抑制载波调幅基本概念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第五章：连续时间系统的复频域分析法</w:t>
      </w:r>
    </w:p>
    <w:p>
      <w:pPr>
        <w:pStyle w:val="4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单双边拉氏（反）变换</w:t>
      </w:r>
    </w:p>
    <w:p>
      <w:pPr>
        <w:pStyle w:val="4"/>
        <w:numPr>
          <w:ilvl w:val="0"/>
          <w:numId w:val="12"/>
        </w:numPr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定义</w:t>
      </w:r>
      <w:r>
        <w:rPr>
          <w:rFonts w:hint="eastAsia"/>
          <w:sz w:val="24"/>
          <w:szCs w:val="24"/>
        </w:rPr>
        <w:t>，物理意义，收敛区，信号的傅里叶变换与收敛区的关系（注意冲激项的引入）</w:t>
      </w:r>
    </w:p>
    <w:p>
      <w:pPr>
        <w:pStyle w:val="4"/>
        <w:numPr>
          <w:ilvl w:val="0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常见信号的拉氏变换：单边指数类（正余弦、阶跃信号），正整幂函数类，冲激函数等，</w:t>
      </w:r>
      <w:r>
        <w:rPr>
          <w:rFonts w:hint="eastAsia"/>
          <w:sz w:val="24"/>
          <w:szCs w:val="24"/>
          <w:highlight w:val="yellow"/>
        </w:rPr>
        <w:t>表5-</w:t>
      </w:r>
      <w:r>
        <w:rPr>
          <w:sz w:val="24"/>
          <w:szCs w:val="24"/>
          <w:highlight w:val="yellow"/>
        </w:rPr>
        <w:t>1</w:t>
      </w:r>
      <w:r>
        <w:rPr>
          <w:rFonts w:hint="eastAsia"/>
          <w:sz w:val="24"/>
          <w:szCs w:val="24"/>
          <w:highlight w:val="yellow"/>
          <w:lang w:val="en-US" w:eastAsia="zh-CN"/>
        </w:rPr>
        <w:t xml:space="preserve"> P209</w:t>
      </w:r>
    </w:p>
    <w:p>
      <w:pPr>
        <w:pStyle w:val="4"/>
        <w:numPr>
          <w:ilvl w:val="0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拉氏变换的性质及适用范围（注意单双边）：线性，尺度变换，时间平移，频率平移，时域微分，时域积分，复频域的微积分，初值定理，终值定理（注意存在性），卷积定理，对偶特性</w:t>
      </w:r>
    </w:p>
    <w:p>
      <w:pPr>
        <w:pStyle w:val="4"/>
        <w:numPr>
          <w:ilvl w:val="0"/>
          <w:numId w:val="1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拉式反变换：</w:t>
      </w:r>
      <w:r>
        <w:rPr>
          <w:rFonts w:hint="eastAsia"/>
          <w:sz w:val="24"/>
          <w:szCs w:val="24"/>
          <w:highlight w:val="yellow"/>
        </w:rPr>
        <w:t>部分分式展开法</w:t>
      </w:r>
      <w:r>
        <w:rPr>
          <w:rFonts w:hint="eastAsia"/>
          <w:sz w:val="24"/>
          <w:szCs w:val="24"/>
        </w:rPr>
        <w:t>（求系数，注意分子/分母阶数及有无重根），留数法（约当辅助定理，m</w:t>
      </w:r>
      <w:r>
        <w:rPr>
          <w:sz w:val="24"/>
          <w:szCs w:val="24"/>
        </w:rPr>
        <w:t>&gt;=n</w:t>
      </w:r>
      <w:r>
        <w:rPr>
          <w:rFonts w:hint="eastAsia"/>
          <w:sz w:val="24"/>
          <w:szCs w:val="24"/>
        </w:rPr>
        <w:t>如何处理），极零点，极零图，极点决定的信号模式，极点与收敛域的关系</w:t>
      </w:r>
    </w:p>
    <w:p>
      <w:pPr>
        <w:pStyle w:val="4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线性系统的拉式分析法：直接求全响应、分别求零输入和零状态响应（系统函数的引入）；电路拉氏变换求全响应的简化方法（直接利用电路元件的复频域表示）</w:t>
      </w:r>
    </w:p>
    <w:p>
      <w:pPr>
        <w:pStyle w:val="4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双边拉氏变换</w:t>
      </w:r>
    </w:p>
    <w:p>
      <w:pPr>
        <w:pStyle w:val="4"/>
        <w:numPr>
          <w:ilvl w:val="0"/>
          <w:numId w:val="1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收敛域，左边信号的双边拉氏变换，极零点和收敛域关系</w:t>
      </w:r>
    </w:p>
    <w:p>
      <w:pPr>
        <w:pStyle w:val="4"/>
        <w:numPr>
          <w:ilvl w:val="0"/>
          <w:numId w:val="1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双边拉式反变换：部分分式展开法（注意左边信号，收敛域）、留数法</w:t>
      </w:r>
    </w:p>
    <w:p>
      <w:pPr>
        <w:pStyle w:val="4"/>
        <w:numPr>
          <w:ilvl w:val="0"/>
          <w:numId w:val="1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线性系统（因果系统）对双边信号的响应：是否一定可用双边拉氏变换？</w:t>
      </w:r>
    </w:p>
    <w:p>
      <w:pPr>
        <w:pStyle w:val="4"/>
        <w:numPr>
          <w:ilvl w:val="0"/>
          <w:numId w:val="1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线性系统的模拟：框图描述（一般描述，并联，级联）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第六章：连续时间系统的系统函数</w:t>
      </w:r>
    </w:p>
    <w:p>
      <w:pPr>
        <w:pStyle w:val="4"/>
        <w:numPr>
          <w:ilvl w:val="0"/>
          <w:numId w:val="1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系统函数的概念，与h</w:t>
      </w:r>
      <w:r>
        <w:rPr>
          <w:sz w:val="24"/>
          <w:szCs w:val="24"/>
        </w:rPr>
        <w:t>(t)</w:t>
      </w:r>
      <w:r>
        <w:rPr>
          <w:rFonts w:hint="eastAsia"/>
          <w:sz w:val="24"/>
          <w:szCs w:val="24"/>
        </w:rPr>
        <w:t>的关系，极零图（分布的对称性）</w:t>
      </w:r>
    </w:p>
    <w:p>
      <w:pPr>
        <w:pStyle w:val="4"/>
        <w:numPr>
          <w:ilvl w:val="0"/>
          <w:numId w:val="1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系统函数的极零点与系统频率特性的关系（全通系统，最小相移系统），波特图的基本概念（了解即可）</w:t>
      </w:r>
    </w:p>
    <w:p>
      <w:pPr>
        <w:pStyle w:val="4"/>
        <w:numPr>
          <w:ilvl w:val="0"/>
          <w:numId w:val="1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系统稳定性：稳定性定义（B</w:t>
      </w:r>
      <w:r>
        <w:rPr>
          <w:sz w:val="24"/>
          <w:szCs w:val="24"/>
        </w:rPr>
        <w:t>IBO</w:t>
      </w:r>
      <w:r>
        <w:rPr>
          <w:rFonts w:hint="eastAsia"/>
          <w:sz w:val="24"/>
          <w:szCs w:val="24"/>
        </w:rPr>
        <w:t>），时域准则（h</w:t>
      </w:r>
      <w:r>
        <w:rPr>
          <w:sz w:val="24"/>
          <w:szCs w:val="24"/>
        </w:rPr>
        <w:t>(t)</w:t>
      </w:r>
      <w:r>
        <w:rPr>
          <w:rFonts w:hint="eastAsia"/>
          <w:sz w:val="24"/>
          <w:szCs w:val="24"/>
        </w:rPr>
        <w:t>绝对可积），频域准则（极点位于s平面的左半平面），</w:t>
      </w:r>
      <w:r>
        <w:rPr>
          <w:rFonts w:hint="eastAsia"/>
          <w:sz w:val="24"/>
          <w:szCs w:val="24"/>
          <w:highlight w:val="yellow"/>
        </w:rPr>
        <w:t>罗斯霍维茨判据及特殊情况处理</w:t>
      </w:r>
    </w:p>
    <w:p>
      <w:pPr>
        <w:pStyle w:val="4"/>
        <w:numPr>
          <w:ilvl w:val="0"/>
          <w:numId w:val="16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线性反馈系统的传输函数计算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第七章：离散时间系统的时域分析</w:t>
      </w:r>
    </w:p>
    <w:p>
      <w:pPr>
        <w:pStyle w:val="4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离散信号与离散系统</w:t>
      </w:r>
    </w:p>
    <w:p>
      <w:pPr>
        <w:pStyle w:val="4"/>
        <w:numPr>
          <w:ilvl w:val="0"/>
          <w:numId w:val="1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概念，单位函数，单位阶跃函数（产生单边/右边/有始序列），单边指数序列，运算（加、乘、标量乘、移序）；离散系统的线性、非移变特性</w:t>
      </w:r>
    </w:p>
    <w:p>
      <w:pPr>
        <w:pStyle w:val="4"/>
        <w:numPr>
          <w:ilvl w:val="0"/>
          <w:numId w:val="1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抽样定理：</w:t>
      </w:r>
      <w:r>
        <w:rPr>
          <w:rFonts w:hint="eastAsia"/>
          <w:sz w:val="24"/>
          <w:szCs w:val="24"/>
          <w:highlight w:val="yellow"/>
        </w:rPr>
        <w:t>理想采样信号及其频谱</w:t>
      </w:r>
      <w:r>
        <w:rPr>
          <w:rFonts w:hint="eastAsia"/>
          <w:sz w:val="24"/>
          <w:szCs w:val="24"/>
        </w:rPr>
        <w:t>，采样定理与奈奎斯特采样频率，连续信号的恢复（</w:t>
      </w:r>
      <w:r>
        <w:rPr>
          <w:rFonts w:hint="eastAsia"/>
          <w:sz w:val="24"/>
          <w:szCs w:val="24"/>
          <w:highlight w:val="yellow"/>
        </w:rPr>
        <w:t>内插公式</w:t>
      </w:r>
      <w:r>
        <w:rPr>
          <w:rFonts w:hint="eastAsia"/>
          <w:sz w:val="24"/>
          <w:szCs w:val="24"/>
        </w:rPr>
        <w:t>）</w:t>
      </w:r>
    </w:p>
    <w:p>
      <w:pPr>
        <w:pStyle w:val="4"/>
        <w:numPr>
          <w:ilvl w:val="0"/>
          <w:numId w:val="17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离散时间系统的描述和模拟：差分方程，</w:t>
      </w:r>
      <w:r>
        <w:rPr>
          <w:rFonts w:hint="eastAsia"/>
          <w:sz w:val="24"/>
          <w:szCs w:val="24"/>
          <w:highlight w:val="yellow"/>
        </w:rPr>
        <w:t>框图描述</w:t>
      </w:r>
      <w:r>
        <w:rPr>
          <w:rFonts w:hint="eastAsia"/>
          <w:sz w:val="24"/>
          <w:szCs w:val="24"/>
        </w:rPr>
        <w:t>（延时器v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积分器）</w:t>
      </w:r>
    </w:p>
    <w:p>
      <w:pPr>
        <w:pStyle w:val="4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离散时间系统的零输入响应：移序算子表示，特征根，形式解，初始条件确定系数，如何处理后向差分方程；特征根和稳定性的关系</w:t>
      </w:r>
    </w:p>
    <w:p>
      <w:pPr>
        <w:pStyle w:val="4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零状态响应：</w:t>
      </w:r>
    </w:p>
    <w:p>
      <w:pPr>
        <w:pStyle w:val="4"/>
        <w:numPr>
          <w:ilvl w:val="0"/>
          <w:numId w:val="1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时域卷积和：</w:t>
      </w:r>
      <w:r>
        <w:rPr>
          <w:rFonts w:hint="eastAsia"/>
          <w:sz w:val="24"/>
          <w:szCs w:val="24"/>
          <w:highlight w:val="yellow"/>
        </w:rPr>
        <w:t>定义</w:t>
      </w:r>
      <w:r>
        <w:rPr>
          <w:rFonts w:hint="eastAsia"/>
          <w:sz w:val="24"/>
          <w:szCs w:val="24"/>
        </w:rPr>
        <w:t>，计算（图解法，注意起点位置），性质（代数性质、两个有限长序列卷积和序列的长度、移序性质），常用卷积和见</w:t>
      </w:r>
      <w:r>
        <w:rPr>
          <w:rFonts w:hint="eastAsia"/>
          <w:sz w:val="24"/>
          <w:szCs w:val="24"/>
          <w:highlight w:val="yellow"/>
        </w:rPr>
        <w:t>表7-</w:t>
      </w:r>
      <w:r>
        <w:rPr>
          <w:sz w:val="24"/>
          <w:szCs w:val="24"/>
          <w:highlight w:val="yellow"/>
        </w:rPr>
        <w:t>1</w:t>
      </w:r>
    </w:p>
    <w:p>
      <w:pPr>
        <w:pStyle w:val="4"/>
        <w:numPr>
          <w:ilvl w:val="0"/>
          <w:numId w:val="19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单位函数响应h</w:t>
      </w:r>
      <w:r>
        <w:rPr>
          <w:sz w:val="24"/>
          <w:szCs w:val="24"/>
        </w:rPr>
        <w:t>(k)</w:t>
      </w:r>
      <w:r>
        <w:rPr>
          <w:rFonts w:hint="eastAsia"/>
          <w:sz w:val="24"/>
          <w:szCs w:val="24"/>
        </w:rPr>
        <w:t>的求解：转移算子的部分分式展开（注意m和n的关系，有无重根）</w:t>
      </w:r>
    </w:p>
    <w:p>
      <w:pPr>
        <w:pStyle w:val="4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全响应的求解：注意初始条件，零输入 +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零状态，区分自然/受迫响应分量，零输入</w:t>
      </w:r>
      <w:r>
        <w:rPr>
          <w:sz w:val="24"/>
          <w:szCs w:val="24"/>
        </w:rPr>
        <w:t>/</w:t>
      </w:r>
      <w:r>
        <w:rPr>
          <w:rFonts w:hint="eastAsia"/>
          <w:sz w:val="24"/>
          <w:szCs w:val="24"/>
        </w:rPr>
        <w:t>零状态响应分量，瞬时/稳态响应分量</w:t>
      </w:r>
    </w:p>
    <w:p>
      <w:pPr>
        <w:pStyle w:val="4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系统稳定性与因果性：</w:t>
      </w:r>
    </w:p>
    <w:p>
      <w:pPr>
        <w:pStyle w:val="4"/>
        <w:numPr>
          <w:ilvl w:val="0"/>
          <w:numId w:val="2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稳定性：h</w:t>
      </w:r>
      <w:r>
        <w:rPr>
          <w:sz w:val="24"/>
          <w:szCs w:val="24"/>
        </w:rPr>
        <w:t>(k)</w:t>
      </w:r>
      <w:r>
        <w:rPr>
          <w:rFonts w:hint="eastAsia"/>
          <w:sz w:val="24"/>
          <w:szCs w:val="24"/>
        </w:rPr>
        <w:t>绝对可和，</w:t>
      </w:r>
      <w:r>
        <w:rPr>
          <w:rFonts w:hint="eastAsia"/>
          <w:sz w:val="24"/>
          <w:szCs w:val="24"/>
          <w:highlight w:val="yellow"/>
        </w:rPr>
        <w:t>特征根位于单位圆内</w:t>
      </w:r>
    </w:p>
    <w:p>
      <w:pPr>
        <w:pStyle w:val="4"/>
        <w:numPr>
          <w:ilvl w:val="0"/>
          <w:numId w:val="20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因果性：h</w:t>
      </w:r>
      <w:r>
        <w:rPr>
          <w:sz w:val="24"/>
          <w:szCs w:val="24"/>
        </w:rPr>
        <w:t>(k)</w:t>
      </w:r>
      <w:r>
        <w:rPr>
          <w:rFonts w:hint="eastAsia"/>
          <w:sz w:val="24"/>
          <w:szCs w:val="24"/>
        </w:rPr>
        <w:t>是右边序列；m</w:t>
      </w:r>
      <w:r>
        <w:rPr>
          <w:sz w:val="24"/>
          <w:szCs w:val="24"/>
        </w:rPr>
        <w:t>&lt;=n</w:t>
      </w:r>
    </w:p>
    <w:p>
      <w:pPr>
        <w:pStyle w:val="4"/>
        <w:numPr>
          <w:ilvl w:val="0"/>
          <w:numId w:val="18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连续系统和离散系统的比较</w:t>
      </w:r>
    </w:p>
    <w:p>
      <w:pPr>
        <w:pStyle w:val="4"/>
        <w:numPr>
          <w:ilvl w:val="0"/>
          <w:numId w:val="0"/>
        </w:numPr>
        <w:ind w:leftChars="0"/>
        <w:rPr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第八章：离散时间系统的变换域分析</w:t>
      </w:r>
    </w:p>
    <w:p>
      <w:pPr>
        <w:pStyle w:val="4"/>
        <w:numPr>
          <w:ilvl w:val="0"/>
          <w:numId w:val="2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单双边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（反）变换</w:t>
      </w:r>
    </w:p>
    <w:p>
      <w:pPr>
        <w:pStyle w:val="4"/>
        <w:numPr>
          <w:ilvl w:val="0"/>
          <w:numId w:val="22"/>
        </w:numPr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定义</w:t>
      </w:r>
      <w:r>
        <w:rPr>
          <w:rFonts w:hint="eastAsia"/>
          <w:sz w:val="24"/>
          <w:szCs w:val="24"/>
        </w:rPr>
        <w:t>及推导，左/右/双边序列的z变换和收敛域，</w:t>
      </w:r>
    </w:p>
    <w:p>
      <w:pPr>
        <w:pStyle w:val="4"/>
        <w:numPr>
          <w:ilvl w:val="0"/>
          <w:numId w:val="22"/>
        </w:numPr>
        <w:rPr>
          <w:sz w:val="24"/>
          <w:szCs w:val="24"/>
          <w:highlight w:val="none"/>
        </w:rPr>
      </w:pPr>
      <w:r>
        <w:rPr>
          <w:rFonts w:hint="eastAsia"/>
          <w:sz w:val="24"/>
          <w:szCs w:val="24"/>
        </w:rPr>
        <w:t>常用序列的单边z变换及收敛域：单位函数，单位阶跃，单边指数等，</w:t>
      </w:r>
      <w:r>
        <w:rPr>
          <w:rFonts w:hint="eastAsia"/>
          <w:sz w:val="24"/>
          <w:szCs w:val="24"/>
          <w:highlight w:val="yellow"/>
        </w:rPr>
        <w:t>表8-</w:t>
      </w:r>
      <w:r>
        <w:rPr>
          <w:sz w:val="24"/>
          <w:szCs w:val="24"/>
          <w:highlight w:val="yellow"/>
        </w:rPr>
        <w:t>1</w:t>
      </w:r>
    </w:p>
    <w:p>
      <w:pPr>
        <w:pStyle w:val="4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  <w:highlight w:val="yellow"/>
        </w:rPr>
        <w:t>z</w:t>
      </w:r>
      <w:r>
        <w:rPr>
          <w:rFonts w:hint="eastAsia"/>
          <w:sz w:val="24"/>
          <w:szCs w:val="24"/>
          <w:highlight w:val="yellow"/>
        </w:rPr>
        <w:t>变换的性质及推导</w:t>
      </w:r>
      <w:r>
        <w:rPr>
          <w:rFonts w:hint="eastAsia"/>
          <w:sz w:val="24"/>
          <w:szCs w:val="24"/>
        </w:rPr>
        <w:t>：线性、移序特性（单边增序、减序，双边移序）、z域尺度变换、卷积定理、初值和终值定理（注意存在性）</w:t>
      </w:r>
    </w:p>
    <w:p>
      <w:pPr>
        <w:pStyle w:val="4"/>
        <w:numPr>
          <w:ilvl w:val="0"/>
          <w:numId w:val="22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反z变换：</w:t>
      </w:r>
      <w:r>
        <w:rPr>
          <w:rFonts w:hint="eastAsia"/>
          <w:sz w:val="24"/>
          <w:szCs w:val="24"/>
          <w:highlight w:val="yellow"/>
        </w:rPr>
        <w:t>部分分式展开法</w:t>
      </w:r>
      <w:r>
        <w:rPr>
          <w:rFonts w:hint="eastAsia"/>
          <w:sz w:val="24"/>
          <w:szCs w:val="24"/>
        </w:rPr>
        <w:t>、留数法，</w:t>
      </w:r>
      <w:r>
        <w:rPr>
          <w:rFonts w:hint="eastAsia"/>
          <w:sz w:val="24"/>
          <w:szCs w:val="24"/>
          <w:highlight w:val="yellow"/>
        </w:rPr>
        <w:t>左边/双边序列的反变换及收敛域</w:t>
      </w:r>
    </w:p>
    <w:p>
      <w:pPr>
        <w:pStyle w:val="4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变换与拉式变换的关系：与理想采样信号L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关系，与原连续信号L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的关系</w:t>
      </w:r>
    </w:p>
    <w:p>
      <w:pPr>
        <w:pStyle w:val="4"/>
        <w:numPr>
          <w:ilvl w:val="0"/>
          <w:numId w:val="2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离散时间系统的z变换分析法</w:t>
      </w:r>
    </w:p>
    <w:p>
      <w:pPr>
        <w:pStyle w:val="4"/>
        <w:numPr>
          <w:ilvl w:val="1"/>
          <w:numId w:val="2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直接求全响应，分别求零输入与零状态响应（z域系统函数的引入），注意两种方法初始条件的差别</w:t>
      </w:r>
    </w:p>
    <w:p>
      <w:pPr>
        <w:pStyle w:val="4"/>
        <w:numPr>
          <w:ilvl w:val="0"/>
          <w:numId w:val="2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离散时间系统的稳定性：h</w:t>
      </w:r>
      <w:r>
        <w:rPr>
          <w:sz w:val="24"/>
          <w:szCs w:val="24"/>
        </w:rPr>
        <w:t>(k)</w:t>
      </w:r>
      <w:r>
        <w:rPr>
          <w:rFonts w:hint="eastAsia"/>
          <w:sz w:val="24"/>
          <w:szCs w:val="24"/>
        </w:rPr>
        <w:t>绝对可和，特征根位于单位圆内，</w:t>
      </w:r>
      <w:bookmarkStart w:id="0" w:name="_GoBack"/>
      <w:r>
        <w:rPr>
          <w:rFonts w:hint="eastAsia"/>
          <w:sz w:val="24"/>
          <w:szCs w:val="24"/>
          <w:highlight w:val="yellow"/>
        </w:rPr>
        <w:t>双线性变换</w:t>
      </w:r>
      <w:bookmarkEnd w:id="0"/>
      <w:r>
        <w:rPr>
          <w:rFonts w:hint="eastAsia"/>
          <w:sz w:val="24"/>
          <w:szCs w:val="24"/>
        </w:rPr>
        <w:t>+罗斯霍维茨判据</w:t>
      </w:r>
    </w:p>
    <w:p>
      <w:pPr>
        <w:pStyle w:val="4"/>
        <w:numPr>
          <w:ilvl w:val="0"/>
          <w:numId w:val="2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离散时间序列的傅里叶变换（D</w:t>
      </w:r>
      <w:r>
        <w:rPr>
          <w:sz w:val="24"/>
          <w:szCs w:val="24"/>
        </w:rPr>
        <w:t>TFT</w:t>
      </w:r>
      <w:r>
        <w:rPr>
          <w:rFonts w:hint="eastAsia"/>
          <w:sz w:val="24"/>
          <w:szCs w:val="24"/>
        </w:rPr>
        <w:t>）</w:t>
      </w:r>
    </w:p>
    <w:p>
      <w:pPr>
        <w:pStyle w:val="4"/>
        <w:numPr>
          <w:ilvl w:val="0"/>
          <w:numId w:val="23"/>
        </w:numPr>
        <w:rPr>
          <w:sz w:val="24"/>
          <w:szCs w:val="24"/>
        </w:rPr>
      </w:pPr>
      <w:r>
        <w:rPr>
          <w:rFonts w:hint="eastAsia"/>
          <w:sz w:val="24"/>
          <w:szCs w:val="24"/>
          <w:highlight w:val="yellow"/>
        </w:rPr>
        <w:t>正反变换定义</w:t>
      </w:r>
      <w:r>
        <w:rPr>
          <w:rFonts w:hint="eastAsia"/>
          <w:sz w:val="24"/>
          <w:szCs w:val="24"/>
        </w:rPr>
        <w:t>（与理想抽样信号F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的关系）、物理意义、性质，离散门函数/周期性复正弦序列的D</w:t>
      </w:r>
      <w:r>
        <w:rPr>
          <w:sz w:val="24"/>
          <w:szCs w:val="24"/>
        </w:rPr>
        <w:t>TFT</w:t>
      </w:r>
      <w:r>
        <w:rPr>
          <w:rFonts w:hint="eastAsia"/>
          <w:sz w:val="24"/>
          <w:szCs w:val="24"/>
        </w:rPr>
        <w:t>，周期离散信号的傅里叶级数（D</w:t>
      </w:r>
      <w:r>
        <w:rPr>
          <w:sz w:val="24"/>
          <w:szCs w:val="24"/>
        </w:rPr>
        <w:t>FS</w:t>
      </w:r>
      <w:r>
        <w:rPr>
          <w:rFonts w:hint="eastAsia"/>
          <w:sz w:val="24"/>
          <w:szCs w:val="24"/>
        </w:rPr>
        <w:t>）</w:t>
      </w:r>
    </w:p>
    <w:p>
      <w:pPr>
        <w:pStyle w:val="4"/>
        <w:numPr>
          <w:ilvl w:val="0"/>
          <w:numId w:val="23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离散时间系统的频率响应特性：频率特性H</w:t>
      </w:r>
      <w:r>
        <w:rPr>
          <w:sz w:val="24"/>
          <w:szCs w:val="24"/>
        </w:rPr>
        <w:t>(e^jw)</w:t>
      </w:r>
      <w:r>
        <w:rPr>
          <w:rFonts w:hint="eastAsia"/>
          <w:sz w:val="24"/>
          <w:szCs w:val="24"/>
        </w:rPr>
        <w:t>（幅频、相频特性）及其特点，系统对复正弦序列的响应，对任意指数信号的响应，极零图与频率响应特性的关系，</w:t>
      </w:r>
      <w:r>
        <w:rPr>
          <w:rFonts w:hint="eastAsia"/>
          <w:sz w:val="24"/>
          <w:szCs w:val="24"/>
          <w:highlight w:val="yellow"/>
        </w:rPr>
        <w:t>全通/最小相移系统</w:t>
      </w:r>
    </w:p>
    <w:p>
      <w:pPr>
        <w:pStyle w:val="4"/>
        <w:numPr>
          <w:ilvl w:val="0"/>
          <w:numId w:val="2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连续系统和离散系统变换域分析法的比较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第九章：线性系统的状态变量分析</w:t>
      </w:r>
    </w:p>
    <w:p>
      <w:pPr>
        <w:pStyle w:val="4"/>
        <w:numPr>
          <w:ilvl w:val="0"/>
          <w:numId w:val="2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系统的状态变量描述法</w:t>
      </w:r>
    </w:p>
    <w:p>
      <w:pPr>
        <w:pStyle w:val="4"/>
        <w:numPr>
          <w:ilvl w:val="0"/>
          <w:numId w:val="2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连续和离散系统的状态变量、状态方程、输出方程定义及其矩阵/向量描述，状态空间/轨迹</w:t>
      </w:r>
    </w:p>
    <w:p>
      <w:pPr>
        <w:pStyle w:val="4"/>
        <w:numPr>
          <w:ilvl w:val="0"/>
          <w:numId w:val="25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由连续/离散系统的输入输出方程求状态方程：相变量法、对角线变量法，注意系统函数分子分母的阶数造成的不同情况</w:t>
      </w:r>
    </w:p>
    <w:p>
      <w:pPr>
        <w:rPr>
          <w:b/>
          <w:color w:val="FF0000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104117"/>
    <w:multiLevelType w:val="multilevel"/>
    <w:tmpl w:val="0E1041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FBE21A1"/>
    <w:multiLevelType w:val="multilevel"/>
    <w:tmpl w:val="0FBE21A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2D536B6"/>
    <w:multiLevelType w:val="multilevel"/>
    <w:tmpl w:val="12D536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3FC5FA5"/>
    <w:multiLevelType w:val="multilevel"/>
    <w:tmpl w:val="13FC5FA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64209C3"/>
    <w:multiLevelType w:val="multilevel"/>
    <w:tmpl w:val="164209C3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A7B0997"/>
    <w:multiLevelType w:val="multilevel"/>
    <w:tmpl w:val="1A7B0997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92523FE"/>
    <w:multiLevelType w:val="multilevel"/>
    <w:tmpl w:val="292523F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36AF06DE"/>
    <w:multiLevelType w:val="multilevel"/>
    <w:tmpl w:val="36AF06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37212CEA"/>
    <w:multiLevelType w:val="multilevel"/>
    <w:tmpl w:val="37212CEA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>
    <w:nsid w:val="3C1E0CC8"/>
    <w:multiLevelType w:val="multilevel"/>
    <w:tmpl w:val="3C1E0CC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1510432"/>
    <w:multiLevelType w:val="multilevel"/>
    <w:tmpl w:val="4151043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45BC7F3E"/>
    <w:multiLevelType w:val="multilevel"/>
    <w:tmpl w:val="45BC7F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46DE07C8"/>
    <w:multiLevelType w:val="multilevel"/>
    <w:tmpl w:val="46DE07C8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>
    <w:nsid w:val="48942559"/>
    <w:multiLevelType w:val="multilevel"/>
    <w:tmpl w:val="4894255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4AE20692"/>
    <w:multiLevelType w:val="multilevel"/>
    <w:tmpl w:val="4AE206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52205D48"/>
    <w:multiLevelType w:val="multilevel"/>
    <w:tmpl w:val="52205D4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578553C7"/>
    <w:multiLevelType w:val="multilevel"/>
    <w:tmpl w:val="578553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5DE6044A"/>
    <w:multiLevelType w:val="multilevel"/>
    <w:tmpl w:val="5DE604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>
    <w:nsid w:val="643631E5"/>
    <w:multiLevelType w:val="multilevel"/>
    <w:tmpl w:val="643631E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56640FF"/>
    <w:multiLevelType w:val="multilevel"/>
    <w:tmpl w:val="656640FF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7296E29"/>
    <w:multiLevelType w:val="multilevel"/>
    <w:tmpl w:val="67296E2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82069F1"/>
    <w:multiLevelType w:val="multilevel"/>
    <w:tmpl w:val="682069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>
    <w:nsid w:val="69774541"/>
    <w:multiLevelType w:val="multilevel"/>
    <w:tmpl w:val="6977454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06D4C84"/>
    <w:multiLevelType w:val="multilevel"/>
    <w:tmpl w:val="706D4C8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7A4C0270"/>
    <w:multiLevelType w:val="multilevel"/>
    <w:tmpl w:val="7A4C02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0"/>
  </w:num>
  <w:num w:numId="2">
    <w:abstractNumId w:val="12"/>
  </w:num>
  <w:num w:numId="3">
    <w:abstractNumId w:val="8"/>
  </w:num>
  <w:num w:numId="4">
    <w:abstractNumId w:val="18"/>
  </w:num>
  <w:num w:numId="5">
    <w:abstractNumId w:val="24"/>
  </w:num>
  <w:num w:numId="6">
    <w:abstractNumId w:val="23"/>
  </w:num>
  <w:num w:numId="7">
    <w:abstractNumId w:val="3"/>
  </w:num>
  <w:num w:numId="8">
    <w:abstractNumId w:val="9"/>
  </w:num>
  <w:num w:numId="9">
    <w:abstractNumId w:val="15"/>
  </w:num>
  <w:num w:numId="10">
    <w:abstractNumId w:val="22"/>
  </w:num>
  <w:num w:numId="11">
    <w:abstractNumId w:val="1"/>
  </w:num>
  <w:num w:numId="12">
    <w:abstractNumId w:val="11"/>
  </w:num>
  <w:num w:numId="13">
    <w:abstractNumId w:val="14"/>
  </w:num>
  <w:num w:numId="14">
    <w:abstractNumId w:val="21"/>
  </w:num>
  <w:num w:numId="15">
    <w:abstractNumId w:val="16"/>
  </w:num>
  <w:num w:numId="16">
    <w:abstractNumId w:val="13"/>
  </w:num>
  <w:num w:numId="17">
    <w:abstractNumId w:val="2"/>
  </w:num>
  <w:num w:numId="18">
    <w:abstractNumId w:val="5"/>
  </w:num>
  <w:num w:numId="19">
    <w:abstractNumId w:val="6"/>
  </w:num>
  <w:num w:numId="20">
    <w:abstractNumId w:val="0"/>
  </w:num>
  <w:num w:numId="21">
    <w:abstractNumId w:val="19"/>
  </w:num>
  <w:num w:numId="22">
    <w:abstractNumId w:val="10"/>
  </w:num>
  <w:num w:numId="23">
    <w:abstractNumId w:val="17"/>
  </w:num>
  <w:num w:numId="24">
    <w:abstractNumId w:val="4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I2OGI2OTgzMzU5OGJmNGIwY2I2OGYxYmIyMWVhOTAifQ=="/>
  </w:docVars>
  <w:rsids>
    <w:rsidRoot w:val="00742D7C"/>
    <w:rsid w:val="0001042F"/>
    <w:rsid w:val="000204FA"/>
    <w:rsid w:val="000A1EB6"/>
    <w:rsid w:val="0016556D"/>
    <w:rsid w:val="001C079E"/>
    <w:rsid w:val="001D31E5"/>
    <w:rsid w:val="00241B63"/>
    <w:rsid w:val="002B4E29"/>
    <w:rsid w:val="00326963"/>
    <w:rsid w:val="003406EE"/>
    <w:rsid w:val="00361D3B"/>
    <w:rsid w:val="0037294B"/>
    <w:rsid w:val="00381487"/>
    <w:rsid w:val="00481202"/>
    <w:rsid w:val="005218F1"/>
    <w:rsid w:val="00533FA8"/>
    <w:rsid w:val="00547DA9"/>
    <w:rsid w:val="005742E0"/>
    <w:rsid w:val="00600AA0"/>
    <w:rsid w:val="00717590"/>
    <w:rsid w:val="00742D7C"/>
    <w:rsid w:val="00775ECA"/>
    <w:rsid w:val="00861370"/>
    <w:rsid w:val="008651D3"/>
    <w:rsid w:val="008A6A53"/>
    <w:rsid w:val="008B358F"/>
    <w:rsid w:val="008C0D6C"/>
    <w:rsid w:val="008E4D84"/>
    <w:rsid w:val="009419A4"/>
    <w:rsid w:val="0097272E"/>
    <w:rsid w:val="009A625B"/>
    <w:rsid w:val="00A113B7"/>
    <w:rsid w:val="00AC3817"/>
    <w:rsid w:val="00B32CF3"/>
    <w:rsid w:val="00BC5D53"/>
    <w:rsid w:val="00C23507"/>
    <w:rsid w:val="00C30C7F"/>
    <w:rsid w:val="00C865C9"/>
    <w:rsid w:val="00C90263"/>
    <w:rsid w:val="00CC6FB0"/>
    <w:rsid w:val="00CD13C2"/>
    <w:rsid w:val="00CF7625"/>
    <w:rsid w:val="00D02AF3"/>
    <w:rsid w:val="00D23F73"/>
    <w:rsid w:val="00D95AE6"/>
    <w:rsid w:val="00E47A49"/>
    <w:rsid w:val="00E7151F"/>
    <w:rsid w:val="00F004FD"/>
    <w:rsid w:val="00F7592A"/>
    <w:rsid w:val="00FB4C35"/>
    <w:rsid w:val="11AD12AA"/>
    <w:rsid w:val="1C23648F"/>
    <w:rsid w:val="211B25AF"/>
    <w:rsid w:val="342E632C"/>
    <w:rsid w:val="368D390B"/>
    <w:rsid w:val="5BCF552A"/>
    <w:rsid w:val="5C765C62"/>
    <w:rsid w:val="5EE404C5"/>
    <w:rsid w:val="6B250CC2"/>
    <w:rsid w:val="7B82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2883</Words>
  <Characters>2969</Characters>
  <Lines>21</Lines>
  <Paragraphs>6</Paragraphs>
  <TotalTime>5</TotalTime>
  <ScaleCrop>false</ScaleCrop>
  <LinksUpToDate>false</LinksUpToDate>
  <CharactersWithSpaces>2977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2022-06-16T01:25:00Z</dcterms:created>
  <dc:creator>user</dc:creator>
  <cp:lastModifiedBy>王嘉诚</cp:lastModifiedBy>
  <dcterms:modified xsi:type="dcterms:W3CDTF">2023-05-21T03:34:04Z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69258BD54A5C45DFB009677A1B16A676_12</vt:lpwstr>
  </property>
</Properties>
</file>