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1D88" w:rsidRPr="001A4407" w:rsidRDefault="00A21D88" w:rsidP="00A21D88">
      <w:pPr>
        <w:jc w:val="center"/>
        <w:rPr>
          <w:rFonts w:ascii="黑体" w:eastAsia="黑体"/>
          <w:sz w:val="32"/>
          <w:szCs w:val="32"/>
        </w:rPr>
      </w:pPr>
      <w:r w:rsidRPr="001A4407">
        <w:rPr>
          <w:rFonts w:ascii="黑体" w:eastAsia="黑体" w:hint="eastAsia"/>
          <w:sz w:val="32"/>
          <w:szCs w:val="32"/>
        </w:rPr>
        <w:t>关于证券信息技术研究发展中心（上海）</w:t>
      </w:r>
    </w:p>
    <w:p w:rsidR="00A21D88" w:rsidRPr="001A4407" w:rsidRDefault="00A21D88" w:rsidP="00ED15FE">
      <w:pPr>
        <w:jc w:val="center"/>
        <w:outlineLvl w:val="0"/>
        <w:rPr>
          <w:rFonts w:ascii="黑体" w:eastAsia="黑体"/>
          <w:sz w:val="32"/>
          <w:szCs w:val="32"/>
        </w:rPr>
      </w:pPr>
      <w:r w:rsidRPr="001A4407">
        <w:rPr>
          <w:rFonts w:ascii="黑体" w:eastAsia="黑体" w:hint="eastAsia"/>
          <w:sz w:val="32"/>
          <w:szCs w:val="32"/>
        </w:rPr>
        <w:t>2017年联合研究课题承接方遴选结果的通知</w:t>
      </w:r>
    </w:p>
    <w:p w:rsidR="00A21D88" w:rsidRPr="001A4407" w:rsidRDefault="00A21D88" w:rsidP="00A21D88">
      <w:pPr>
        <w:rPr>
          <w:rFonts w:ascii="仿宋" w:eastAsia="仿宋" w:hAnsi="仿宋"/>
          <w:sz w:val="30"/>
          <w:szCs w:val="30"/>
        </w:rPr>
      </w:pPr>
    </w:p>
    <w:p w:rsidR="00A21D88" w:rsidRPr="001A4407" w:rsidRDefault="00A21D88" w:rsidP="00A21D88">
      <w:pPr>
        <w:rPr>
          <w:rFonts w:ascii="仿宋" w:eastAsia="仿宋" w:hAnsi="仿宋"/>
          <w:sz w:val="30"/>
          <w:szCs w:val="30"/>
        </w:rPr>
      </w:pPr>
      <w:r w:rsidRPr="001A4407">
        <w:rPr>
          <w:rFonts w:ascii="仿宋" w:eastAsia="仿宋" w:hAnsi="仿宋" w:hint="eastAsia"/>
          <w:sz w:val="30"/>
          <w:szCs w:val="30"/>
        </w:rPr>
        <w:t>各</w:t>
      </w:r>
      <w:r>
        <w:rPr>
          <w:rFonts w:ascii="仿宋" w:eastAsia="仿宋" w:hAnsi="仿宋" w:hint="eastAsia"/>
          <w:sz w:val="30"/>
          <w:szCs w:val="30"/>
        </w:rPr>
        <w:t>课题申请方</w:t>
      </w:r>
      <w:r w:rsidRPr="001A4407">
        <w:rPr>
          <w:rFonts w:ascii="仿宋" w:eastAsia="仿宋" w:hAnsi="仿宋" w:hint="eastAsia"/>
          <w:sz w:val="30"/>
          <w:szCs w:val="30"/>
        </w:rPr>
        <w:t>：</w:t>
      </w:r>
    </w:p>
    <w:p w:rsidR="00A21D88" w:rsidRDefault="00A21D88" w:rsidP="00A21D88">
      <w:pPr>
        <w:rPr>
          <w:rFonts w:ascii="仿宋" w:eastAsia="仿宋" w:hAnsi="仿宋"/>
          <w:sz w:val="30"/>
          <w:szCs w:val="30"/>
        </w:rPr>
      </w:pPr>
      <w:r>
        <w:rPr>
          <w:rFonts w:ascii="仿宋" w:eastAsia="仿宋" w:hAnsi="仿宋" w:hint="eastAsia"/>
          <w:sz w:val="30"/>
          <w:szCs w:val="30"/>
        </w:rPr>
        <w:t xml:space="preserve">    </w:t>
      </w:r>
      <w:r w:rsidRPr="001A4407">
        <w:rPr>
          <w:rFonts w:ascii="仿宋" w:eastAsia="仿宋" w:hAnsi="仿宋" w:hint="eastAsia"/>
          <w:sz w:val="30"/>
          <w:szCs w:val="30"/>
        </w:rPr>
        <w:t>前期证券信息技术研究发展中心（上海）</w:t>
      </w:r>
      <w:r>
        <w:rPr>
          <w:rFonts w:ascii="仿宋" w:eastAsia="仿宋" w:hAnsi="仿宋" w:hint="eastAsia"/>
          <w:sz w:val="30"/>
          <w:szCs w:val="30"/>
        </w:rPr>
        <w:t>按照2017年联合研究课题工作计划，对外发出了征集承办方的通知。各市场参与方、技术、科研机构非常踊跃，一共收到51份课题承办申请。经过3月8日至3月10日为期三天的立项评审，专家评委对课题申请方的材料及现场答辩情况进行了审慎评估与分析。现拟定2017年联合研究课题承办机构名单如下：</w:t>
      </w:r>
    </w:p>
    <w:tbl>
      <w:tblPr>
        <w:tblW w:w="8612" w:type="dxa"/>
        <w:jc w:val="center"/>
        <w:tblInd w:w="-234" w:type="dxa"/>
        <w:tblLook w:val="04A0"/>
      </w:tblPr>
      <w:tblGrid>
        <w:gridCol w:w="2136"/>
        <w:gridCol w:w="2964"/>
        <w:gridCol w:w="3512"/>
      </w:tblGrid>
      <w:tr w:rsidR="00A21D88" w:rsidRPr="003B15E2" w:rsidTr="007C1501">
        <w:trPr>
          <w:trHeight w:val="435"/>
          <w:jc w:val="center"/>
        </w:trPr>
        <w:tc>
          <w:tcPr>
            <w:tcW w:w="21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1D88" w:rsidRPr="003B15E2" w:rsidRDefault="00A21D88" w:rsidP="007C1501">
            <w:pPr>
              <w:adjustRightInd/>
              <w:spacing w:line="360" w:lineRule="auto"/>
              <w:jc w:val="center"/>
              <w:textAlignment w:val="auto"/>
              <w:rPr>
                <w:rFonts w:ascii="仿宋" w:eastAsia="仿宋" w:hAnsi="仿宋" w:cs="宋体"/>
                <w:b/>
                <w:bCs/>
                <w:color w:val="000000"/>
                <w:sz w:val="24"/>
              </w:rPr>
            </w:pPr>
            <w:r w:rsidRPr="003B15E2">
              <w:rPr>
                <w:rFonts w:ascii="仿宋" w:eastAsia="仿宋" w:hAnsi="仿宋" w:cs="宋体" w:hint="eastAsia"/>
                <w:b/>
                <w:bCs/>
                <w:color w:val="000000"/>
                <w:sz w:val="24"/>
              </w:rPr>
              <w:t>课题编号</w:t>
            </w:r>
          </w:p>
        </w:tc>
        <w:tc>
          <w:tcPr>
            <w:tcW w:w="2964" w:type="dxa"/>
            <w:tcBorders>
              <w:top w:val="single" w:sz="4" w:space="0" w:color="auto"/>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jc w:val="center"/>
              <w:textAlignment w:val="auto"/>
              <w:rPr>
                <w:rFonts w:ascii="仿宋" w:eastAsia="仿宋" w:hAnsi="仿宋" w:cs="宋体"/>
                <w:b/>
                <w:bCs/>
                <w:color w:val="000000"/>
                <w:sz w:val="24"/>
              </w:rPr>
            </w:pPr>
            <w:r w:rsidRPr="003B15E2">
              <w:rPr>
                <w:rFonts w:ascii="仿宋" w:eastAsia="仿宋" w:hAnsi="仿宋" w:cs="宋体" w:hint="eastAsia"/>
                <w:b/>
                <w:bCs/>
                <w:color w:val="000000"/>
                <w:sz w:val="24"/>
              </w:rPr>
              <w:t>课题名称</w:t>
            </w:r>
          </w:p>
        </w:tc>
        <w:tc>
          <w:tcPr>
            <w:tcW w:w="3512" w:type="dxa"/>
            <w:tcBorders>
              <w:top w:val="single" w:sz="4" w:space="0" w:color="auto"/>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jc w:val="center"/>
              <w:textAlignment w:val="auto"/>
              <w:rPr>
                <w:rFonts w:ascii="仿宋" w:eastAsia="仿宋" w:hAnsi="仿宋" w:cs="宋体"/>
                <w:b/>
                <w:bCs/>
                <w:color w:val="000000"/>
                <w:sz w:val="24"/>
              </w:rPr>
            </w:pPr>
            <w:r w:rsidRPr="003B15E2">
              <w:rPr>
                <w:rFonts w:ascii="仿宋" w:eastAsia="仿宋" w:hAnsi="仿宋" w:cs="宋体" w:hint="eastAsia"/>
                <w:b/>
                <w:bCs/>
                <w:color w:val="000000"/>
                <w:sz w:val="24"/>
              </w:rPr>
              <w:t>课题承接方</w:t>
            </w:r>
          </w:p>
        </w:tc>
      </w:tr>
      <w:tr w:rsidR="00A21D88" w:rsidRPr="003B15E2" w:rsidTr="007C1501">
        <w:trPr>
          <w:trHeight w:val="480"/>
          <w:jc w:val="center"/>
        </w:trPr>
        <w:tc>
          <w:tcPr>
            <w:tcW w:w="2136" w:type="dxa"/>
            <w:tcBorders>
              <w:top w:val="nil"/>
              <w:left w:val="single" w:sz="4" w:space="0" w:color="auto"/>
              <w:bottom w:val="single" w:sz="4" w:space="0" w:color="auto"/>
              <w:right w:val="single" w:sz="4" w:space="0" w:color="auto"/>
            </w:tcBorders>
            <w:shd w:val="clear" w:color="auto" w:fill="auto"/>
            <w:noWrap/>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ITRDC-SH-2017001</w:t>
            </w:r>
          </w:p>
        </w:tc>
        <w:tc>
          <w:tcPr>
            <w:tcW w:w="2964"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容器技术构建行业云平台的可行性方案研究</w:t>
            </w:r>
          </w:p>
        </w:tc>
        <w:tc>
          <w:tcPr>
            <w:tcW w:w="3512" w:type="dxa"/>
            <w:tcBorders>
              <w:top w:val="nil"/>
              <w:left w:val="nil"/>
              <w:bottom w:val="single" w:sz="4" w:space="0" w:color="auto"/>
              <w:right w:val="single" w:sz="4" w:space="0" w:color="auto"/>
            </w:tcBorders>
            <w:shd w:val="clear" w:color="auto" w:fill="auto"/>
            <w:vAlign w:val="center"/>
            <w:hideMark/>
          </w:tcPr>
          <w:p w:rsidR="00A21D88" w:rsidRDefault="00A21D88" w:rsidP="007C1501">
            <w:pPr>
              <w:adjustRightInd/>
              <w:spacing w:line="360" w:lineRule="auto"/>
              <w:jc w:val="left"/>
              <w:textAlignment w:val="auto"/>
              <w:rPr>
                <w:rFonts w:ascii="仿宋" w:eastAsia="仿宋" w:hAnsi="仿宋" w:cs="宋体"/>
                <w:color w:val="000000"/>
                <w:sz w:val="24"/>
              </w:rPr>
            </w:pPr>
            <w:r w:rsidRPr="00B25168">
              <w:rPr>
                <w:rFonts w:ascii="仿宋" w:eastAsia="仿宋" w:hAnsi="仿宋" w:cs="宋体" w:hint="eastAsia"/>
                <w:color w:val="000000"/>
                <w:sz w:val="24"/>
              </w:rPr>
              <w:t>上海优刻得信息科技有限公司</w:t>
            </w:r>
            <w:r>
              <w:rPr>
                <w:rFonts w:ascii="仿宋" w:eastAsia="仿宋" w:hAnsi="仿宋" w:cs="宋体" w:hint="eastAsia"/>
                <w:color w:val="000000"/>
                <w:sz w:val="24"/>
              </w:rPr>
              <w:t>（</w:t>
            </w:r>
            <w:proofErr w:type="spellStart"/>
            <w:r>
              <w:rPr>
                <w:rFonts w:ascii="仿宋" w:eastAsia="仿宋" w:hAnsi="仿宋" w:cs="宋体" w:hint="eastAsia"/>
                <w:color w:val="000000"/>
                <w:sz w:val="24"/>
              </w:rPr>
              <w:t>UCloud</w:t>
            </w:r>
            <w:proofErr w:type="spellEnd"/>
            <w:r>
              <w:rPr>
                <w:rFonts w:ascii="仿宋" w:eastAsia="仿宋" w:hAnsi="仿宋" w:cs="宋体" w:hint="eastAsia"/>
                <w:color w:val="000000"/>
                <w:sz w:val="24"/>
              </w:rPr>
              <w:t>）</w:t>
            </w:r>
          </w:p>
          <w:p w:rsidR="00A21D88" w:rsidRPr="003B15E2" w:rsidRDefault="00A21D88" w:rsidP="007C1501">
            <w:pPr>
              <w:adjustRightInd/>
              <w:spacing w:line="360" w:lineRule="auto"/>
              <w:jc w:val="left"/>
              <w:textAlignment w:val="auto"/>
              <w:rPr>
                <w:rFonts w:ascii="仿宋" w:eastAsia="仿宋" w:hAnsi="仿宋" w:cs="宋体"/>
                <w:color w:val="000000"/>
                <w:sz w:val="24"/>
              </w:rPr>
            </w:pPr>
            <w:r w:rsidRPr="00573DDB">
              <w:rPr>
                <w:rFonts w:ascii="仿宋" w:eastAsia="仿宋" w:hAnsi="仿宋" w:cs="宋体" w:hint="eastAsia"/>
                <w:color w:val="000000"/>
                <w:sz w:val="24"/>
              </w:rPr>
              <w:t>东方证券股份有限公司</w:t>
            </w:r>
          </w:p>
        </w:tc>
      </w:tr>
      <w:tr w:rsidR="00A21D88" w:rsidRPr="003B15E2" w:rsidTr="007C1501">
        <w:trPr>
          <w:trHeight w:val="555"/>
          <w:jc w:val="center"/>
        </w:trPr>
        <w:tc>
          <w:tcPr>
            <w:tcW w:w="2136" w:type="dxa"/>
            <w:tcBorders>
              <w:top w:val="nil"/>
              <w:left w:val="single" w:sz="4" w:space="0" w:color="auto"/>
              <w:bottom w:val="single" w:sz="4" w:space="0" w:color="auto"/>
              <w:right w:val="single" w:sz="4" w:space="0" w:color="auto"/>
            </w:tcBorders>
            <w:shd w:val="clear" w:color="auto" w:fill="auto"/>
            <w:noWrap/>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ITRDC-SH-2017002</w:t>
            </w:r>
          </w:p>
        </w:tc>
        <w:tc>
          <w:tcPr>
            <w:tcW w:w="2964"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股票期权组合策略订单关键技术研究</w:t>
            </w:r>
          </w:p>
        </w:tc>
        <w:tc>
          <w:tcPr>
            <w:tcW w:w="3512" w:type="dxa"/>
            <w:tcBorders>
              <w:top w:val="nil"/>
              <w:left w:val="nil"/>
              <w:bottom w:val="single" w:sz="4" w:space="0" w:color="auto"/>
              <w:right w:val="single" w:sz="4" w:space="0" w:color="auto"/>
            </w:tcBorders>
            <w:shd w:val="clear" w:color="auto" w:fill="auto"/>
            <w:vAlign w:val="center"/>
            <w:hideMark/>
          </w:tcPr>
          <w:p w:rsidR="00A21D88" w:rsidRDefault="00A21D88" w:rsidP="007C1501">
            <w:pPr>
              <w:adjustRightInd/>
              <w:spacing w:line="360" w:lineRule="auto"/>
              <w:jc w:val="left"/>
              <w:textAlignment w:val="auto"/>
              <w:rPr>
                <w:rFonts w:ascii="仿宋" w:eastAsia="仿宋" w:hAnsi="仿宋" w:cs="宋体"/>
                <w:color w:val="000000"/>
                <w:sz w:val="24"/>
              </w:rPr>
            </w:pPr>
            <w:r>
              <w:rPr>
                <w:rFonts w:ascii="仿宋" w:eastAsia="仿宋" w:hAnsi="仿宋" w:cs="宋体" w:hint="eastAsia"/>
                <w:color w:val="000000"/>
                <w:sz w:val="24"/>
              </w:rPr>
              <w:t>泛欧证券交易所（</w:t>
            </w:r>
            <w:proofErr w:type="spellStart"/>
            <w:r w:rsidRPr="003B15E2">
              <w:rPr>
                <w:rFonts w:ascii="仿宋" w:eastAsia="仿宋" w:hAnsi="仿宋" w:cs="宋体" w:hint="eastAsia"/>
                <w:color w:val="000000"/>
                <w:sz w:val="24"/>
              </w:rPr>
              <w:t>Euronext</w:t>
            </w:r>
            <w:proofErr w:type="spellEnd"/>
            <w:r>
              <w:rPr>
                <w:rFonts w:ascii="仿宋" w:eastAsia="仿宋" w:hAnsi="仿宋" w:cs="宋体" w:hint="eastAsia"/>
                <w:color w:val="000000"/>
                <w:sz w:val="24"/>
              </w:rPr>
              <w:t>）</w:t>
            </w:r>
          </w:p>
          <w:p w:rsidR="00A21D88" w:rsidRPr="003B15E2" w:rsidRDefault="00A21D88" w:rsidP="007C1501">
            <w:pPr>
              <w:adjustRightInd/>
              <w:spacing w:line="360" w:lineRule="auto"/>
              <w:jc w:val="left"/>
              <w:textAlignment w:val="auto"/>
              <w:rPr>
                <w:rFonts w:ascii="仿宋" w:eastAsia="仿宋" w:hAnsi="仿宋" w:cs="宋体"/>
                <w:color w:val="000000"/>
                <w:sz w:val="24"/>
              </w:rPr>
            </w:pPr>
            <w:r w:rsidRPr="003B15E2">
              <w:rPr>
                <w:rFonts w:ascii="仿宋" w:eastAsia="仿宋" w:hAnsi="仿宋" w:cs="宋体" w:hint="eastAsia"/>
                <w:color w:val="000000"/>
                <w:sz w:val="24"/>
              </w:rPr>
              <w:t>国泰君安</w:t>
            </w:r>
            <w:r>
              <w:rPr>
                <w:rFonts w:ascii="仿宋" w:eastAsia="仿宋" w:hAnsi="仿宋" w:cs="宋体" w:hint="eastAsia"/>
                <w:color w:val="000000"/>
                <w:sz w:val="24"/>
              </w:rPr>
              <w:t>证券</w:t>
            </w:r>
          </w:p>
        </w:tc>
      </w:tr>
      <w:tr w:rsidR="00A21D88" w:rsidRPr="003B15E2" w:rsidTr="007C1501">
        <w:trPr>
          <w:trHeight w:val="480"/>
          <w:jc w:val="center"/>
        </w:trPr>
        <w:tc>
          <w:tcPr>
            <w:tcW w:w="2136" w:type="dxa"/>
            <w:tcBorders>
              <w:top w:val="nil"/>
              <w:left w:val="single" w:sz="4" w:space="0" w:color="auto"/>
              <w:bottom w:val="single" w:sz="4" w:space="0" w:color="auto"/>
              <w:right w:val="single" w:sz="4" w:space="0" w:color="auto"/>
            </w:tcBorders>
            <w:shd w:val="clear" w:color="auto" w:fill="auto"/>
            <w:noWrap/>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ITRDC-SH-2017003</w:t>
            </w:r>
          </w:p>
        </w:tc>
        <w:tc>
          <w:tcPr>
            <w:tcW w:w="2964"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高效内存数据库及索引算法的研究</w:t>
            </w:r>
          </w:p>
        </w:tc>
        <w:tc>
          <w:tcPr>
            <w:tcW w:w="3512"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jc w:val="left"/>
              <w:textAlignment w:val="auto"/>
              <w:rPr>
                <w:rFonts w:ascii="仿宋" w:eastAsia="仿宋" w:hAnsi="仿宋" w:cs="宋体"/>
                <w:color w:val="000000"/>
                <w:sz w:val="24"/>
              </w:rPr>
            </w:pPr>
            <w:r w:rsidRPr="003B15E2">
              <w:rPr>
                <w:rFonts w:ascii="仿宋" w:eastAsia="仿宋" w:hAnsi="仿宋" w:cs="宋体" w:hint="eastAsia"/>
                <w:color w:val="000000"/>
                <w:sz w:val="24"/>
              </w:rPr>
              <w:t>上海华信证券</w:t>
            </w:r>
            <w:r>
              <w:rPr>
                <w:rFonts w:ascii="仿宋" w:eastAsia="仿宋" w:hAnsi="仿宋" w:cs="宋体" w:hint="eastAsia"/>
                <w:color w:val="000000"/>
                <w:sz w:val="24"/>
              </w:rPr>
              <w:t>有限责任公司</w:t>
            </w:r>
          </w:p>
          <w:p w:rsidR="00A21D88" w:rsidRPr="003B15E2" w:rsidRDefault="00A21D88" w:rsidP="007C1501">
            <w:pPr>
              <w:adjustRightInd/>
              <w:spacing w:line="360" w:lineRule="auto"/>
              <w:jc w:val="left"/>
              <w:textAlignment w:val="auto"/>
              <w:rPr>
                <w:rFonts w:ascii="仿宋" w:eastAsia="仿宋" w:hAnsi="仿宋" w:cs="宋体"/>
                <w:color w:val="000000"/>
                <w:sz w:val="24"/>
              </w:rPr>
            </w:pPr>
            <w:r>
              <w:rPr>
                <w:rFonts w:ascii="仿宋" w:eastAsia="仿宋" w:hAnsi="仿宋" w:cs="宋体" w:hint="eastAsia"/>
                <w:color w:val="000000"/>
                <w:sz w:val="24"/>
              </w:rPr>
              <w:t>安徽</w:t>
            </w:r>
            <w:r w:rsidRPr="003B15E2">
              <w:rPr>
                <w:rFonts w:ascii="仿宋" w:eastAsia="仿宋" w:hAnsi="仿宋" w:cs="宋体" w:hint="eastAsia"/>
                <w:color w:val="000000"/>
                <w:sz w:val="24"/>
              </w:rPr>
              <w:t>磐众信息科技</w:t>
            </w:r>
            <w:r>
              <w:rPr>
                <w:rFonts w:ascii="仿宋" w:eastAsia="仿宋" w:hAnsi="仿宋" w:cs="宋体" w:hint="eastAsia"/>
                <w:color w:val="000000"/>
                <w:sz w:val="24"/>
              </w:rPr>
              <w:t>有限公司</w:t>
            </w:r>
          </w:p>
        </w:tc>
      </w:tr>
      <w:tr w:rsidR="00A21D88" w:rsidRPr="003B15E2" w:rsidTr="007C1501">
        <w:trPr>
          <w:trHeight w:val="525"/>
          <w:jc w:val="center"/>
        </w:trPr>
        <w:tc>
          <w:tcPr>
            <w:tcW w:w="2136" w:type="dxa"/>
            <w:tcBorders>
              <w:top w:val="nil"/>
              <w:left w:val="single" w:sz="4" w:space="0" w:color="auto"/>
              <w:bottom w:val="single" w:sz="4" w:space="0" w:color="auto"/>
              <w:right w:val="single" w:sz="4" w:space="0" w:color="auto"/>
            </w:tcBorders>
            <w:shd w:val="clear" w:color="auto" w:fill="auto"/>
            <w:noWrap/>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ITRDC-SH-2017004</w:t>
            </w:r>
          </w:p>
        </w:tc>
        <w:tc>
          <w:tcPr>
            <w:tcW w:w="2964"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绿色节能</w:t>
            </w:r>
            <w:proofErr w:type="gramStart"/>
            <w:r w:rsidRPr="003B15E2">
              <w:rPr>
                <w:rFonts w:ascii="仿宋" w:eastAsia="仿宋" w:hAnsi="仿宋" w:cs="宋体" w:hint="eastAsia"/>
                <w:color w:val="000000"/>
                <w:sz w:val="24"/>
              </w:rPr>
              <w:t>云计算</w:t>
            </w:r>
            <w:proofErr w:type="gramEnd"/>
            <w:r w:rsidRPr="003B15E2">
              <w:rPr>
                <w:rFonts w:ascii="仿宋" w:eastAsia="仿宋" w:hAnsi="仿宋" w:cs="宋体" w:hint="eastAsia"/>
                <w:color w:val="000000"/>
                <w:sz w:val="24"/>
              </w:rPr>
              <w:t>资源整合和任务调度关键技术</w:t>
            </w:r>
          </w:p>
        </w:tc>
        <w:tc>
          <w:tcPr>
            <w:tcW w:w="3512"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jc w:val="left"/>
              <w:textAlignment w:val="auto"/>
              <w:rPr>
                <w:rFonts w:ascii="仿宋" w:eastAsia="仿宋" w:hAnsi="仿宋" w:cs="宋体"/>
                <w:color w:val="000000"/>
                <w:sz w:val="24"/>
              </w:rPr>
            </w:pPr>
            <w:r w:rsidRPr="003B15E2">
              <w:rPr>
                <w:rFonts w:ascii="仿宋" w:eastAsia="仿宋" w:hAnsi="仿宋" w:cs="宋体" w:hint="eastAsia"/>
                <w:color w:val="000000"/>
                <w:sz w:val="24"/>
              </w:rPr>
              <w:t>南京邮电大学</w:t>
            </w:r>
          </w:p>
        </w:tc>
      </w:tr>
      <w:tr w:rsidR="00A21D88" w:rsidRPr="003B15E2" w:rsidTr="007C1501">
        <w:trPr>
          <w:trHeight w:val="480"/>
          <w:jc w:val="center"/>
        </w:trPr>
        <w:tc>
          <w:tcPr>
            <w:tcW w:w="2136" w:type="dxa"/>
            <w:tcBorders>
              <w:top w:val="nil"/>
              <w:left w:val="single" w:sz="4" w:space="0" w:color="auto"/>
              <w:bottom w:val="single" w:sz="4" w:space="0" w:color="auto"/>
              <w:right w:val="single" w:sz="4" w:space="0" w:color="auto"/>
            </w:tcBorders>
            <w:shd w:val="clear" w:color="auto" w:fill="auto"/>
            <w:noWrap/>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ITRDC-SH-2017005</w:t>
            </w:r>
          </w:p>
        </w:tc>
        <w:tc>
          <w:tcPr>
            <w:tcW w:w="2964"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高性能联盟区块链技术研究——以去中心化主板证券竞价交易系统为例</w:t>
            </w:r>
          </w:p>
        </w:tc>
        <w:tc>
          <w:tcPr>
            <w:tcW w:w="3512"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jc w:val="left"/>
              <w:textAlignment w:val="auto"/>
              <w:rPr>
                <w:rFonts w:ascii="仿宋" w:eastAsia="仿宋" w:hAnsi="仿宋" w:cs="宋体"/>
                <w:color w:val="000000"/>
                <w:sz w:val="24"/>
              </w:rPr>
            </w:pPr>
            <w:r>
              <w:rPr>
                <w:rFonts w:ascii="仿宋" w:eastAsia="仿宋" w:hAnsi="仿宋" w:cs="宋体" w:hint="eastAsia"/>
                <w:color w:val="000000"/>
                <w:sz w:val="24"/>
              </w:rPr>
              <w:t>杭州</w:t>
            </w:r>
            <w:proofErr w:type="gramStart"/>
            <w:r w:rsidRPr="003B15E2">
              <w:rPr>
                <w:rFonts w:ascii="仿宋" w:eastAsia="仿宋" w:hAnsi="仿宋" w:cs="宋体" w:hint="eastAsia"/>
                <w:color w:val="000000"/>
                <w:sz w:val="24"/>
              </w:rPr>
              <w:t>趣链科技</w:t>
            </w:r>
            <w:proofErr w:type="gramEnd"/>
            <w:r>
              <w:rPr>
                <w:rFonts w:ascii="仿宋" w:eastAsia="仿宋" w:hAnsi="仿宋" w:cs="宋体" w:hint="eastAsia"/>
                <w:color w:val="000000"/>
                <w:sz w:val="24"/>
              </w:rPr>
              <w:t>有限公司</w:t>
            </w:r>
          </w:p>
        </w:tc>
      </w:tr>
      <w:tr w:rsidR="00A21D88" w:rsidRPr="003B15E2" w:rsidTr="007C1501">
        <w:trPr>
          <w:trHeight w:val="435"/>
          <w:jc w:val="center"/>
        </w:trPr>
        <w:tc>
          <w:tcPr>
            <w:tcW w:w="2136" w:type="dxa"/>
            <w:tcBorders>
              <w:top w:val="nil"/>
              <w:left w:val="single" w:sz="4" w:space="0" w:color="auto"/>
              <w:bottom w:val="single" w:sz="4" w:space="0" w:color="auto"/>
              <w:right w:val="single" w:sz="4" w:space="0" w:color="auto"/>
            </w:tcBorders>
            <w:shd w:val="clear" w:color="auto" w:fill="auto"/>
            <w:noWrap/>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ITRDC-SH-2017006</w:t>
            </w:r>
          </w:p>
        </w:tc>
        <w:tc>
          <w:tcPr>
            <w:tcW w:w="2964"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SPAN系统在股票期权市场的运用</w:t>
            </w:r>
          </w:p>
        </w:tc>
        <w:tc>
          <w:tcPr>
            <w:tcW w:w="3512"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jc w:val="left"/>
              <w:textAlignment w:val="auto"/>
              <w:rPr>
                <w:rFonts w:ascii="仿宋" w:eastAsia="仿宋" w:hAnsi="仿宋" w:cs="宋体"/>
                <w:color w:val="000000"/>
                <w:sz w:val="24"/>
              </w:rPr>
            </w:pPr>
            <w:r>
              <w:rPr>
                <w:rFonts w:ascii="仿宋" w:eastAsia="仿宋" w:hAnsi="仿宋" w:cs="宋体" w:hint="eastAsia"/>
                <w:color w:val="000000"/>
                <w:sz w:val="24"/>
              </w:rPr>
              <w:t>安徽</w:t>
            </w:r>
            <w:r w:rsidRPr="003B15E2">
              <w:rPr>
                <w:rFonts w:ascii="仿宋" w:eastAsia="仿宋" w:hAnsi="仿宋" w:cs="宋体" w:hint="eastAsia"/>
                <w:color w:val="000000"/>
                <w:sz w:val="24"/>
              </w:rPr>
              <w:t>磐众信息科技</w:t>
            </w:r>
            <w:r>
              <w:rPr>
                <w:rFonts w:ascii="仿宋" w:eastAsia="仿宋" w:hAnsi="仿宋" w:cs="宋体" w:hint="eastAsia"/>
                <w:color w:val="000000"/>
                <w:sz w:val="24"/>
              </w:rPr>
              <w:t>有限公司</w:t>
            </w:r>
          </w:p>
        </w:tc>
      </w:tr>
      <w:tr w:rsidR="00A21D88" w:rsidRPr="003B15E2" w:rsidTr="007C1501">
        <w:trPr>
          <w:trHeight w:val="495"/>
          <w:jc w:val="center"/>
        </w:trPr>
        <w:tc>
          <w:tcPr>
            <w:tcW w:w="2136" w:type="dxa"/>
            <w:tcBorders>
              <w:top w:val="nil"/>
              <w:left w:val="single" w:sz="4" w:space="0" w:color="auto"/>
              <w:bottom w:val="single" w:sz="4" w:space="0" w:color="auto"/>
              <w:right w:val="single" w:sz="4" w:space="0" w:color="auto"/>
            </w:tcBorders>
            <w:shd w:val="clear" w:color="auto" w:fill="auto"/>
            <w:noWrap/>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ITRDC-SH-2017007</w:t>
            </w:r>
          </w:p>
        </w:tc>
        <w:tc>
          <w:tcPr>
            <w:tcW w:w="2964"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知识提取在上市公司公告</w:t>
            </w:r>
            <w:r w:rsidRPr="003B15E2">
              <w:rPr>
                <w:rFonts w:ascii="仿宋" w:eastAsia="仿宋" w:hAnsi="仿宋" w:cs="宋体" w:hint="eastAsia"/>
                <w:color w:val="000000"/>
                <w:sz w:val="24"/>
              </w:rPr>
              <w:lastRenderedPageBreak/>
              <w:t>处理中的应用</w:t>
            </w:r>
          </w:p>
        </w:tc>
        <w:tc>
          <w:tcPr>
            <w:tcW w:w="3512"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jc w:val="left"/>
              <w:textAlignment w:val="auto"/>
              <w:rPr>
                <w:rFonts w:ascii="仿宋" w:eastAsia="仿宋" w:hAnsi="仿宋" w:cs="宋体"/>
                <w:color w:val="000000"/>
                <w:sz w:val="24"/>
              </w:rPr>
            </w:pPr>
            <w:r w:rsidRPr="00573DDB">
              <w:rPr>
                <w:rFonts w:ascii="仿宋" w:eastAsia="仿宋" w:hAnsi="仿宋" w:cs="宋体" w:hint="eastAsia"/>
                <w:color w:val="000000"/>
                <w:sz w:val="24"/>
              </w:rPr>
              <w:lastRenderedPageBreak/>
              <w:t>北京文因互联科技有限公司</w:t>
            </w:r>
          </w:p>
        </w:tc>
      </w:tr>
      <w:tr w:rsidR="00A21D88" w:rsidRPr="003B15E2" w:rsidTr="007C1501">
        <w:trPr>
          <w:trHeight w:val="510"/>
          <w:jc w:val="center"/>
        </w:trPr>
        <w:tc>
          <w:tcPr>
            <w:tcW w:w="2136" w:type="dxa"/>
            <w:tcBorders>
              <w:top w:val="nil"/>
              <w:left w:val="single" w:sz="4" w:space="0" w:color="auto"/>
              <w:bottom w:val="single" w:sz="4" w:space="0" w:color="auto"/>
              <w:right w:val="single" w:sz="4" w:space="0" w:color="auto"/>
            </w:tcBorders>
            <w:shd w:val="clear" w:color="auto" w:fill="auto"/>
            <w:noWrap/>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lastRenderedPageBreak/>
              <w:t>ITRDC-SH-2017008</w:t>
            </w:r>
          </w:p>
        </w:tc>
        <w:tc>
          <w:tcPr>
            <w:tcW w:w="2964" w:type="dxa"/>
            <w:tcBorders>
              <w:top w:val="nil"/>
              <w:left w:val="nil"/>
              <w:bottom w:val="single" w:sz="4" w:space="0" w:color="auto"/>
              <w:right w:val="single" w:sz="4" w:space="0" w:color="auto"/>
            </w:tcBorders>
            <w:shd w:val="clear" w:color="auto" w:fill="auto"/>
            <w:vAlign w:val="center"/>
            <w:hideMark/>
          </w:tcPr>
          <w:p w:rsidR="00A21D88" w:rsidRPr="003B15E2" w:rsidRDefault="00A21D88" w:rsidP="007C1501">
            <w:pPr>
              <w:adjustRightInd/>
              <w:spacing w:line="360" w:lineRule="auto"/>
              <w:textAlignment w:val="auto"/>
              <w:rPr>
                <w:rFonts w:ascii="仿宋" w:eastAsia="仿宋" w:hAnsi="仿宋" w:cs="宋体"/>
                <w:color w:val="000000"/>
                <w:sz w:val="24"/>
              </w:rPr>
            </w:pPr>
            <w:r w:rsidRPr="003B15E2">
              <w:rPr>
                <w:rFonts w:ascii="仿宋" w:eastAsia="仿宋" w:hAnsi="仿宋" w:cs="宋体" w:hint="eastAsia"/>
                <w:color w:val="000000"/>
                <w:sz w:val="24"/>
              </w:rPr>
              <w:t>信息系统生命周期安全管理体系的研究与实践</w:t>
            </w:r>
          </w:p>
        </w:tc>
        <w:tc>
          <w:tcPr>
            <w:tcW w:w="3512" w:type="dxa"/>
            <w:tcBorders>
              <w:top w:val="nil"/>
              <w:left w:val="nil"/>
              <w:bottom w:val="single" w:sz="4" w:space="0" w:color="auto"/>
              <w:right w:val="single" w:sz="4" w:space="0" w:color="auto"/>
            </w:tcBorders>
            <w:shd w:val="clear" w:color="auto" w:fill="auto"/>
            <w:vAlign w:val="center"/>
            <w:hideMark/>
          </w:tcPr>
          <w:p w:rsidR="00A21D88" w:rsidRDefault="00A21D88" w:rsidP="007C1501">
            <w:pPr>
              <w:adjustRightInd/>
              <w:spacing w:line="360" w:lineRule="auto"/>
              <w:jc w:val="left"/>
              <w:textAlignment w:val="auto"/>
              <w:rPr>
                <w:rFonts w:ascii="仿宋" w:eastAsia="仿宋" w:hAnsi="仿宋" w:cs="宋体"/>
                <w:color w:val="000000"/>
                <w:sz w:val="24"/>
              </w:rPr>
            </w:pPr>
            <w:r w:rsidRPr="00573DDB">
              <w:rPr>
                <w:rFonts w:ascii="仿宋" w:eastAsia="仿宋" w:hAnsi="仿宋" w:cs="宋体" w:hint="eastAsia"/>
                <w:color w:val="000000"/>
                <w:sz w:val="24"/>
              </w:rPr>
              <w:t>华泰证券股份有限公司</w:t>
            </w:r>
          </w:p>
          <w:p w:rsidR="00A21D88" w:rsidRPr="003B15E2" w:rsidRDefault="00A21D88" w:rsidP="007C1501">
            <w:pPr>
              <w:adjustRightInd/>
              <w:spacing w:line="360" w:lineRule="auto"/>
              <w:jc w:val="left"/>
              <w:textAlignment w:val="auto"/>
              <w:rPr>
                <w:rFonts w:ascii="仿宋" w:eastAsia="仿宋" w:hAnsi="仿宋" w:cs="宋体"/>
                <w:color w:val="000000"/>
                <w:sz w:val="24"/>
              </w:rPr>
            </w:pPr>
            <w:r w:rsidRPr="00573DDB">
              <w:rPr>
                <w:rFonts w:ascii="仿宋" w:eastAsia="仿宋" w:hAnsi="仿宋" w:cs="宋体" w:hint="eastAsia"/>
                <w:color w:val="000000"/>
                <w:sz w:val="24"/>
              </w:rPr>
              <w:t>兴业证券股份有限公司</w:t>
            </w:r>
          </w:p>
        </w:tc>
      </w:tr>
    </w:tbl>
    <w:p w:rsidR="00A21D88" w:rsidRDefault="00A21D88" w:rsidP="00A21D88">
      <w:pPr>
        <w:rPr>
          <w:rFonts w:ascii="仿宋" w:eastAsia="仿宋" w:hAnsi="仿宋"/>
          <w:sz w:val="30"/>
          <w:szCs w:val="30"/>
        </w:rPr>
      </w:pPr>
      <w:r>
        <w:rPr>
          <w:rFonts w:ascii="仿宋" w:eastAsia="仿宋" w:hAnsi="仿宋" w:hint="eastAsia"/>
          <w:sz w:val="30"/>
          <w:szCs w:val="30"/>
        </w:rPr>
        <w:t xml:space="preserve">    参与课题研究的单位，我们将在近期联系安排后续事宜。未在我们本次课题承接方名单中的单位，如有新的课题研究意向，欢迎联系我们申报。</w:t>
      </w:r>
    </w:p>
    <w:p w:rsidR="00F55D31" w:rsidRPr="00F55D31" w:rsidRDefault="00F55D31" w:rsidP="00A21D88">
      <w:pPr>
        <w:rPr>
          <w:rFonts w:ascii="仿宋" w:eastAsia="仿宋" w:hAnsi="仿宋"/>
          <w:sz w:val="30"/>
          <w:szCs w:val="30"/>
        </w:rPr>
      </w:pPr>
      <w:r>
        <w:rPr>
          <w:rFonts w:ascii="仿宋" w:eastAsia="仿宋" w:hAnsi="仿宋" w:hint="eastAsia"/>
          <w:sz w:val="30"/>
          <w:szCs w:val="30"/>
        </w:rPr>
        <w:t xml:space="preserve">    如对课题承接方遴选结果有异议，可于2017年3月31日之前向我们提出反馈。</w:t>
      </w:r>
    </w:p>
    <w:p w:rsidR="00A21D88" w:rsidRDefault="00A21D88" w:rsidP="00A21D88">
      <w:pPr>
        <w:rPr>
          <w:rFonts w:ascii="仿宋" w:eastAsia="仿宋" w:hAnsi="仿宋"/>
          <w:sz w:val="24"/>
        </w:rPr>
      </w:pPr>
    </w:p>
    <w:p w:rsidR="00A21D88" w:rsidRPr="00967244" w:rsidRDefault="00A21D88" w:rsidP="00A21D88">
      <w:pPr>
        <w:spacing w:before="240" w:line="396" w:lineRule="auto"/>
        <w:rPr>
          <w:rFonts w:ascii="仿宋" w:eastAsia="仿宋" w:hAnsi="仿宋"/>
          <w:sz w:val="30"/>
          <w:szCs w:val="30"/>
        </w:rPr>
      </w:pPr>
      <w:r w:rsidRPr="00967244">
        <w:rPr>
          <w:rFonts w:ascii="仿宋" w:eastAsia="仿宋" w:hAnsi="仿宋" w:hint="eastAsia"/>
          <w:sz w:val="30"/>
          <w:szCs w:val="30"/>
        </w:rPr>
        <w:t>联系人：</w:t>
      </w:r>
    </w:p>
    <w:p w:rsidR="00A21D88" w:rsidRPr="00967244" w:rsidRDefault="00A21D88" w:rsidP="00A21D88">
      <w:pPr>
        <w:spacing w:line="360" w:lineRule="auto"/>
        <w:rPr>
          <w:rFonts w:ascii="仿宋" w:eastAsia="仿宋" w:hAnsi="仿宋"/>
          <w:sz w:val="30"/>
          <w:szCs w:val="30"/>
        </w:rPr>
      </w:pPr>
      <w:r w:rsidRPr="00967244">
        <w:rPr>
          <w:rFonts w:ascii="仿宋" w:eastAsia="仿宋" w:hAnsi="仿宋" w:hint="eastAsia"/>
          <w:sz w:val="30"/>
          <w:szCs w:val="30"/>
        </w:rPr>
        <w:t>徐丹，电话：021-68813289，EMAIL：dxu@stocom.net</w:t>
      </w:r>
    </w:p>
    <w:p w:rsidR="00A21D88" w:rsidRPr="00967244" w:rsidRDefault="00A21D88" w:rsidP="00A21D88">
      <w:pPr>
        <w:spacing w:line="360" w:lineRule="auto"/>
        <w:rPr>
          <w:rFonts w:ascii="仿宋" w:eastAsia="仿宋" w:hAnsi="仿宋"/>
          <w:sz w:val="30"/>
          <w:szCs w:val="30"/>
        </w:rPr>
      </w:pPr>
      <w:r w:rsidRPr="00967244">
        <w:rPr>
          <w:rFonts w:ascii="仿宋" w:eastAsia="仿宋" w:hAnsi="仿宋" w:hint="eastAsia"/>
          <w:sz w:val="30"/>
          <w:szCs w:val="30"/>
        </w:rPr>
        <w:t>孙增，电话：021-68800293，EMAIL：zsun@sse.com.cn</w:t>
      </w:r>
    </w:p>
    <w:p w:rsidR="00A21D88" w:rsidRPr="00967244" w:rsidRDefault="00A21D88" w:rsidP="00A21D88">
      <w:pPr>
        <w:rPr>
          <w:rFonts w:ascii="仿宋" w:eastAsia="仿宋" w:hAnsi="仿宋"/>
          <w:sz w:val="30"/>
          <w:szCs w:val="30"/>
        </w:rPr>
      </w:pPr>
    </w:p>
    <w:p w:rsidR="00A21D88" w:rsidRDefault="00A21D88" w:rsidP="00A21D88">
      <w:pPr>
        <w:spacing w:line="360" w:lineRule="auto"/>
        <w:ind w:firstLineChars="210" w:firstLine="504"/>
        <w:jc w:val="right"/>
        <w:rPr>
          <w:rFonts w:ascii="仿宋" w:eastAsia="仿宋" w:hAnsi="仿宋"/>
          <w:sz w:val="24"/>
        </w:rPr>
      </w:pPr>
    </w:p>
    <w:p w:rsidR="00A21D88" w:rsidRDefault="00A21D88" w:rsidP="00A21D88">
      <w:pPr>
        <w:spacing w:line="360" w:lineRule="auto"/>
        <w:ind w:firstLineChars="210" w:firstLine="504"/>
        <w:jc w:val="right"/>
        <w:rPr>
          <w:rFonts w:ascii="仿宋" w:eastAsia="仿宋" w:hAnsi="仿宋"/>
          <w:sz w:val="24"/>
        </w:rPr>
      </w:pPr>
    </w:p>
    <w:p w:rsidR="00A21D88" w:rsidRPr="000C6014" w:rsidRDefault="00A21D88" w:rsidP="00A21D88">
      <w:pPr>
        <w:spacing w:line="360" w:lineRule="auto"/>
        <w:ind w:firstLineChars="210" w:firstLine="630"/>
        <w:jc w:val="right"/>
        <w:rPr>
          <w:rFonts w:ascii="仿宋" w:eastAsia="仿宋" w:hAnsi="仿宋"/>
          <w:sz w:val="30"/>
          <w:szCs w:val="30"/>
        </w:rPr>
      </w:pPr>
      <w:r w:rsidRPr="000C6014">
        <w:rPr>
          <w:rFonts w:ascii="仿宋" w:eastAsia="仿宋" w:hAnsi="仿宋" w:hint="eastAsia"/>
          <w:sz w:val="30"/>
          <w:szCs w:val="30"/>
        </w:rPr>
        <w:t>上交所技术有限责任公司</w:t>
      </w:r>
    </w:p>
    <w:p w:rsidR="00A21D88" w:rsidRPr="000C6014" w:rsidRDefault="00A21D88" w:rsidP="00A21D88">
      <w:pPr>
        <w:wordWrap w:val="0"/>
        <w:spacing w:line="360" w:lineRule="auto"/>
        <w:ind w:firstLineChars="210" w:firstLine="630"/>
        <w:jc w:val="right"/>
        <w:rPr>
          <w:rFonts w:ascii="仿宋" w:eastAsia="仿宋" w:hAnsi="仿宋"/>
          <w:sz w:val="30"/>
          <w:szCs w:val="30"/>
        </w:rPr>
      </w:pPr>
      <w:r w:rsidRPr="000C6014">
        <w:rPr>
          <w:rFonts w:ascii="仿宋" w:eastAsia="仿宋" w:hAnsi="仿宋" w:hint="eastAsia"/>
          <w:sz w:val="30"/>
          <w:szCs w:val="30"/>
        </w:rPr>
        <w:t>规划部</w:t>
      </w:r>
    </w:p>
    <w:p w:rsidR="00C47C7C" w:rsidRPr="00A21D88" w:rsidRDefault="00A21D88" w:rsidP="00A21D88">
      <w:pPr>
        <w:jc w:val="right"/>
      </w:pPr>
      <w:r w:rsidRPr="000C6014">
        <w:rPr>
          <w:rFonts w:ascii="仿宋" w:eastAsia="仿宋" w:hAnsi="仿宋" w:hint="eastAsia"/>
          <w:sz w:val="30"/>
          <w:szCs w:val="30"/>
        </w:rPr>
        <w:t>二○一七年</w:t>
      </w:r>
      <w:r>
        <w:rPr>
          <w:rFonts w:ascii="仿宋" w:eastAsia="仿宋" w:hAnsi="仿宋" w:hint="eastAsia"/>
          <w:sz w:val="30"/>
          <w:szCs w:val="30"/>
        </w:rPr>
        <w:t>三月二十</w:t>
      </w:r>
      <w:r w:rsidR="00B43C41">
        <w:rPr>
          <w:rFonts w:ascii="仿宋" w:eastAsia="仿宋" w:hAnsi="仿宋" w:hint="eastAsia"/>
          <w:sz w:val="30"/>
          <w:szCs w:val="30"/>
        </w:rPr>
        <w:t>四</w:t>
      </w:r>
      <w:r>
        <w:rPr>
          <w:rFonts w:ascii="仿宋" w:eastAsia="仿宋" w:hAnsi="仿宋" w:hint="eastAsia"/>
          <w:sz w:val="30"/>
          <w:szCs w:val="30"/>
        </w:rPr>
        <w:t>日</w:t>
      </w:r>
    </w:p>
    <w:sectPr w:rsidR="00C47C7C" w:rsidRPr="00A21D88" w:rsidSect="00C47C7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67A6" w:rsidRDefault="00B467A6" w:rsidP="00F55D31">
      <w:pPr>
        <w:spacing w:line="240" w:lineRule="auto"/>
      </w:pPr>
      <w:r>
        <w:separator/>
      </w:r>
    </w:p>
  </w:endnote>
  <w:endnote w:type="continuationSeparator" w:id="1">
    <w:p w:rsidR="00B467A6" w:rsidRDefault="00B467A6" w:rsidP="00F55D3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67A6" w:rsidRDefault="00B467A6" w:rsidP="00F55D31">
      <w:pPr>
        <w:spacing w:line="240" w:lineRule="auto"/>
      </w:pPr>
      <w:r>
        <w:separator/>
      </w:r>
    </w:p>
  </w:footnote>
  <w:footnote w:type="continuationSeparator" w:id="1">
    <w:p w:rsidR="00B467A6" w:rsidRDefault="00B467A6" w:rsidP="00F55D31">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9217"/>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21D88"/>
    <w:rsid w:val="005C40C9"/>
    <w:rsid w:val="007D4C25"/>
    <w:rsid w:val="00A21D88"/>
    <w:rsid w:val="00B43C41"/>
    <w:rsid w:val="00B467A6"/>
    <w:rsid w:val="00C47C7C"/>
    <w:rsid w:val="00DC056E"/>
    <w:rsid w:val="00ED15FE"/>
    <w:rsid w:val="00F55D31"/>
    <w:rsid w:val="00FD03F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1D88"/>
    <w:pPr>
      <w:widowControl w:val="0"/>
      <w:adjustRightInd w:val="0"/>
      <w:spacing w:line="360" w:lineRule="atLeast"/>
      <w:jc w:val="both"/>
      <w:textAlignment w:val="baseline"/>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F55D31"/>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
    <w:name w:val="页眉 Char"/>
    <w:basedOn w:val="a0"/>
    <w:link w:val="a3"/>
    <w:uiPriority w:val="99"/>
    <w:semiHidden/>
    <w:rsid w:val="00F55D31"/>
    <w:rPr>
      <w:rFonts w:ascii="Times New Roman" w:eastAsia="宋体" w:hAnsi="Times New Roman" w:cs="Times New Roman"/>
      <w:sz w:val="18"/>
      <w:szCs w:val="18"/>
    </w:rPr>
  </w:style>
  <w:style w:type="paragraph" w:styleId="a4">
    <w:name w:val="footer"/>
    <w:basedOn w:val="a"/>
    <w:link w:val="Char0"/>
    <w:uiPriority w:val="99"/>
    <w:semiHidden/>
    <w:unhideWhenUsed/>
    <w:rsid w:val="00F55D31"/>
    <w:pPr>
      <w:tabs>
        <w:tab w:val="center" w:pos="4153"/>
        <w:tab w:val="right" w:pos="8306"/>
      </w:tabs>
      <w:snapToGrid w:val="0"/>
      <w:spacing w:line="240" w:lineRule="atLeast"/>
      <w:jc w:val="left"/>
    </w:pPr>
    <w:rPr>
      <w:sz w:val="18"/>
      <w:szCs w:val="18"/>
    </w:rPr>
  </w:style>
  <w:style w:type="character" w:customStyle="1" w:styleId="Char0">
    <w:name w:val="页脚 Char"/>
    <w:basedOn w:val="a0"/>
    <w:link w:val="a4"/>
    <w:uiPriority w:val="99"/>
    <w:semiHidden/>
    <w:rsid w:val="00F55D31"/>
    <w:rPr>
      <w:rFonts w:ascii="Times New Roman" w:eastAsia="宋体" w:hAnsi="Times New Roman" w:cs="Times New Roman"/>
      <w:sz w:val="18"/>
      <w:szCs w:val="18"/>
    </w:rPr>
  </w:style>
  <w:style w:type="paragraph" w:styleId="a5">
    <w:name w:val="Document Map"/>
    <w:basedOn w:val="a"/>
    <w:link w:val="Char1"/>
    <w:uiPriority w:val="99"/>
    <w:semiHidden/>
    <w:unhideWhenUsed/>
    <w:rsid w:val="00ED15FE"/>
    <w:rPr>
      <w:rFonts w:ascii="宋体"/>
      <w:sz w:val="18"/>
      <w:szCs w:val="18"/>
    </w:rPr>
  </w:style>
  <w:style w:type="character" w:customStyle="1" w:styleId="Char1">
    <w:name w:val="文档结构图 Char"/>
    <w:basedOn w:val="a0"/>
    <w:link w:val="a5"/>
    <w:uiPriority w:val="99"/>
    <w:semiHidden/>
    <w:rsid w:val="00ED15FE"/>
    <w:rPr>
      <w:rFonts w:ascii="宋体"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136</Words>
  <Characters>779</Characters>
  <Application>Microsoft Office Word</Application>
  <DocSecurity>0</DocSecurity>
  <Lines>6</Lines>
  <Paragraphs>1</Paragraphs>
  <ScaleCrop>false</ScaleCrop>
  <Company>Hewlett-Packard Company</Company>
  <LinksUpToDate>false</LinksUpToDate>
  <CharactersWithSpaces>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2017-03-24T08:00:00Z</dcterms:created>
  <dcterms:modified xsi:type="dcterms:W3CDTF">2017-03-24T08:00:00Z</dcterms:modified>
</cp:coreProperties>
</file>