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289" w:rsidRDefault="00D3658C">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2022</w:t>
      </w:r>
      <w:r>
        <w:rPr>
          <w:rFonts w:ascii="Times New Roman" w:eastAsia="楷体_GB2312" w:hint="eastAsia"/>
          <w:b/>
          <w:color w:val="000000"/>
          <w:sz w:val="36"/>
          <w:szCs w:val="36"/>
        </w:rPr>
        <w:t>年</w:t>
      </w:r>
      <w:r>
        <w:rPr>
          <w:rFonts w:ascii="Times New Roman" w:eastAsia="楷体_GB2312" w:hint="eastAsia"/>
          <w:b/>
          <w:color w:val="000000"/>
          <w:sz w:val="36"/>
          <w:szCs w:val="36"/>
        </w:rPr>
        <w:t>10</w:t>
      </w:r>
      <w:r>
        <w:rPr>
          <w:rFonts w:ascii="Times New Roman" w:eastAsia="楷体_GB2312" w:hint="eastAsia"/>
          <w:b/>
          <w:color w:val="000000"/>
          <w:sz w:val="36"/>
          <w:szCs w:val="36"/>
        </w:rPr>
        <w:t>月</w:t>
      </w:r>
      <w:r>
        <w:rPr>
          <w:rFonts w:ascii="Times New Roman" w:eastAsia="楷体_GB2312" w:hint="eastAsia"/>
          <w:b/>
          <w:color w:val="000000"/>
          <w:sz w:val="36"/>
          <w:szCs w:val="36"/>
        </w:rPr>
        <w:t>29</w:t>
      </w:r>
      <w:r>
        <w:rPr>
          <w:rFonts w:ascii="Times New Roman" w:eastAsia="楷体_GB2312" w:hint="eastAsia"/>
          <w:b/>
          <w:color w:val="000000"/>
          <w:sz w:val="36"/>
          <w:szCs w:val="36"/>
        </w:rPr>
        <w:t>日深市现金债券</w:t>
      </w:r>
      <w:r>
        <w:rPr>
          <w:rFonts w:ascii="Times New Roman" w:eastAsia="楷体_GB2312" w:hint="eastAsia"/>
          <w:b/>
          <w:color w:val="000000"/>
          <w:sz w:val="36"/>
          <w:szCs w:val="36"/>
        </w:rPr>
        <w:t>ETF</w:t>
      </w:r>
      <w:r>
        <w:rPr>
          <w:rFonts w:ascii="Times New Roman" w:eastAsia="楷体_GB2312" w:hint="eastAsia"/>
          <w:b/>
          <w:color w:val="000000"/>
          <w:sz w:val="36"/>
          <w:szCs w:val="36"/>
        </w:rPr>
        <w:t>通用质押式回购业务通关测试暨配合港交所启用新版交易网关全网</w:t>
      </w:r>
    </w:p>
    <w:p w:rsidR="00895289" w:rsidRDefault="00D3658C">
      <w:pPr>
        <w:pStyle w:val="30"/>
        <w:jc w:val="center"/>
        <w:rPr>
          <w:rFonts w:ascii="Times New Roman" w:eastAsia="楷体_GB2312"/>
          <w:b/>
          <w:color w:val="000000"/>
          <w:sz w:val="36"/>
          <w:szCs w:val="36"/>
        </w:rPr>
      </w:pPr>
      <w:r>
        <w:rPr>
          <w:rFonts w:ascii="Times New Roman" w:eastAsia="楷体_GB2312" w:hint="eastAsia"/>
          <w:b/>
          <w:color w:val="000000"/>
          <w:sz w:val="36"/>
          <w:szCs w:val="36"/>
        </w:rPr>
        <w:t>测试方案</w:t>
      </w:r>
    </w:p>
    <w:p w:rsidR="00895289" w:rsidRDefault="00895289">
      <w:pPr>
        <w:pStyle w:val="30"/>
        <w:jc w:val="center"/>
        <w:rPr>
          <w:rFonts w:ascii="Times New Roman" w:eastAsia="楷体_GB2312"/>
          <w:b/>
          <w:color w:val="000000"/>
          <w:sz w:val="36"/>
          <w:szCs w:val="36"/>
        </w:rPr>
      </w:pP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895289" w:rsidRDefault="00D3658C" w:rsidP="00902ABD">
      <w:pPr>
        <w:widowControl/>
        <w:ind w:firstLineChars="201" w:firstLine="563"/>
        <w:rPr>
          <w:sz w:val="28"/>
          <w:szCs w:val="28"/>
        </w:rPr>
      </w:pPr>
      <w:r>
        <w:rPr>
          <w:rFonts w:hint="eastAsia"/>
          <w:kern w:val="0"/>
          <w:sz w:val="28"/>
          <w:szCs w:val="28"/>
        </w:rPr>
        <w:t>深圳证券交易所（以下简称深交所）已于2022年10月21日发布《关于部分债券交易型开放式基金开展通用质押式回购交易有关事项的通知》。</w:t>
      </w:r>
      <w:r>
        <w:rPr>
          <w:kern w:val="0"/>
          <w:sz w:val="28"/>
          <w:szCs w:val="28"/>
        </w:rPr>
        <w:t>为确保深市现金债券ETF</w:t>
      </w:r>
      <w:r>
        <w:rPr>
          <w:rFonts w:hint="eastAsia"/>
          <w:kern w:val="0"/>
          <w:sz w:val="28"/>
          <w:szCs w:val="28"/>
        </w:rPr>
        <w:t>通用质押式回购</w:t>
      </w:r>
      <w:r>
        <w:rPr>
          <w:kern w:val="0"/>
          <w:sz w:val="28"/>
          <w:szCs w:val="28"/>
        </w:rPr>
        <w:t>业务顺利开展</w:t>
      </w:r>
      <w:r>
        <w:rPr>
          <w:sz w:val="28"/>
          <w:szCs w:val="28"/>
        </w:rPr>
        <w:t>，</w:t>
      </w:r>
      <w:r>
        <w:rPr>
          <w:rFonts w:hint="eastAsia"/>
          <w:sz w:val="28"/>
          <w:szCs w:val="28"/>
        </w:rPr>
        <w:t>深交所</w:t>
      </w:r>
      <w:r>
        <w:rPr>
          <w:sz w:val="28"/>
          <w:szCs w:val="28"/>
        </w:rPr>
        <w:t>联合中国证券登记结算有限责任公司深圳分公司（以下简称中国结算深圳分公司）定于2022年</w:t>
      </w:r>
      <w:r>
        <w:rPr>
          <w:rFonts w:hint="eastAsia"/>
          <w:sz w:val="28"/>
          <w:szCs w:val="28"/>
        </w:rPr>
        <w:t>10</w:t>
      </w:r>
      <w:r>
        <w:rPr>
          <w:sz w:val="28"/>
          <w:szCs w:val="28"/>
        </w:rPr>
        <w:t>月</w:t>
      </w:r>
      <w:r>
        <w:rPr>
          <w:rFonts w:hint="eastAsia"/>
          <w:sz w:val="28"/>
          <w:szCs w:val="28"/>
        </w:rPr>
        <w:t>29</w:t>
      </w:r>
      <w:r>
        <w:rPr>
          <w:sz w:val="28"/>
          <w:szCs w:val="28"/>
        </w:rPr>
        <w:t>日</w:t>
      </w:r>
      <w:r>
        <w:rPr>
          <w:rFonts w:hint="eastAsia"/>
          <w:sz w:val="28"/>
          <w:szCs w:val="28"/>
        </w:rPr>
        <w:t>组织通关测试</w:t>
      </w:r>
      <w:r>
        <w:rPr>
          <w:sz w:val="28"/>
          <w:szCs w:val="28"/>
        </w:rPr>
        <w:t>，通过模拟</w:t>
      </w:r>
      <w:r>
        <w:rPr>
          <w:kern w:val="0"/>
          <w:sz w:val="28"/>
          <w:szCs w:val="28"/>
        </w:rPr>
        <w:t>现金债券ETF</w:t>
      </w:r>
      <w:r>
        <w:rPr>
          <w:rFonts w:hint="eastAsia"/>
          <w:kern w:val="0"/>
          <w:sz w:val="28"/>
          <w:szCs w:val="28"/>
        </w:rPr>
        <w:t>通用质押式回购业务</w:t>
      </w:r>
      <w:r>
        <w:rPr>
          <w:kern w:val="0"/>
          <w:sz w:val="28"/>
          <w:szCs w:val="28"/>
        </w:rPr>
        <w:t>的处理过程，</w:t>
      </w:r>
      <w:r>
        <w:rPr>
          <w:sz w:val="28"/>
          <w:szCs w:val="28"/>
        </w:rPr>
        <w:t>检验市场参与各方技术系统的正确性。</w:t>
      </w:r>
    </w:p>
    <w:p w:rsidR="00895289" w:rsidRDefault="00D3658C" w:rsidP="00902ABD">
      <w:pPr>
        <w:widowControl/>
        <w:ind w:firstLineChars="201" w:firstLine="563"/>
        <w:rPr>
          <w:sz w:val="28"/>
          <w:szCs w:val="28"/>
        </w:rPr>
      </w:pPr>
      <w:r>
        <w:rPr>
          <w:rFonts w:hint="eastAsia"/>
          <w:sz w:val="28"/>
          <w:szCs w:val="28"/>
        </w:rPr>
        <w:t>为配合香港联合交易所启用新版交易网关（领航星中央交易网关-证券市场，简称“OCG-C”），深交所定于2022年10月29日组织全网测试，主要通过模拟港股通证券的委托申报及成交回报、行情接收与展示等业务处理过程，检验市场参与各方技术系统的正确性。</w:t>
      </w:r>
    </w:p>
    <w:p w:rsidR="00895289" w:rsidRDefault="00D3658C">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895289" w:rsidRDefault="00D3658C">
      <w:pPr>
        <w:numPr>
          <w:ilvl w:val="0"/>
          <w:numId w:val="2"/>
        </w:numPr>
        <w:rPr>
          <w:color w:val="000000"/>
          <w:sz w:val="28"/>
          <w:szCs w:val="28"/>
        </w:rPr>
      </w:pPr>
      <w:r>
        <w:rPr>
          <w:rFonts w:hint="eastAsia"/>
          <w:color w:val="000000"/>
          <w:sz w:val="28"/>
          <w:szCs w:val="28"/>
        </w:rPr>
        <w:t>深圳证券交易所</w:t>
      </w:r>
    </w:p>
    <w:p w:rsidR="00895289" w:rsidRDefault="00D3658C">
      <w:pPr>
        <w:numPr>
          <w:ilvl w:val="0"/>
          <w:numId w:val="2"/>
        </w:numPr>
        <w:rPr>
          <w:color w:val="000000"/>
          <w:sz w:val="28"/>
          <w:szCs w:val="28"/>
        </w:rPr>
      </w:pPr>
      <w:r>
        <w:rPr>
          <w:rFonts w:ascii="Times New Roman" w:hint="eastAsia"/>
          <w:color w:val="000000"/>
          <w:sz w:val="28"/>
          <w:szCs w:val="28"/>
        </w:rPr>
        <w:t>中国结算深圳分公司</w:t>
      </w:r>
    </w:p>
    <w:p w:rsidR="00895289" w:rsidRDefault="00D3658C">
      <w:pPr>
        <w:numPr>
          <w:ilvl w:val="0"/>
          <w:numId w:val="2"/>
        </w:numPr>
        <w:rPr>
          <w:color w:val="000000"/>
          <w:sz w:val="28"/>
          <w:szCs w:val="28"/>
        </w:rPr>
      </w:pPr>
      <w:r>
        <w:rPr>
          <w:rFonts w:hint="eastAsia"/>
          <w:sz w:val="28"/>
          <w:szCs w:val="28"/>
        </w:rPr>
        <w:t>香港联合交易所</w:t>
      </w:r>
    </w:p>
    <w:p w:rsidR="00895289" w:rsidRDefault="00D3658C">
      <w:pPr>
        <w:numPr>
          <w:ilvl w:val="0"/>
          <w:numId w:val="2"/>
        </w:numPr>
        <w:rPr>
          <w:color w:val="000000"/>
          <w:sz w:val="28"/>
          <w:szCs w:val="28"/>
        </w:rPr>
      </w:pPr>
      <w:r>
        <w:rPr>
          <w:rFonts w:hint="eastAsia"/>
          <w:color w:val="000000"/>
          <w:sz w:val="28"/>
          <w:szCs w:val="28"/>
        </w:rPr>
        <w:t>深圳证券通信有限公司</w:t>
      </w:r>
    </w:p>
    <w:p w:rsidR="00895289" w:rsidRDefault="00D3658C">
      <w:pPr>
        <w:numPr>
          <w:ilvl w:val="0"/>
          <w:numId w:val="2"/>
        </w:numPr>
        <w:rPr>
          <w:color w:val="000000"/>
          <w:sz w:val="28"/>
          <w:szCs w:val="28"/>
        </w:rPr>
      </w:pPr>
      <w:r>
        <w:rPr>
          <w:rFonts w:hint="eastAsia"/>
          <w:color w:val="000000"/>
          <w:sz w:val="28"/>
          <w:szCs w:val="28"/>
        </w:rPr>
        <w:t>会员单位</w:t>
      </w:r>
    </w:p>
    <w:p w:rsidR="00895289" w:rsidRDefault="00D3658C">
      <w:pPr>
        <w:numPr>
          <w:ilvl w:val="0"/>
          <w:numId w:val="2"/>
        </w:numPr>
        <w:rPr>
          <w:color w:val="000000"/>
          <w:sz w:val="28"/>
          <w:szCs w:val="28"/>
        </w:rPr>
      </w:pPr>
      <w:r>
        <w:rPr>
          <w:rFonts w:hint="eastAsia"/>
          <w:color w:val="000000"/>
          <w:sz w:val="28"/>
          <w:szCs w:val="28"/>
        </w:rPr>
        <w:t>基金管理公司</w:t>
      </w:r>
    </w:p>
    <w:p w:rsidR="00895289" w:rsidRDefault="00D3658C">
      <w:pPr>
        <w:numPr>
          <w:ilvl w:val="0"/>
          <w:numId w:val="2"/>
        </w:numPr>
        <w:rPr>
          <w:color w:val="000000"/>
          <w:sz w:val="28"/>
          <w:szCs w:val="28"/>
        </w:rPr>
      </w:pPr>
      <w:r>
        <w:rPr>
          <w:rFonts w:hint="eastAsia"/>
          <w:color w:val="000000"/>
          <w:sz w:val="28"/>
          <w:szCs w:val="28"/>
        </w:rPr>
        <w:t>开通港股通交易业务的交易参与人</w:t>
      </w:r>
    </w:p>
    <w:p w:rsidR="00895289" w:rsidRDefault="00D3658C">
      <w:pPr>
        <w:numPr>
          <w:ilvl w:val="0"/>
          <w:numId w:val="2"/>
        </w:numPr>
        <w:rPr>
          <w:color w:val="000000"/>
          <w:sz w:val="28"/>
          <w:szCs w:val="28"/>
        </w:rPr>
      </w:pPr>
      <w:r>
        <w:rPr>
          <w:rFonts w:hint="eastAsia"/>
          <w:color w:val="000000"/>
          <w:sz w:val="28"/>
          <w:szCs w:val="28"/>
        </w:rPr>
        <w:t>结算参与机构</w:t>
      </w:r>
    </w:p>
    <w:p w:rsidR="00895289" w:rsidRDefault="00D3658C">
      <w:pPr>
        <w:numPr>
          <w:ilvl w:val="0"/>
          <w:numId w:val="2"/>
        </w:numPr>
        <w:rPr>
          <w:color w:val="000000"/>
          <w:sz w:val="28"/>
          <w:szCs w:val="28"/>
        </w:rPr>
      </w:pPr>
      <w:r>
        <w:rPr>
          <w:rFonts w:hint="eastAsia"/>
          <w:color w:val="000000"/>
          <w:sz w:val="28"/>
          <w:szCs w:val="28"/>
        </w:rPr>
        <w:t>其他相关单位</w:t>
      </w:r>
    </w:p>
    <w:p w:rsidR="00895289" w:rsidRDefault="00895289">
      <w:pPr>
        <w:tabs>
          <w:tab w:val="left" w:pos="420"/>
        </w:tabs>
        <w:rPr>
          <w:color w:val="000000"/>
          <w:sz w:val="28"/>
          <w:szCs w:val="28"/>
        </w:rPr>
      </w:pPr>
    </w:p>
    <w:p w:rsidR="00895289" w:rsidRDefault="00D3658C">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895289" w:rsidRDefault="00D3658C" w:rsidP="00902ABD">
      <w:pPr>
        <w:widowControl/>
        <w:ind w:firstLineChars="201" w:firstLine="563"/>
        <w:rPr>
          <w:sz w:val="28"/>
          <w:szCs w:val="28"/>
          <w:highlight w:val="yellow"/>
        </w:rPr>
      </w:pPr>
      <w:r>
        <w:rPr>
          <w:rFonts w:hint="eastAsia"/>
          <w:sz w:val="28"/>
          <w:szCs w:val="28"/>
        </w:rPr>
        <w:t>深市证券交易系统模拟1个业务日的交易（即模拟T日2022年10月29日）、深市证券结算系统模拟2个业务日的结算（即模拟T日2022年10月29日、T+1日2022年10月30日），港股通证券模拟半日市的交易和1个结算日的结算（即模拟T日2022年10月29日）。</w:t>
      </w:r>
    </w:p>
    <w:p w:rsidR="00895289" w:rsidRDefault="00D3658C" w:rsidP="00902ABD">
      <w:pPr>
        <w:ind w:firstLineChars="201" w:firstLine="563"/>
        <w:rPr>
          <w:sz w:val="28"/>
          <w:szCs w:val="28"/>
        </w:rPr>
      </w:pPr>
      <w:r>
        <w:rPr>
          <w:rFonts w:hint="eastAsia"/>
          <w:sz w:val="28"/>
          <w:szCs w:val="28"/>
        </w:rPr>
        <w:t>本次测试重点包括以下内容：</w:t>
      </w:r>
    </w:p>
    <w:p w:rsidR="00895289" w:rsidRDefault="00D3658C">
      <w:pPr>
        <w:widowControl/>
        <w:numPr>
          <w:ilvl w:val="0"/>
          <w:numId w:val="3"/>
        </w:numPr>
        <w:spacing w:line="360" w:lineRule="atLeast"/>
        <w:ind w:firstLine="510"/>
        <w:jc w:val="left"/>
        <w:outlineLvl w:val="1"/>
        <w:rPr>
          <w:bCs/>
          <w:color w:val="000000"/>
          <w:sz w:val="28"/>
          <w:szCs w:val="28"/>
          <w:lang w:bidi="ar"/>
        </w:rPr>
      </w:pPr>
      <w:r>
        <w:rPr>
          <w:rFonts w:hint="eastAsia"/>
          <w:bCs/>
          <w:color w:val="000000"/>
          <w:sz w:val="28"/>
          <w:szCs w:val="28"/>
          <w:lang w:bidi="ar"/>
        </w:rPr>
        <w:t>现金债券ETF</w:t>
      </w:r>
    </w:p>
    <w:p w:rsidR="00895289" w:rsidRDefault="00D3658C">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现金债券ETF通用质押式回购业务的委托申报、成交回报、行情接收与展示及清算交收；</w:t>
      </w:r>
    </w:p>
    <w:p w:rsidR="00895289" w:rsidRDefault="00D3658C">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现金债券ETF通用质押式回购质押解押业务的委托申报、成交回报及清算交收；</w:t>
      </w:r>
    </w:p>
    <w:p w:rsidR="00895289" w:rsidRDefault="00D3658C">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现金债券ETF交易、申购和赎回业务的委托申报、成交回报、行情接收与展示及清算交收。</w:t>
      </w:r>
    </w:p>
    <w:p w:rsidR="00895289" w:rsidRDefault="00D3658C">
      <w:pPr>
        <w:widowControl/>
        <w:numPr>
          <w:ilvl w:val="0"/>
          <w:numId w:val="3"/>
        </w:numPr>
        <w:spacing w:line="360" w:lineRule="atLeast"/>
        <w:ind w:firstLine="510"/>
        <w:jc w:val="left"/>
        <w:outlineLvl w:val="1"/>
        <w:rPr>
          <w:bCs/>
          <w:color w:val="000000"/>
          <w:sz w:val="28"/>
          <w:szCs w:val="28"/>
        </w:rPr>
      </w:pPr>
      <w:r>
        <w:rPr>
          <w:rFonts w:hint="eastAsia"/>
          <w:bCs/>
          <w:color w:val="000000"/>
          <w:sz w:val="28"/>
          <w:szCs w:val="28"/>
        </w:rPr>
        <w:t>港股通业务</w:t>
      </w:r>
    </w:p>
    <w:p w:rsidR="00895289" w:rsidRDefault="00D3658C">
      <w:pPr>
        <w:pStyle w:val="af5"/>
        <w:numPr>
          <w:ilvl w:val="0"/>
          <w:numId w:val="5"/>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港股通证券委托申报、成交回报、行情接收与展示；</w:t>
      </w:r>
    </w:p>
    <w:p w:rsidR="00895289" w:rsidRDefault="00D3658C">
      <w:pPr>
        <w:pStyle w:val="af5"/>
        <w:numPr>
          <w:ilvl w:val="0"/>
          <w:numId w:val="5"/>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港股产品信息等文件接收与加载。</w:t>
      </w:r>
    </w:p>
    <w:p w:rsidR="00895289" w:rsidRDefault="00D3658C">
      <w:pPr>
        <w:pStyle w:val="32"/>
        <w:numPr>
          <w:ilvl w:val="0"/>
          <w:numId w:val="6"/>
        </w:numPr>
        <w:rPr>
          <w:b/>
          <w:color w:val="000000"/>
          <w:szCs w:val="28"/>
        </w:rPr>
      </w:pPr>
      <w:r>
        <w:rPr>
          <w:rFonts w:hint="eastAsia"/>
          <w:b/>
          <w:color w:val="000000"/>
          <w:szCs w:val="28"/>
        </w:rPr>
        <w:t>T日测试内容（模拟2022年10月29日）</w:t>
      </w:r>
    </w:p>
    <w:p w:rsidR="00895289" w:rsidRDefault="00D3658C">
      <w:pPr>
        <w:pStyle w:val="32"/>
        <w:rPr>
          <w:color w:val="000000"/>
          <w:szCs w:val="28"/>
        </w:rPr>
      </w:pPr>
      <w:r>
        <w:rPr>
          <w:rFonts w:hint="eastAsia"/>
          <w:b/>
          <w:color w:val="000000"/>
          <w:szCs w:val="28"/>
        </w:rPr>
        <w:t>市场参与人技术系统：</w:t>
      </w:r>
      <w:r>
        <w:rPr>
          <w:rFonts w:hint="eastAsia"/>
          <w:color w:val="000000"/>
          <w:szCs w:val="28"/>
        </w:rPr>
        <w:t>模拟深市证券</w:t>
      </w:r>
      <w:r>
        <w:rPr>
          <w:rFonts w:ascii="Times New Roman" w:hint="eastAsia"/>
          <w:color w:val="000000"/>
          <w:szCs w:val="28"/>
        </w:rPr>
        <w:t>（含现货、期权等品种）包括</w:t>
      </w:r>
      <w:r>
        <w:rPr>
          <w:rFonts w:hint="eastAsia"/>
          <w:bCs/>
          <w:color w:val="000000"/>
          <w:szCs w:val="28"/>
        </w:rPr>
        <w:t>现金债券ETF的交易、非交易、</w:t>
      </w:r>
      <w:r>
        <w:rPr>
          <w:rFonts w:hAnsi="楷体_GB2312" w:cs="楷体_GB2312" w:hint="eastAsia"/>
          <w:kern w:val="0"/>
          <w:szCs w:val="28"/>
        </w:rPr>
        <w:t>通用质押式回购，</w:t>
      </w:r>
      <w:r>
        <w:rPr>
          <w:rFonts w:hint="eastAsia"/>
          <w:color w:val="000000"/>
          <w:szCs w:val="28"/>
        </w:rPr>
        <w:t>港股通证券交易、非交易等业务的委托申报，接收成交回报与实时行情。</w:t>
      </w:r>
    </w:p>
    <w:p w:rsidR="00895289" w:rsidRDefault="00D3658C">
      <w:pPr>
        <w:pStyle w:val="32"/>
        <w:numPr>
          <w:ilvl w:val="0"/>
          <w:numId w:val="6"/>
        </w:numPr>
        <w:rPr>
          <w:rFonts w:ascii="Times New Roman"/>
          <w:b/>
          <w:color w:val="000000"/>
          <w:szCs w:val="28"/>
        </w:rPr>
      </w:pPr>
      <w:r>
        <w:rPr>
          <w:rFonts w:ascii="Times New Roman" w:hint="eastAsia"/>
          <w:b/>
          <w:color w:val="000000"/>
          <w:szCs w:val="28"/>
        </w:rPr>
        <w:t>恢复验证测试内容（模拟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hint="eastAsia"/>
          <w:b/>
          <w:color w:val="000000"/>
          <w:szCs w:val="28"/>
        </w:rPr>
        <w:t>10</w:t>
      </w:r>
      <w:r>
        <w:rPr>
          <w:rFonts w:ascii="Times New Roman" w:hint="eastAsia"/>
          <w:b/>
          <w:color w:val="000000"/>
          <w:szCs w:val="28"/>
        </w:rPr>
        <w:t>月</w:t>
      </w:r>
      <w:r>
        <w:rPr>
          <w:rFonts w:ascii="Times New Roman" w:hint="eastAsia"/>
          <w:b/>
          <w:color w:val="000000"/>
          <w:szCs w:val="28"/>
        </w:rPr>
        <w:t>29</w:t>
      </w:r>
      <w:r>
        <w:rPr>
          <w:rFonts w:ascii="Times New Roman" w:hint="eastAsia"/>
          <w:b/>
          <w:color w:val="000000"/>
          <w:szCs w:val="28"/>
        </w:rPr>
        <w:t>日）</w:t>
      </w:r>
    </w:p>
    <w:p w:rsidR="00895289" w:rsidRDefault="00D3658C">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hint="eastAsia"/>
          <w:b/>
          <w:color w:val="000000"/>
          <w:szCs w:val="28"/>
        </w:rPr>
        <w:t>10</w:t>
      </w:r>
      <w:r>
        <w:rPr>
          <w:rFonts w:ascii="Times New Roman" w:hint="eastAsia"/>
          <w:b/>
          <w:color w:val="000000"/>
          <w:szCs w:val="28"/>
        </w:rPr>
        <w:t>月</w:t>
      </w:r>
      <w:r>
        <w:rPr>
          <w:rFonts w:ascii="Times New Roman" w:hint="eastAsia"/>
          <w:b/>
          <w:color w:val="000000"/>
          <w:szCs w:val="28"/>
        </w:rPr>
        <w:t>31</w:t>
      </w:r>
      <w:r>
        <w:rPr>
          <w:rFonts w:ascii="Times New Roman" w:hint="eastAsia"/>
          <w:b/>
          <w:color w:val="000000"/>
          <w:szCs w:val="28"/>
        </w:rPr>
        <w:t>日生产系统相同配置连接交易及相关系统。</w:t>
      </w:r>
      <w:r>
        <w:rPr>
          <w:rFonts w:ascii="Times New Roman" w:hint="eastAsia"/>
          <w:color w:val="000000"/>
          <w:szCs w:val="28"/>
        </w:rPr>
        <w:t>模拟深市证券</w:t>
      </w:r>
      <w:r>
        <w:rPr>
          <w:rFonts w:hint="eastAsia"/>
          <w:color w:val="000000"/>
          <w:szCs w:val="28"/>
        </w:rPr>
        <w:t>、</w:t>
      </w:r>
      <w:r>
        <w:rPr>
          <w:rFonts w:hint="eastAsia"/>
          <w:color w:val="FF0000"/>
          <w:szCs w:val="28"/>
        </w:rPr>
        <w:t>港股通证券</w:t>
      </w:r>
      <w:r>
        <w:rPr>
          <w:rFonts w:ascii="Times New Roman" w:hint="eastAsia"/>
          <w:color w:val="000000"/>
          <w:szCs w:val="28"/>
        </w:rPr>
        <w:t>交易、非交易等业务的委托申报，接收成交回报与实时行情，验证自身系统的正确性。</w:t>
      </w:r>
    </w:p>
    <w:p w:rsidR="00895289" w:rsidRDefault="00895289">
      <w:pPr>
        <w:pStyle w:val="32"/>
        <w:ind w:firstLine="0"/>
        <w:rPr>
          <w:color w:val="000000"/>
          <w:szCs w:val="28"/>
        </w:rPr>
      </w:pPr>
    </w:p>
    <w:p w:rsidR="00895289" w:rsidRDefault="00D3658C">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895289" w:rsidRDefault="00D3658C">
      <w:pPr>
        <w:ind w:firstLineChars="200" w:firstLine="562"/>
        <w:rPr>
          <w:b/>
          <w:color w:val="000000"/>
          <w:sz w:val="28"/>
          <w:szCs w:val="28"/>
          <w:shd w:val="clear" w:color="auto" w:fill="FFFF00"/>
        </w:rPr>
      </w:pPr>
      <w:r>
        <w:rPr>
          <w:rFonts w:hint="eastAsia"/>
          <w:b/>
          <w:color w:val="000000"/>
          <w:sz w:val="28"/>
          <w:szCs w:val="28"/>
        </w:rPr>
        <w:t>测试时间为2022年10月29日（星期六）8:30至21:00。</w:t>
      </w:r>
    </w:p>
    <w:p w:rsidR="00895289" w:rsidRDefault="00D3658C">
      <w:pPr>
        <w:ind w:firstLine="480"/>
        <w:rPr>
          <w:rFonts w:ascii="Times New Roman"/>
          <w:b/>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401"/>
        <w:gridCol w:w="3342"/>
      </w:tblGrid>
      <w:tr w:rsidR="00895289">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895289" w:rsidRDefault="00D3658C">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2022</w:t>
            </w:r>
            <w:r>
              <w:rPr>
                <w:rFonts w:ascii="Times New Roman"/>
                <w:b/>
                <w:bCs/>
                <w:color w:val="000000"/>
                <w:sz w:val="21"/>
                <w:szCs w:val="21"/>
              </w:rPr>
              <w:t>年</w:t>
            </w:r>
            <w:r>
              <w:rPr>
                <w:rFonts w:ascii="Times New Roman" w:hint="eastAsia"/>
                <w:b/>
                <w:bCs/>
                <w:color w:val="000000"/>
                <w:sz w:val="21"/>
                <w:szCs w:val="21"/>
              </w:rPr>
              <w:t>10</w:t>
            </w:r>
            <w:r>
              <w:rPr>
                <w:rFonts w:ascii="Times New Roman" w:hint="eastAsia"/>
                <w:b/>
                <w:bCs/>
                <w:color w:val="000000"/>
                <w:sz w:val="21"/>
                <w:szCs w:val="21"/>
              </w:rPr>
              <w:t>月</w:t>
            </w:r>
            <w:r>
              <w:rPr>
                <w:rFonts w:ascii="Times New Roman" w:hint="eastAsia"/>
                <w:b/>
                <w:bCs/>
                <w:color w:val="000000"/>
                <w:sz w:val="21"/>
                <w:szCs w:val="21"/>
              </w:rPr>
              <w:t>29</w:t>
            </w:r>
            <w:r>
              <w:rPr>
                <w:rFonts w:ascii="Times New Roman" w:hint="eastAsia"/>
                <w:b/>
                <w:bCs/>
                <w:color w:val="000000"/>
                <w:sz w:val="21"/>
                <w:szCs w:val="21"/>
              </w:rPr>
              <w:t>日</w:t>
            </w:r>
            <w:r>
              <w:rPr>
                <w:rFonts w:ascii="Times New Roman"/>
                <w:b/>
                <w:bCs/>
                <w:color w:val="000000"/>
                <w:sz w:val="21"/>
                <w:szCs w:val="21"/>
              </w:rPr>
              <w:t>）</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实际时间</w:t>
            </w:r>
          </w:p>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w:t>
            </w:r>
            <w:r>
              <w:rPr>
                <w:rFonts w:ascii="Times New Roman" w:hint="eastAsia"/>
                <w:b/>
                <w:bCs/>
                <w:color w:val="000000"/>
                <w:sz w:val="21"/>
                <w:szCs w:val="21"/>
              </w:rPr>
              <w:t>10</w:t>
            </w:r>
            <w:r>
              <w:rPr>
                <w:rFonts w:ascii="Times New Roman" w:hint="eastAsia"/>
                <w:b/>
                <w:bCs/>
                <w:color w:val="000000"/>
                <w:sz w:val="21"/>
                <w:szCs w:val="21"/>
              </w:rPr>
              <w:t>月</w:t>
            </w:r>
            <w:r>
              <w:rPr>
                <w:rFonts w:ascii="Times New Roman" w:hint="eastAsia"/>
                <w:b/>
                <w:bCs/>
                <w:color w:val="000000"/>
                <w:sz w:val="21"/>
                <w:szCs w:val="21"/>
              </w:rPr>
              <w:t>29</w:t>
            </w:r>
            <w:r>
              <w:rPr>
                <w:rFonts w:ascii="Times New Roman" w:hint="eastAsia"/>
                <w:b/>
                <w:bCs/>
                <w:color w:val="000000"/>
                <w:sz w:val="21"/>
                <w:szCs w:val="21"/>
              </w:rPr>
              <w:t>日</w:t>
            </w:r>
            <w:r>
              <w:rPr>
                <w:rFonts w:ascii="Times New Roman"/>
                <w:b/>
                <w:bCs/>
                <w:color w:val="000000"/>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895289">
        <w:trPr>
          <w:trHeight w:val="9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895289">
        <w:trPr>
          <w:trHeight w:val="1503"/>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9:00-12:00</w:t>
            </w:r>
          </w:p>
          <w:p w:rsidR="00895289" w:rsidRDefault="00D3658C">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10:30-10:35</w:t>
            </w:r>
            <w:r>
              <w:rPr>
                <w:rFonts w:ascii="Times New Roman"/>
                <w:sz w:val="21"/>
                <w:szCs w:val="21"/>
              </w:rPr>
              <w:t>中午休市</w:t>
            </w:r>
            <w:r>
              <w:rPr>
                <w:rFonts w:ascii="Times New Roman" w:hint="eastAsia"/>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模拟现货、期权等品种交易、非交易业务的委托申报，并接收成交回报，接收实时行情并展示</w:t>
            </w:r>
          </w:p>
        </w:tc>
      </w:tr>
      <w:tr w:rsidR="00895289">
        <w:trPr>
          <w:trHeight w:val="295"/>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11:50</w:t>
            </w:r>
            <w:r>
              <w:rPr>
                <w:rFonts w:ascii="Times New Roman" w:hint="eastAsia"/>
                <w:sz w:val="21"/>
                <w:szCs w:val="21"/>
              </w:rPr>
              <w:t>左右</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napToGrid w:val="0"/>
              <w:jc w:val="left"/>
              <w:rPr>
                <w:rFonts w:ascii="Times New Roman"/>
                <w:sz w:val="21"/>
                <w:szCs w:val="21"/>
              </w:rPr>
            </w:pPr>
            <w:r>
              <w:rPr>
                <w:rFonts w:hint="eastAsia"/>
                <w:sz w:val="21"/>
                <w:szCs w:val="21"/>
              </w:rPr>
              <w:t>发送衍生品证券收盘行情文件</w:t>
            </w:r>
          </w:p>
        </w:tc>
        <w:tc>
          <w:tcPr>
            <w:tcW w:w="1876"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napToGrid w:val="0"/>
              <w:jc w:val="left"/>
              <w:rPr>
                <w:rFonts w:ascii="Times New Roman"/>
                <w:sz w:val="21"/>
                <w:szCs w:val="21"/>
              </w:rPr>
            </w:pPr>
            <w:r>
              <w:rPr>
                <w:rFonts w:hint="eastAsia"/>
                <w:sz w:val="21"/>
                <w:szCs w:val="21"/>
              </w:rPr>
              <w:t>接收衍生品证券收盘行情文件</w:t>
            </w:r>
          </w:p>
        </w:tc>
      </w:tr>
      <w:tr w:rsidR="00895289">
        <w:trPr>
          <w:trHeight w:val="5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12:00-13:00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发送网络投票回报文件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接收网络投票回报文件</w:t>
            </w:r>
          </w:p>
        </w:tc>
      </w:tr>
      <w:tr w:rsidR="00895289">
        <w:trPr>
          <w:trHeight w:val="640"/>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12:00-13:30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r w:rsidR="00895289">
        <w:trPr>
          <w:trHeight w:val="33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13:30</w:t>
            </w:r>
            <w:r>
              <w:rPr>
                <w:rFonts w:ascii="Times New Roman"/>
                <w:sz w:val="21"/>
                <w:szCs w:val="21"/>
              </w:rPr>
              <w:t>后</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1876"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r>
              <w:rPr>
                <w:rFonts w:ascii="Times New Roman"/>
                <w:sz w:val="21"/>
                <w:szCs w:val="21"/>
              </w:rPr>
              <w:t>接收结算数据。</w:t>
            </w:r>
          </w:p>
        </w:tc>
      </w:tr>
      <w:tr w:rsidR="00895289">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895289">
        <w:trPr>
          <w:trHeight w:val="324"/>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76"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现货集中竞价交易平台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9:15-9:25,9:30-10:30,10:35-11:30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综合金融服务平台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9:15-10:30,10:35-12:00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11:35-12:00</w:t>
            </w:r>
          </w:p>
        </w:tc>
      </w:tr>
      <w:tr w:rsidR="00895289">
        <w:trPr>
          <w:trHeight w:val="120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衍生品集中竞价交易平台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与现货集中竞价交易平台相同</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sz w:val="21"/>
                <w:szCs w:val="21"/>
              </w:rPr>
              <w:t>11:45</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非交易处理平台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9:15-10:30,10:35-11:30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12:00</w:t>
            </w:r>
          </w:p>
        </w:tc>
      </w:tr>
      <w:tr w:rsidR="00895289">
        <w:trPr>
          <w:trHeight w:val="91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固定收益交易平台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9:00-10:30,10:35-12:00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895289">
        <w:trPr>
          <w:trHeight w:val="50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场外业务平台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不参测</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bl>
    <w:p w:rsidR="00895289" w:rsidRDefault="00895289">
      <w:pPr>
        <w:ind w:firstLineChars="200" w:firstLine="560"/>
        <w:jc w:val="left"/>
        <w:rPr>
          <w:bCs/>
          <w:color w:val="000000"/>
          <w:sz w:val="28"/>
          <w:szCs w:val="28"/>
        </w:rPr>
      </w:pPr>
    </w:p>
    <w:tbl>
      <w:tblPr>
        <w:tblpPr w:leftFromText="180" w:rightFromText="180" w:vertAnchor="text" w:horzAnchor="page" w:tblpX="709" w:tblpY="1"/>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715"/>
        <w:gridCol w:w="3618"/>
      </w:tblGrid>
      <w:tr w:rsidR="00895289">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895289" w:rsidRDefault="00D3658C">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2022</w:t>
            </w:r>
            <w:r>
              <w:rPr>
                <w:rFonts w:ascii="Times New Roman"/>
                <w:b/>
                <w:bCs/>
                <w:color w:val="000000"/>
                <w:sz w:val="21"/>
                <w:szCs w:val="21"/>
              </w:rPr>
              <w:t>年</w:t>
            </w:r>
            <w:r>
              <w:rPr>
                <w:rFonts w:ascii="Times New Roman" w:hint="eastAsia"/>
                <w:b/>
                <w:bCs/>
                <w:color w:val="000000"/>
                <w:sz w:val="21"/>
                <w:szCs w:val="21"/>
              </w:rPr>
              <w:t>10</w:t>
            </w:r>
            <w:r>
              <w:rPr>
                <w:rFonts w:ascii="Times New Roman" w:hint="eastAsia"/>
                <w:b/>
                <w:bCs/>
                <w:color w:val="000000"/>
                <w:sz w:val="21"/>
                <w:szCs w:val="21"/>
              </w:rPr>
              <w:t>月</w:t>
            </w:r>
            <w:r>
              <w:rPr>
                <w:rFonts w:ascii="Times New Roman" w:hint="eastAsia"/>
                <w:b/>
                <w:bCs/>
                <w:color w:val="000000"/>
                <w:sz w:val="21"/>
                <w:szCs w:val="21"/>
              </w:rPr>
              <w:t>29</w:t>
            </w:r>
            <w:r>
              <w:rPr>
                <w:rFonts w:ascii="Times New Roman" w:hint="eastAsia"/>
                <w:b/>
                <w:bCs/>
                <w:color w:val="000000"/>
                <w:sz w:val="21"/>
                <w:szCs w:val="21"/>
              </w:rPr>
              <w:t>日</w:t>
            </w:r>
            <w:r>
              <w:rPr>
                <w:rFonts w:ascii="Times New Roman"/>
                <w:b/>
                <w:bCs/>
                <w:color w:val="000000"/>
                <w:sz w:val="21"/>
                <w:szCs w:val="21"/>
              </w:rPr>
              <w:t>）</w:t>
            </w:r>
          </w:p>
        </w:tc>
      </w:tr>
      <w:tr w:rsidR="00895289">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实际时间</w:t>
            </w:r>
          </w:p>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w:t>
            </w:r>
            <w:r>
              <w:rPr>
                <w:rFonts w:ascii="Times New Roman" w:hint="eastAsia"/>
                <w:b/>
                <w:bCs/>
                <w:color w:val="000000"/>
                <w:sz w:val="21"/>
                <w:szCs w:val="21"/>
              </w:rPr>
              <w:t>10</w:t>
            </w:r>
            <w:r>
              <w:rPr>
                <w:rFonts w:ascii="Times New Roman" w:hint="eastAsia"/>
                <w:b/>
                <w:bCs/>
                <w:color w:val="000000"/>
                <w:sz w:val="21"/>
                <w:szCs w:val="21"/>
              </w:rPr>
              <w:t>月</w:t>
            </w:r>
            <w:r>
              <w:rPr>
                <w:rFonts w:ascii="Times New Roman" w:hint="eastAsia"/>
                <w:b/>
                <w:bCs/>
                <w:color w:val="000000"/>
                <w:sz w:val="21"/>
                <w:szCs w:val="21"/>
              </w:rPr>
              <w:t>29</w:t>
            </w:r>
            <w:r>
              <w:rPr>
                <w:rFonts w:ascii="Times New Roman" w:hint="eastAsia"/>
                <w:b/>
                <w:bCs/>
                <w:color w:val="000000"/>
                <w:sz w:val="21"/>
                <w:szCs w:val="21"/>
              </w:rPr>
              <w:t>日</w:t>
            </w:r>
            <w:r>
              <w:rPr>
                <w:rFonts w:ascii="Times New Roman"/>
                <w:b/>
                <w:bCs/>
                <w:color w:val="000000"/>
                <w:sz w:val="21"/>
                <w:szCs w:val="21"/>
              </w:rPr>
              <w:t>)</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67"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895289">
        <w:trPr>
          <w:trHeight w:val="69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25</w:t>
            </w:r>
            <w:r>
              <w:rPr>
                <w:rFonts w:ascii="Times New Roman"/>
                <w:sz w:val="21"/>
                <w:szCs w:val="21"/>
              </w:rPr>
              <w:t>前</w:t>
            </w:r>
          </w:p>
        </w:tc>
        <w:tc>
          <w:tcPr>
            <w:tcW w:w="3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895289">
        <w:trPr>
          <w:trHeight w:val="988"/>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hint="eastAsia"/>
                <w:sz w:val="21"/>
                <w:szCs w:val="21"/>
              </w:rPr>
              <w:t>19:25</w:t>
            </w:r>
            <w:r>
              <w:rPr>
                <w:rFonts w:ascii="Times New Roman"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接收并加载交易参考信息文件。</w:t>
            </w:r>
          </w:p>
        </w:tc>
      </w:tr>
      <w:tr w:rsidR="00895289">
        <w:trPr>
          <w:trHeight w:val="83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hint="eastAsia"/>
                <w:sz w:val="21"/>
                <w:szCs w:val="21"/>
              </w:rPr>
              <w:t>19:25-20:30</w:t>
            </w:r>
          </w:p>
          <w:p w:rsidR="00895289" w:rsidRDefault="00D3658C">
            <w:pPr>
              <w:spacing w:line="300" w:lineRule="exact"/>
              <w:jc w:val="center"/>
              <w:rPr>
                <w:rFonts w:ascii="Times New Roman"/>
                <w:sz w:val="21"/>
                <w:szCs w:val="21"/>
              </w:rPr>
            </w:pPr>
            <w:r>
              <w:rPr>
                <w:rFonts w:ascii="Times New Roman" w:hint="eastAsia"/>
                <w:sz w:val="21"/>
                <w:szCs w:val="21"/>
              </w:rPr>
              <w:t>（</w:t>
            </w:r>
            <w:r>
              <w:rPr>
                <w:rFonts w:ascii="Times New Roman" w:hint="eastAsia"/>
                <w:sz w:val="21"/>
                <w:szCs w:val="21"/>
              </w:rPr>
              <w:t>20:00-20:05</w:t>
            </w:r>
            <w:r>
              <w:rPr>
                <w:rFonts w:ascii="Times New Roman"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设置福田中心为主中心、南方中心为备中心运行，接收日常交易、非交易等委托</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2022</w:t>
            </w:r>
            <w:r>
              <w:rPr>
                <w:rFonts w:ascii="Times New Roman" w:hint="eastAsia"/>
                <w:sz w:val="21"/>
                <w:szCs w:val="21"/>
              </w:rPr>
              <w:t>年</w:t>
            </w:r>
            <w:r>
              <w:rPr>
                <w:rFonts w:ascii="Times New Roman" w:hint="eastAsia"/>
                <w:sz w:val="21"/>
                <w:szCs w:val="21"/>
              </w:rPr>
              <w:t>10</w:t>
            </w:r>
            <w:r>
              <w:rPr>
                <w:rFonts w:ascii="Times New Roman" w:hint="eastAsia"/>
                <w:sz w:val="21"/>
                <w:szCs w:val="21"/>
              </w:rPr>
              <w:t>月</w:t>
            </w:r>
            <w:r>
              <w:rPr>
                <w:rFonts w:ascii="Times New Roman" w:hint="eastAsia"/>
                <w:sz w:val="21"/>
                <w:szCs w:val="21"/>
              </w:rPr>
              <w:t>31</w:t>
            </w:r>
            <w:r>
              <w:rPr>
                <w:rFonts w:ascii="Times New Roman" w:hint="eastAsia"/>
                <w:sz w:val="21"/>
                <w:szCs w:val="21"/>
              </w:rPr>
              <w:t>日生产系统相同配置进行恢复验证测试。</w:t>
            </w:r>
          </w:p>
        </w:tc>
      </w:tr>
      <w:tr w:rsidR="00895289">
        <w:trPr>
          <w:trHeight w:val="285"/>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hint="eastAsia"/>
                <w:sz w:val="21"/>
                <w:szCs w:val="21"/>
              </w:rPr>
              <w:t>20:30</w:t>
            </w:r>
            <w:r>
              <w:rPr>
                <w:rFonts w:ascii="Times New Roman" w:hint="eastAsia"/>
                <w:sz w:val="21"/>
                <w:szCs w:val="21"/>
              </w:rPr>
              <w:t>后</w:t>
            </w:r>
          </w:p>
        </w:tc>
        <w:tc>
          <w:tcPr>
            <w:tcW w:w="3787" w:type="pct"/>
            <w:gridSpan w:val="2"/>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r>
              <w:rPr>
                <w:rFonts w:ascii="Times New Roman"/>
                <w:sz w:val="21"/>
                <w:szCs w:val="21"/>
              </w:rPr>
              <w:t>恢复线上生产数据环境并核查其正确性。</w:t>
            </w:r>
          </w:p>
        </w:tc>
      </w:tr>
      <w:tr w:rsidR="00895289">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895289">
        <w:trPr>
          <w:trHeight w:val="319"/>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67"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895289">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现货集中竞价交易平台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40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45</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20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40</w:t>
            </w:r>
            <w:r>
              <w:rPr>
                <w:rFonts w:ascii="Times New Roman"/>
                <w:sz w:val="21"/>
                <w:szCs w:val="21"/>
              </w:rPr>
              <w:t>开盘，</w:t>
            </w:r>
            <w:r>
              <w:rPr>
                <w:rFonts w:ascii="Times New Roman" w:hint="eastAsia"/>
                <w:sz w:val="21"/>
                <w:szCs w:val="21"/>
              </w:rPr>
              <w:t>19</w:t>
            </w:r>
            <w:r>
              <w:rPr>
                <w:rFonts w:ascii="Times New Roman"/>
                <w:sz w:val="21"/>
                <w:szCs w:val="21"/>
              </w:rPr>
              <w:t>:</w:t>
            </w:r>
            <w:r>
              <w:rPr>
                <w:rFonts w:ascii="Times New Roman" w:hint="eastAsia"/>
                <w:sz w:val="21"/>
                <w:szCs w:val="21"/>
              </w:rPr>
              <w:t>45</w:t>
            </w:r>
            <w:r>
              <w:rPr>
                <w:rFonts w:ascii="Times New Roman"/>
                <w:sz w:val="21"/>
                <w:szCs w:val="21"/>
              </w:rPr>
              <w:t>开始连续竞价</w:t>
            </w:r>
          </w:p>
        </w:tc>
      </w:tr>
      <w:tr w:rsidR="00895289">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综合金融服务平台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2</w:t>
            </w:r>
            <w:r>
              <w:rPr>
                <w:rFonts w:ascii="Times New Roman"/>
                <w:sz w:val="21"/>
                <w:szCs w:val="21"/>
              </w:rPr>
              <w:t>0:</w:t>
            </w:r>
            <w:r>
              <w:rPr>
                <w:rFonts w:ascii="Times New Roman" w:hint="eastAsia"/>
                <w:sz w:val="21"/>
                <w:szCs w:val="21"/>
              </w:rPr>
              <w:t>0</w:t>
            </w:r>
            <w:r>
              <w:rPr>
                <w:rFonts w:ascii="Times New Roman"/>
                <w:sz w:val="21"/>
                <w:szCs w:val="21"/>
              </w:rPr>
              <w:t>0,</w:t>
            </w:r>
            <w:r>
              <w:rPr>
                <w:rFonts w:ascii="Times New Roman" w:hint="eastAsia"/>
                <w:sz w:val="21"/>
                <w:szCs w:val="21"/>
              </w:rPr>
              <w:t>2</w:t>
            </w:r>
            <w:r>
              <w:rPr>
                <w:rFonts w:ascii="Times New Roman"/>
                <w:sz w:val="21"/>
                <w:szCs w:val="21"/>
              </w:rPr>
              <w:t>0:</w:t>
            </w:r>
            <w:r>
              <w:rPr>
                <w:rFonts w:ascii="Times New Roman" w:hint="eastAsia"/>
                <w:sz w:val="21"/>
                <w:szCs w:val="21"/>
              </w:rPr>
              <w:t>0</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3</w:t>
            </w:r>
            <w:r>
              <w:rPr>
                <w:rFonts w:ascii="Times New Roman"/>
                <w:sz w:val="21"/>
                <w:szCs w:val="21"/>
              </w:rPr>
              <w:t>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盘后定价成交的交易时间为</w:t>
            </w:r>
            <w:r>
              <w:rPr>
                <w:rFonts w:ascii="Times New Roman" w:hint="eastAsia"/>
                <w:sz w:val="21"/>
                <w:szCs w:val="21"/>
              </w:rPr>
              <w:t>20</w:t>
            </w:r>
            <w:r>
              <w:rPr>
                <w:rFonts w:ascii="Times New Roman"/>
                <w:sz w:val="21"/>
                <w:szCs w:val="21"/>
              </w:rPr>
              <w:t>:</w:t>
            </w:r>
            <w:r>
              <w:rPr>
                <w:rFonts w:ascii="Times New Roman" w:hint="eastAsia"/>
                <w:sz w:val="21"/>
                <w:szCs w:val="21"/>
              </w:rPr>
              <w:t>25</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3</w:t>
            </w:r>
            <w:r>
              <w:rPr>
                <w:rFonts w:ascii="Times New Roman"/>
                <w:sz w:val="21"/>
                <w:szCs w:val="21"/>
              </w:rPr>
              <w:t>0</w:t>
            </w:r>
          </w:p>
        </w:tc>
      </w:tr>
      <w:tr w:rsidR="00895289">
        <w:trPr>
          <w:trHeight w:val="12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衍生品集中竞价交易平台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与现货集中竞价交易平台相同</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hint="eastAsia"/>
                <w:sz w:val="21"/>
                <w:szCs w:val="21"/>
              </w:rPr>
              <w:t>20</w:t>
            </w:r>
            <w:r>
              <w:rPr>
                <w:rFonts w:ascii="Times New Roman"/>
                <w:sz w:val="21"/>
                <w:szCs w:val="21"/>
              </w:rPr>
              <w:t>:</w:t>
            </w:r>
            <w:r>
              <w:rPr>
                <w:rFonts w:ascii="Times New Roman" w:hint="eastAsia"/>
                <w:sz w:val="21"/>
                <w:szCs w:val="21"/>
              </w:rPr>
              <w:t>25</w:t>
            </w:r>
          </w:p>
        </w:tc>
      </w:tr>
      <w:tr w:rsidR="00895289">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非交易处理平台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20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20</w:t>
            </w:r>
            <w:r>
              <w:rPr>
                <w:rFonts w:ascii="Times New Roman"/>
                <w:sz w:val="21"/>
                <w:szCs w:val="21"/>
              </w:rPr>
              <w:t>:</w:t>
            </w:r>
            <w:r>
              <w:rPr>
                <w:rFonts w:ascii="Times New Roman" w:hint="eastAsia"/>
                <w:sz w:val="21"/>
                <w:szCs w:val="21"/>
              </w:rPr>
              <w:t>30</w:t>
            </w:r>
          </w:p>
        </w:tc>
      </w:tr>
      <w:tr w:rsidR="00895289">
        <w:trPr>
          <w:trHeight w:val="9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固定收益交易平台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25</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30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19</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40</w:t>
            </w:r>
            <w:r>
              <w:rPr>
                <w:rFonts w:ascii="Times New Roman"/>
                <w:sz w:val="21"/>
                <w:szCs w:val="21"/>
              </w:rPr>
              <w:t>，连续匹配开始时间</w:t>
            </w:r>
            <w:r>
              <w:rPr>
                <w:rFonts w:ascii="Times New Roman" w:hint="eastAsia"/>
                <w:sz w:val="21"/>
                <w:szCs w:val="21"/>
              </w:rPr>
              <w:t>19</w:t>
            </w:r>
            <w:r>
              <w:rPr>
                <w:rFonts w:ascii="Times New Roman"/>
                <w:sz w:val="21"/>
                <w:szCs w:val="21"/>
              </w:rPr>
              <w:t>:</w:t>
            </w:r>
            <w:r>
              <w:rPr>
                <w:rFonts w:ascii="Times New Roman" w:hint="eastAsia"/>
                <w:sz w:val="21"/>
                <w:szCs w:val="21"/>
              </w:rPr>
              <w:t>45</w:t>
            </w:r>
          </w:p>
        </w:tc>
      </w:tr>
      <w:tr w:rsidR="00895289">
        <w:trPr>
          <w:trHeight w:val="494"/>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场外业务平台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不参测</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bl>
    <w:p w:rsidR="00895289" w:rsidRDefault="00895289">
      <w:pPr>
        <w:ind w:firstLineChars="200" w:firstLine="560"/>
        <w:jc w:val="left"/>
        <w:rPr>
          <w:bCs/>
          <w:color w:val="000000"/>
          <w:sz w:val="28"/>
          <w:szCs w:val="28"/>
        </w:rPr>
      </w:pPr>
    </w:p>
    <w:p w:rsidR="00895289" w:rsidRDefault="00D3658C">
      <w:pPr>
        <w:ind w:firstLine="480"/>
        <w:rPr>
          <w:color w:val="000000"/>
          <w:sz w:val="28"/>
          <w:szCs w:val="28"/>
        </w:rPr>
      </w:pPr>
      <w:bookmarkStart w:id="4" w:name="_Toc102489705"/>
      <w:r>
        <w:rPr>
          <w:rFonts w:hint="eastAsia"/>
          <w:color w:val="000000"/>
          <w:sz w:val="28"/>
          <w:szCs w:val="28"/>
        </w:rPr>
        <w:t>港股通交易业务测试的具体安排请见下表：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95289">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95289" w:rsidRDefault="00D3658C">
            <w:pPr>
              <w:spacing w:line="320" w:lineRule="exact"/>
              <w:jc w:val="center"/>
              <w:rPr>
                <w:rFonts w:hAnsi="Calibri" w:cs="宋体"/>
                <w:b/>
                <w:bCs/>
                <w:szCs w:val="24"/>
              </w:rPr>
            </w:pPr>
            <w:r>
              <w:rPr>
                <w:rFonts w:hint="eastAsia"/>
                <w:b/>
                <w:bCs/>
              </w:rPr>
              <w:t>测试内容</w:t>
            </w:r>
          </w:p>
        </w:tc>
      </w:tr>
      <w:tr w:rsidR="00895289">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pStyle w:val="a8"/>
              <w:spacing w:line="320" w:lineRule="exact"/>
              <w:rPr>
                <w:rFonts w:ascii="楷体_GB2312" w:hAnsi="Calibri" w:cs="宋体"/>
                <w:b/>
                <w:bCs/>
                <w:szCs w:val="24"/>
              </w:rPr>
            </w:pPr>
            <w:r>
              <w:rPr>
                <w:rFonts w:ascii="楷体_GB2312" w:hint="eastAsia"/>
                <w:b/>
                <w:bCs/>
                <w:sz w:val="24"/>
                <w:szCs w:val="24"/>
              </w:rPr>
              <w:t>深交所港股通T日测试安排（模拟T日2022年10月29日的交易）</w:t>
            </w:r>
          </w:p>
        </w:tc>
      </w:tr>
      <w:tr w:rsidR="00895289">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9:00开始</w:t>
            </w:r>
          </w:p>
        </w:tc>
      </w:tr>
      <w:tr w:rsidR="00895289">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895289">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9:30-10:45</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持续交易时段（上午）</w:t>
            </w:r>
          </w:p>
        </w:tc>
        <w:tc>
          <w:tcPr>
            <w:tcW w:w="3020" w:type="dxa"/>
            <w:vMerge/>
            <w:tcBorders>
              <w:left w:val="nil"/>
              <w:right w:val="single" w:sz="4" w:space="0" w:color="auto"/>
            </w:tcBorders>
            <w:vAlign w:val="center"/>
          </w:tcPr>
          <w:p w:rsidR="00895289" w:rsidRDefault="00895289">
            <w:pPr>
              <w:spacing w:line="300" w:lineRule="exac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10:45-10:55</w:t>
            </w:r>
          </w:p>
        </w:tc>
        <w:tc>
          <w:tcPr>
            <w:tcW w:w="3402"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中午休市</w:t>
            </w:r>
          </w:p>
        </w:tc>
        <w:tc>
          <w:tcPr>
            <w:tcW w:w="3020" w:type="dxa"/>
            <w:vMerge/>
            <w:tcBorders>
              <w:top w:val="single" w:sz="4" w:space="0" w:color="auto"/>
              <w:left w:val="nil"/>
              <w:bottom w:val="single" w:sz="4" w:space="0" w:color="auto"/>
              <w:right w:val="single" w:sz="4" w:space="0" w:color="auto"/>
            </w:tcBorders>
            <w:vAlign w:val="center"/>
          </w:tcPr>
          <w:p w:rsidR="00895289" w:rsidRDefault="00895289">
            <w:pPr>
              <w:spacing w:line="300" w:lineRule="exac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10:55-11:00</w:t>
            </w:r>
          </w:p>
        </w:tc>
        <w:tc>
          <w:tcPr>
            <w:tcW w:w="3402"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895289" w:rsidRDefault="00895289">
            <w:pPr>
              <w:spacing w:line="300" w:lineRule="exac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11:00-12:00</w:t>
            </w:r>
          </w:p>
        </w:tc>
        <w:tc>
          <w:tcPr>
            <w:tcW w:w="3402" w:type="dxa"/>
            <w:tcBorders>
              <w:top w:val="single" w:sz="4" w:space="0" w:color="auto"/>
              <w:left w:val="nil"/>
              <w:bottom w:val="single" w:sz="4" w:space="0" w:color="auto"/>
              <w:right w:val="single" w:sz="4" w:space="0" w:color="auto"/>
            </w:tcBorders>
          </w:tcPr>
          <w:p w:rsidR="00895289" w:rsidRDefault="00D3658C">
            <w:pPr>
              <w:widowControl/>
              <w:spacing w:line="300" w:lineRule="exact"/>
              <w:jc w:val="left"/>
              <w:rPr>
                <w:color w:val="000000"/>
                <w:sz w:val="21"/>
                <w:szCs w:val="21"/>
              </w:rPr>
            </w:pPr>
            <w:r>
              <w:rPr>
                <w:rFonts w:hint="eastAsia"/>
                <w:color w:val="000000"/>
                <w:sz w:val="21"/>
                <w:szCs w:val="21"/>
                <w:lang w:bidi="ar"/>
              </w:rPr>
              <w:t>持续交易时段</w:t>
            </w:r>
            <w:r>
              <w:rPr>
                <w:rFonts w:hint="eastAsia"/>
                <w:color w:val="000000"/>
                <w:sz w:val="21"/>
                <w:szCs w:val="21"/>
                <w:lang w:bidi="ar"/>
              </w:rPr>
              <w:t> </w:t>
            </w:r>
            <w:r>
              <w:rPr>
                <w:rFonts w:hint="eastAsia"/>
                <w:color w:val="000000"/>
                <w:sz w:val="21"/>
                <w:szCs w:val="21"/>
                <w:lang w:bidi="ar"/>
              </w:rPr>
              <w:t>(下午)</w:t>
            </w:r>
          </w:p>
        </w:tc>
        <w:tc>
          <w:tcPr>
            <w:tcW w:w="3020" w:type="dxa"/>
            <w:vMerge/>
            <w:tcBorders>
              <w:top w:val="single" w:sz="4" w:space="0" w:color="auto"/>
              <w:left w:val="nil"/>
              <w:bottom w:val="single" w:sz="4" w:space="0" w:color="auto"/>
              <w:right w:val="single" w:sz="4" w:space="0" w:color="auto"/>
            </w:tcBorders>
            <w:vAlign w:val="center"/>
          </w:tcPr>
          <w:p w:rsidR="00895289" w:rsidRDefault="00895289">
            <w:pPr>
              <w:spacing w:line="300" w:lineRule="exac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95289" w:rsidRDefault="00895289">
            <w:pPr>
              <w:spacing w:line="300" w:lineRule="exac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接收港股收盘价格文件。</w:t>
            </w: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9</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FF0000"/>
                <w:sz w:val="21"/>
                <w:szCs w:val="21"/>
              </w:rPr>
            </w:pPr>
            <w:r>
              <w:rPr>
                <w:rFonts w:hint="eastAsia"/>
                <w:color w:val="FF0000"/>
                <w:sz w:val="21"/>
                <w:szCs w:val="21"/>
              </w:rPr>
              <w:t>19:30-20:00</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FF0000"/>
                <w:sz w:val="21"/>
                <w:szCs w:val="21"/>
              </w:rPr>
            </w:pPr>
            <w:r>
              <w:rPr>
                <w:rFonts w:hint="eastAsia"/>
                <w:color w:val="FF0000"/>
                <w:sz w:val="21"/>
                <w:szCs w:val="21"/>
              </w:rPr>
              <w:t>持续交易时段（恢复验证测试）</w:t>
            </w:r>
          </w:p>
        </w:tc>
        <w:tc>
          <w:tcPr>
            <w:tcW w:w="302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FF0000"/>
                <w:sz w:val="21"/>
                <w:szCs w:val="21"/>
              </w:rPr>
            </w:pPr>
            <w:r>
              <w:rPr>
                <w:rFonts w:hint="eastAsia"/>
                <w:color w:val="FF0000"/>
                <w:sz w:val="21"/>
                <w:szCs w:val="21"/>
              </w:rPr>
              <w:t>恢复验证测试。参测单位模拟港股通证券交易业务的委托申报，并接收成交回报；实时行情的接收与展示。</w:t>
            </w:r>
          </w:p>
        </w:tc>
      </w:tr>
      <w:tr w:rsidR="00895289">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rPr>
                <w:color w:val="000000"/>
                <w:sz w:val="21"/>
                <w:szCs w:val="21"/>
              </w:rPr>
            </w:pPr>
            <w:r>
              <w:rPr>
                <w:rFonts w:hAnsi="楷体_GB2312" w:cs="楷体_GB2312" w:hint="eastAsia"/>
                <w:b/>
                <w:szCs w:val="21"/>
              </w:rPr>
              <w:t>中国结算深圳分公司T日测试安排（模拟T日2022年10月29日的结算）</w:t>
            </w: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jc w:val="lef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jc w:val="left"/>
              <w:rPr>
                <w:color w:val="000000"/>
                <w:sz w:val="21"/>
                <w:szCs w:val="21"/>
              </w:rPr>
            </w:pPr>
            <w:r>
              <w:rPr>
                <w:rFonts w:hint="eastAsia"/>
                <w:color w:val="000000"/>
                <w:sz w:val="21"/>
                <w:szCs w:val="21"/>
              </w:rPr>
              <w:t>12:10-13:30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jc w:val="left"/>
              <w:rPr>
                <w:color w:val="000000"/>
                <w:sz w:val="21"/>
                <w:szCs w:val="21"/>
              </w:rPr>
            </w:pPr>
            <w:r>
              <w:rPr>
                <w:rFonts w:hint="eastAsia"/>
                <w:color w:val="000000"/>
                <w:sz w:val="21"/>
                <w:szCs w:val="21"/>
              </w:rPr>
              <w:t>13:30后</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bl>
    <w:p w:rsidR="00895289" w:rsidRDefault="00D3658C">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T日测试以2022年10月28日（星期五）深市所有证券的收盘行情、收市后的股份数据作为交易的起始数据。</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2022年10月31日（星期一）生产系统保持一致。</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895289" w:rsidRDefault="00D3658C">
      <w:pPr>
        <w:numPr>
          <w:ilvl w:val="255"/>
          <w:numId w:val="0"/>
        </w:numPr>
        <w:ind w:firstLineChars="200" w:firstLine="560"/>
        <w:rPr>
          <w:color w:val="000000"/>
          <w:sz w:val="28"/>
          <w:szCs w:val="28"/>
        </w:rPr>
      </w:pPr>
      <w:r>
        <w:rPr>
          <w:rFonts w:hint="eastAsia"/>
          <w:color w:val="000000"/>
          <w:sz w:val="28"/>
          <w:szCs w:val="28"/>
        </w:rPr>
        <w:t>对于</w:t>
      </w:r>
      <w:r>
        <w:rPr>
          <w:rFonts w:hint="eastAsia"/>
          <w:color w:val="FF0000"/>
          <w:sz w:val="28"/>
          <w:szCs w:val="28"/>
        </w:rPr>
        <w:t>测试期间挂牌现金债券ETF（159648、159651）以外的其他ETF产品</w:t>
      </w:r>
      <w:r>
        <w:rPr>
          <w:rFonts w:hint="eastAsia"/>
          <w:color w:val="000000"/>
          <w:sz w:val="28"/>
          <w:szCs w:val="28"/>
        </w:rPr>
        <w:t>，测试使用的PCF/IOPV文件与2022年10月28日（星期五）交易生产系统保持一致，基金管理公司无需上传测试使用的PCF/IOPV文件。</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895289" w:rsidRDefault="00D3658C">
      <w:pPr>
        <w:ind w:firstLineChars="200" w:firstLine="560"/>
        <w:rPr>
          <w:color w:val="000000"/>
          <w:sz w:val="28"/>
          <w:szCs w:val="28"/>
        </w:rPr>
      </w:pPr>
      <w:r>
        <w:rPr>
          <w:rFonts w:hint="eastAsia"/>
          <w:color w:val="000000"/>
          <w:sz w:val="28"/>
          <w:szCs w:val="28"/>
        </w:rPr>
        <w:t>新增测试专用A股证券账户0199900000—0199900001（A股个人）、0809900000—0809900001（A股法人）</w:t>
      </w:r>
      <w:r>
        <w:rPr>
          <w:rFonts w:hint="eastAsia"/>
          <w:color w:val="000000"/>
          <w:sz w:val="28"/>
          <w:szCs w:val="28"/>
        </w:rPr>
        <w:tab/>
        <w:t>。</w:t>
      </w:r>
    </w:p>
    <w:p w:rsidR="00895289" w:rsidRDefault="00D3658C">
      <w:pPr>
        <w:pStyle w:val="af5"/>
        <w:numPr>
          <w:ilvl w:val="0"/>
          <w:numId w:val="7"/>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测试期间挂牌现金债券ETF（159648、159651）的PD券商名单由基金管理公司提供给深交所。</w:t>
      </w:r>
      <w:r>
        <w:rPr>
          <w:rFonts w:ascii="楷体_GB2312" w:eastAsia="楷体_GB2312" w:hAnsi="楷体_GB2312" w:cs="楷体_GB2312" w:hint="eastAsia"/>
          <w:color w:val="FF0000"/>
          <w:sz w:val="28"/>
          <w:szCs w:val="22"/>
        </w:rPr>
        <w:t>拟测试这两只现金债券ETF申购、赎回业务的证券公司，请尽早向基金管理人申请本次测试的PD券商权限</w:t>
      </w:r>
      <w:r w:rsidR="003C4219">
        <w:rPr>
          <w:rFonts w:ascii="楷体_GB2312" w:eastAsia="楷体_GB2312" w:hAnsi="楷体_GB2312" w:cs="楷体_GB2312" w:hint="eastAsia"/>
          <w:color w:val="FF0000"/>
          <w:sz w:val="28"/>
          <w:szCs w:val="22"/>
        </w:rPr>
        <w:t>,</w:t>
      </w:r>
      <w:r>
        <w:rPr>
          <w:rFonts w:ascii="楷体_GB2312" w:eastAsia="楷体_GB2312" w:hint="eastAsia"/>
          <w:color w:val="000000"/>
          <w:sz w:val="28"/>
          <w:szCs w:val="28"/>
        </w:rPr>
        <w:t>PD券商权限申请可咨询参测基金管理公司。（联系方式：</w:t>
      </w:r>
    </w:p>
    <w:p w:rsidR="00895289" w:rsidRDefault="00D3658C">
      <w:pPr>
        <w:pStyle w:val="af5"/>
        <w:numPr>
          <w:ilvl w:val="0"/>
          <w:numId w:val="8"/>
        </w:numPr>
        <w:ind w:firstLineChars="0"/>
        <w:rPr>
          <w:rFonts w:ascii="楷体_GB2312" w:eastAsia="楷体_GB2312"/>
          <w:color w:val="000000"/>
          <w:sz w:val="28"/>
          <w:szCs w:val="28"/>
        </w:rPr>
      </w:pPr>
      <w:r>
        <w:rPr>
          <w:rFonts w:ascii="楷体_GB2312" w:eastAsia="楷体_GB2312" w:hint="eastAsia"/>
          <w:color w:val="000000"/>
          <w:sz w:val="28"/>
          <w:szCs w:val="28"/>
        </w:rPr>
        <w:t>建信基金：</w:t>
      </w:r>
      <w:r>
        <w:rPr>
          <w:rFonts w:hint="eastAsia"/>
        </w:rPr>
        <w:fldChar w:fldCharType="begin"/>
      </w:r>
      <w:r>
        <w:instrText xml:space="preserve"> HYPERLINK "mailto:</w:instrText>
      </w:r>
      <w:r>
        <w:instrText>赵庆志，</w:instrText>
      </w:r>
      <w:r>
        <w:instrText>010-66228022</w:instrText>
      </w:r>
      <w:r>
        <w:instrText>，</w:instrText>
      </w:r>
      <w:r>
        <w:instrText>zhaoqingzhi@ccbfund.cn</w:instrText>
      </w:r>
      <w:r>
        <w:instrText>，</w:instrText>
      </w:r>
      <w:r>
        <w:instrText xml:space="preserve">" </w:instrText>
      </w:r>
      <w:r>
        <w:rPr>
          <w:rFonts w:hint="eastAsia"/>
        </w:rPr>
        <w:fldChar w:fldCharType="separate"/>
      </w:r>
      <w:r>
        <w:rPr>
          <w:rFonts w:ascii="楷体_GB2312" w:eastAsia="楷体_GB2312" w:hint="eastAsia"/>
          <w:color w:val="000000"/>
          <w:sz w:val="28"/>
          <w:szCs w:val="28"/>
        </w:rPr>
        <w:t>010-66228022，zhaoqingzhi@ccbfund.cn</w:t>
      </w:r>
    </w:p>
    <w:p w:rsidR="00895289" w:rsidRDefault="00D3658C">
      <w:pPr>
        <w:pStyle w:val="af5"/>
        <w:numPr>
          <w:ilvl w:val="0"/>
          <w:numId w:val="8"/>
        </w:numPr>
        <w:ind w:firstLineChars="0"/>
        <w:rPr>
          <w:rFonts w:ascii="楷体_GB2312" w:eastAsia="楷体_GB2312"/>
          <w:color w:val="000000"/>
          <w:sz w:val="28"/>
          <w:szCs w:val="28"/>
        </w:rPr>
      </w:pPr>
      <w:r>
        <w:rPr>
          <w:rFonts w:ascii="楷体_GB2312" w:eastAsia="楷体_GB2312" w:hint="eastAsia"/>
          <w:color w:val="000000"/>
          <w:sz w:val="28"/>
          <w:szCs w:val="28"/>
        </w:rPr>
        <w:fldChar w:fldCharType="end"/>
      </w:r>
      <w:r>
        <w:rPr>
          <w:rFonts w:ascii="楷体_GB2312" w:eastAsia="楷体_GB2312" w:hint="eastAsia"/>
          <w:color w:val="000000"/>
          <w:sz w:val="28"/>
          <w:szCs w:val="28"/>
        </w:rPr>
        <w:t>平安基金：0755-22628780，SONGCAIXIA861@pingan.com.cn）</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业务安排</w:t>
      </w:r>
    </w:p>
    <w:p w:rsidR="00895289" w:rsidRDefault="00D3658C">
      <w:pPr>
        <w:pStyle w:val="af5"/>
        <w:numPr>
          <w:ilvl w:val="255"/>
          <w:numId w:val="0"/>
        </w:numPr>
        <w:ind w:firstLine="560"/>
        <w:rPr>
          <w:rFonts w:ascii="楷体_GB2312" w:eastAsia="楷体_GB2312"/>
          <w:color w:val="000000"/>
          <w:sz w:val="28"/>
          <w:szCs w:val="28"/>
        </w:rPr>
      </w:pPr>
      <w:r>
        <w:rPr>
          <w:rFonts w:ascii="楷体_GB2312" w:eastAsia="楷体_GB2312" w:hint="eastAsia"/>
          <w:color w:val="000000"/>
          <w:sz w:val="28"/>
          <w:szCs w:val="28"/>
        </w:rPr>
        <w:t>现金债券ETF上市业务安排</w:t>
      </w:r>
    </w:p>
    <w:tbl>
      <w:tblPr>
        <w:tblStyle w:val="af"/>
        <w:tblW w:w="8944" w:type="dxa"/>
        <w:jc w:val="center"/>
        <w:tblLayout w:type="fixed"/>
        <w:tblLook w:val="04A0" w:firstRow="1" w:lastRow="0" w:firstColumn="1" w:lastColumn="0" w:noHBand="0" w:noVBand="1"/>
      </w:tblPr>
      <w:tblGrid>
        <w:gridCol w:w="1250"/>
        <w:gridCol w:w="1500"/>
        <w:gridCol w:w="1450"/>
        <w:gridCol w:w="1479"/>
        <w:gridCol w:w="708"/>
        <w:gridCol w:w="713"/>
        <w:gridCol w:w="737"/>
        <w:gridCol w:w="1107"/>
      </w:tblGrid>
      <w:tr w:rsidR="00895289">
        <w:trPr>
          <w:jc w:val="center"/>
        </w:trPr>
        <w:tc>
          <w:tcPr>
            <w:tcW w:w="1250" w:type="dxa"/>
            <w:shd w:val="clear" w:color="auto" w:fill="BFBFBF" w:themeFill="background1" w:themeFillShade="BF"/>
            <w:vAlign w:val="center"/>
          </w:tcPr>
          <w:p w:rsidR="00895289" w:rsidRDefault="00D3658C">
            <w:pPr>
              <w:jc w:val="center"/>
              <w:rPr>
                <w:rFonts w:eastAsia="楷体"/>
                <w:kern w:val="0"/>
              </w:rPr>
            </w:pPr>
            <w:r>
              <w:rPr>
                <w:rFonts w:eastAsia="楷体"/>
                <w:kern w:val="0"/>
              </w:rPr>
              <w:t>证券代码</w:t>
            </w:r>
          </w:p>
        </w:tc>
        <w:tc>
          <w:tcPr>
            <w:tcW w:w="1500" w:type="dxa"/>
            <w:shd w:val="clear" w:color="auto" w:fill="BFBFBF" w:themeFill="background1" w:themeFillShade="BF"/>
            <w:vAlign w:val="center"/>
          </w:tcPr>
          <w:p w:rsidR="00895289" w:rsidRDefault="00D3658C">
            <w:pPr>
              <w:jc w:val="center"/>
              <w:rPr>
                <w:rFonts w:eastAsia="楷体"/>
                <w:kern w:val="0"/>
              </w:rPr>
            </w:pPr>
            <w:r>
              <w:rPr>
                <w:rFonts w:eastAsia="楷体"/>
                <w:kern w:val="0"/>
              </w:rPr>
              <w:t>证券简称</w:t>
            </w:r>
          </w:p>
        </w:tc>
        <w:tc>
          <w:tcPr>
            <w:tcW w:w="1450" w:type="dxa"/>
            <w:shd w:val="clear" w:color="auto" w:fill="BFBFBF" w:themeFill="background1" w:themeFillShade="BF"/>
            <w:vAlign w:val="center"/>
          </w:tcPr>
          <w:p w:rsidR="00895289" w:rsidRDefault="00D3658C">
            <w:pPr>
              <w:jc w:val="center"/>
              <w:rPr>
                <w:rFonts w:eastAsia="楷体"/>
                <w:kern w:val="0"/>
              </w:rPr>
            </w:pPr>
            <w:r>
              <w:rPr>
                <w:rFonts w:eastAsia="楷体"/>
                <w:kern w:val="0"/>
              </w:rPr>
              <w:t>上市首日</w:t>
            </w:r>
          </w:p>
        </w:tc>
        <w:tc>
          <w:tcPr>
            <w:tcW w:w="1479" w:type="dxa"/>
            <w:shd w:val="clear" w:color="auto" w:fill="BFBFBF" w:themeFill="background1" w:themeFillShade="BF"/>
            <w:vAlign w:val="center"/>
          </w:tcPr>
          <w:p w:rsidR="00895289" w:rsidRDefault="00D3658C">
            <w:pPr>
              <w:jc w:val="center"/>
              <w:rPr>
                <w:rFonts w:eastAsia="楷体"/>
                <w:kern w:val="0"/>
              </w:rPr>
            </w:pPr>
            <w:r>
              <w:rPr>
                <w:rFonts w:eastAsia="楷体"/>
                <w:kern w:val="0"/>
              </w:rPr>
              <w:t>开始回购日</w:t>
            </w:r>
          </w:p>
        </w:tc>
        <w:tc>
          <w:tcPr>
            <w:tcW w:w="708" w:type="dxa"/>
            <w:shd w:val="clear" w:color="auto" w:fill="BFBFBF" w:themeFill="background1" w:themeFillShade="BF"/>
            <w:vAlign w:val="center"/>
          </w:tcPr>
          <w:p w:rsidR="00895289" w:rsidRDefault="00D3658C">
            <w:pPr>
              <w:jc w:val="center"/>
              <w:rPr>
                <w:rFonts w:eastAsia="楷体"/>
                <w:kern w:val="0"/>
              </w:rPr>
            </w:pPr>
            <w:r>
              <w:rPr>
                <w:rFonts w:eastAsia="楷体"/>
                <w:kern w:val="0"/>
              </w:rPr>
              <w:t>T+0</w:t>
            </w:r>
            <w:r>
              <w:rPr>
                <w:rFonts w:eastAsia="楷体"/>
                <w:kern w:val="0"/>
              </w:rPr>
              <w:t>回转交易标识</w:t>
            </w:r>
          </w:p>
        </w:tc>
        <w:tc>
          <w:tcPr>
            <w:tcW w:w="713" w:type="dxa"/>
            <w:shd w:val="clear" w:color="auto" w:fill="BFBFBF" w:themeFill="background1" w:themeFillShade="BF"/>
            <w:vAlign w:val="center"/>
          </w:tcPr>
          <w:p w:rsidR="00895289" w:rsidRDefault="00D3658C">
            <w:pPr>
              <w:jc w:val="center"/>
              <w:rPr>
                <w:rFonts w:eastAsia="楷体"/>
                <w:kern w:val="0"/>
              </w:rPr>
            </w:pPr>
            <w:r>
              <w:rPr>
                <w:rFonts w:eastAsia="楷体"/>
                <w:kern w:val="0"/>
              </w:rPr>
              <w:t>面值</w:t>
            </w:r>
          </w:p>
        </w:tc>
        <w:tc>
          <w:tcPr>
            <w:tcW w:w="737" w:type="dxa"/>
            <w:shd w:val="clear" w:color="auto" w:fill="BFBFBF" w:themeFill="background1" w:themeFillShade="BF"/>
            <w:vAlign w:val="center"/>
          </w:tcPr>
          <w:p w:rsidR="00895289" w:rsidRDefault="00D3658C">
            <w:pPr>
              <w:jc w:val="center"/>
              <w:rPr>
                <w:rFonts w:eastAsia="楷体"/>
                <w:kern w:val="0"/>
              </w:rPr>
            </w:pPr>
            <w:r>
              <w:rPr>
                <w:rFonts w:eastAsia="楷体"/>
                <w:kern w:val="0"/>
              </w:rPr>
              <w:t>基金管理</w:t>
            </w:r>
            <w:r>
              <w:rPr>
                <w:rFonts w:eastAsia="楷体" w:hint="eastAsia"/>
                <w:kern w:val="0"/>
              </w:rPr>
              <w:t>公司</w:t>
            </w:r>
          </w:p>
        </w:tc>
        <w:tc>
          <w:tcPr>
            <w:tcW w:w="1107" w:type="dxa"/>
            <w:shd w:val="clear" w:color="auto" w:fill="BFBFBF" w:themeFill="background1" w:themeFillShade="BF"/>
            <w:vAlign w:val="center"/>
          </w:tcPr>
          <w:p w:rsidR="00895289" w:rsidRDefault="00D3658C">
            <w:pPr>
              <w:jc w:val="center"/>
              <w:rPr>
                <w:rFonts w:eastAsia="楷体"/>
                <w:kern w:val="0"/>
                <w:sz w:val="22"/>
                <w:szCs w:val="22"/>
              </w:rPr>
            </w:pPr>
            <w:r>
              <w:rPr>
                <w:rFonts w:eastAsia="楷体" w:hint="eastAsia"/>
                <w:kern w:val="0"/>
                <w:sz w:val="22"/>
                <w:szCs w:val="22"/>
              </w:rPr>
              <w:t>ETF</w:t>
            </w:r>
            <w:r>
              <w:rPr>
                <w:rFonts w:eastAsia="楷体" w:hint="eastAsia"/>
                <w:kern w:val="0"/>
                <w:sz w:val="22"/>
                <w:szCs w:val="22"/>
              </w:rPr>
              <w:t>类型</w:t>
            </w:r>
          </w:p>
        </w:tc>
      </w:tr>
      <w:tr w:rsidR="00895289">
        <w:trPr>
          <w:jc w:val="center"/>
        </w:trPr>
        <w:tc>
          <w:tcPr>
            <w:tcW w:w="1250"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159</w:t>
            </w:r>
            <w:r>
              <w:rPr>
                <w:rFonts w:eastAsia="楷体" w:hint="eastAsia"/>
                <w:sz w:val="24"/>
                <w:szCs w:val="21"/>
              </w:rPr>
              <w:t>648</w:t>
            </w:r>
          </w:p>
        </w:tc>
        <w:tc>
          <w:tcPr>
            <w:tcW w:w="1500"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rPr>
              <w:t>政金债</w:t>
            </w:r>
            <w:r>
              <w:rPr>
                <w:rFonts w:eastAsia="楷体"/>
                <w:sz w:val="24"/>
              </w:rPr>
              <w:t>ETF</w:t>
            </w:r>
          </w:p>
        </w:tc>
        <w:tc>
          <w:tcPr>
            <w:tcW w:w="1450"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2022/10/</w:t>
            </w:r>
            <w:r>
              <w:rPr>
                <w:rFonts w:eastAsia="楷体" w:hint="eastAsia"/>
                <w:sz w:val="24"/>
                <w:szCs w:val="21"/>
              </w:rPr>
              <w:t>29</w:t>
            </w:r>
          </w:p>
        </w:tc>
        <w:tc>
          <w:tcPr>
            <w:tcW w:w="1479"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2022/10/</w:t>
            </w:r>
            <w:r>
              <w:rPr>
                <w:rFonts w:eastAsia="楷体" w:hint="eastAsia"/>
                <w:sz w:val="24"/>
                <w:szCs w:val="21"/>
              </w:rPr>
              <w:t>29</w:t>
            </w:r>
          </w:p>
        </w:tc>
        <w:tc>
          <w:tcPr>
            <w:tcW w:w="708"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是</w:t>
            </w:r>
          </w:p>
        </w:tc>
        <w:tc>
          <w:tcPr>
            <w:tcW w:w="713"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100</w:t>
            </w:r>
          </w:p>
        </w:tc>
        <w:tc>
          <w:tcPr>
            <w:tcW w:w="737"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建信基金</w:t>
            </w:r>
          </w:p>
        </w:tc>
        <w:tc>
          <w:tcPr>
            <w:tcW w:w="1107"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2"/>
                <w:szCs w:val="20"/>
              </w:rPr>
            </w:pPr>
            <w:r>
              <w:rPr>
                <w:rFonts w:eastAsia="楷体"/>
                <w:sz w:val="22"/>
                <w:szCs w:val="20"/>
              </w:rPr>
              <w:t>跨市场债券</w:t>
            </w:r>
            <w:r>
              <w:rPr>
                <w:rFonts w:eastAsia="楷体" w:hint="eastAsia"/>
                <w:sz w:val="22"/>
                <w:szCs w:val="20"/>
              </w:rPr>
              <w:t xml:space="preserve">  ETF</w:t>
            </w:r>
          </w:p>
        </w:tc>
      </w:tr>
      <w:tr w:rsidR="00895289">
        <w:trPr>
          <w:jc w:val="center"/>
        </w:trPr>
        <w:tc>
          <w:tcPr>
            <w:tcW w:w="1250"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159</w:t>
            </w:r>
            <w:r>
              <w:rPr>
                <w:rFonts w:eastAsia="楷体" w:hint="eastAsia"/>
                <w:sz w:val="24"/>
                <w:szCs w:val="21"/>
              </w:rPr>
              <w:t>651</w:t>
            </w:r>
          </w:p>
        </w:tc>
        <w:tc>
          <w:tcPr>
            <w:tcW w:w="1500" w:type="dxa"/>
            <w:shd w:val="clear" w:color="auto" w:fill="FFFFFF" w:themeFill="background1"/>
            <w:vAlign w:val="center"/>
          </w:tcPr>
          <w:p w:rsidR="00895289" w:rsidRDefault="00D3658C">
            <w:pPr>
              <w:pStyle w:val="13"/>
              <w:widowControl/>
              <w:spacing w:line="360" w:lineRule="atLeast"/>
              <w:ind w:firstLineChars="0" w:firstLine="0"/>
              <w:rPr>
                <w:rFonts w:eastAsia="楷体"/>
                <w:sz w:val="24"/>
              </w:rPr>
            </w:pPr>
            <w:r>
              <w:rPr>
                <w:rFonts w:eastAsia="楷体" w:hint="eastAsia"/>
                <w:sz w:val="24"/>
              </w:rPr>
              <w:t>国开</w:t>
            </w:r>
            <w:r>
              <w:rPr>
                <w:rFonts w:eastAsia="楷体"/>
                <w:sz w:val="24"/>
              </w:rPr>
              <w:t>0-3ETF</w:t>
            </w:r>
          </w:p>
        </w:tc>
        <w:tc>
          <w:tcPr>
            <w:tcW w:w="1450"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2022/10/</w:t>
            </w:r>
            <w:r>
              <w:rPr>
                <w:rFonts w:eastAsia="楷体" w:hint="eastAsia"/>
                <w:sz w:val="24"/>
                <w:szCs w:val="21"/>
              </w:rPr>
              <w:t>29</w:t>
            </w:r>
          </w:p>
        </w:tc>
        <w:tc>
          <w:tcPr>
            <w:tcW w:w="1479" w:type="dxa"/>
            <w:shd w:val="clear" w:color="auto" w:fill="FFFFFF" w:themeFill="background1"/>
            <w:vAlign w:val="center"/>
          </w:tcPr>
          <w:p w:rsidR="00895289" w:rsidRDefault="00D3658C">
            <w:pPr>
              <w:pStyle w:val="13"/>
              <w:widowControl/>
              <w:spacing w:line="360" w:lineRule="atLeast"/>
              <w:ind w:firstLineChars="0" w:firstLine="0"/>
              <w:jc w:val="center"/>
              <w:rPr>
                <w:sz w:val="24"/>
                <w:szCs w:val="21"/>
              </w:rPr>
            </w:pPr>
            <w:r>
              <w:rPr>
                <w:rFonts w:eastAsia="楷体"/>
                <w:sz w:val="24"/>
                <w:szCs w:val="21"/>
              </w:rPr>
              <w:t>2022/10/</w:t>
            </w:r>
            <w:r>
              <w:rPr>
                <w:rFonts w:eastAsia="楷体" w:hint="eastAsia"/>
                <w:sz w:val="24"/>
                <w:szCs w:val="21"/>
              </w:rPr>
              <w:t>29</w:t>
            </w:r>
          </w:p>
        </w:tc>
        <w:tc>
          <w:tcPr>
            <w:tcW w:w="708"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是</w:t>
            </w:r>
          </w:p>
        </w:tc>
        <w:tc>
          <w:tcPr>
            <w:tcW w:w="713"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100</w:t>
            </w:r>
          </w:p>
        </w:tc>
        <w:tc>
          <w:tcPr>
            <w:tcW w:w="737"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4"/>
                <w:szCs w:val="21"/>
              </w:rPr>
            </w:pPr>
            <w:r>
              <w:rPr>
                <w:rFonts w:eastAsia="楷体"/>
                <w:sz w:val="24"/>
                <w:szCs w:val="21"/>
              </w:rPr>
              <w:t>平安基金</w:t>
            </w:r>
          </w:p>
        </w:tc>
        <w:tc>
          <w:tcPr>
            <w:tcW w:w="1107" w:type="dxa"/>
            <w:shd w:val="clear" w:color="auto" w:fill="FFFFFF" w:themeFill="background1"/>
            <w:vAlign w:val="center"/>
          </w:tcPr>
          <w:p w:rsidR="00895289" w:rsidRDefault="00D3658C">
            <w:pPr>
              <w:pStyle w:val="13"/>
              <w:widowControl/>
              <w:spacing w:line="360" w:lineRule="atLeast"/>
              <w:ind w:firstLineChars="0" w:firstLine="0"/>
              <w:jc w:val="center"/>
              <w:rPr>
                <w:rFonts w:eastAsia="楷体"/>
                <w:sz w:val="22"/>
              </w:rPr>
            </w:pPr>
            <w:r>
              <w:rPr>
                <w:rFonts w:eastAsia="楷体"/>
                <w:sz w:val="22"/>
              </w:rPr>
              <w:t>跨市场债券</w:t>
            </w:r>
            <w:r>
              <w:rPr>
                <w:rFonts w:eastAsia="楷体" w:hint="eastAsia"/>
                <w:sz w:val="22"/>
                <w:szCs w:val="20"/>
              </w:rPr>
              <w:t>ETF</w:t>
            </w:r>
          </w:p>
        </w:tc>
      </w:tr>
    </w:tbl>
    <w:p w:rsidR="00895289" w:rsidRDefault="00D3658C">
      <w:pPr>
        <w:pStyle w:val="af5"/>
        <w:ind w:firstLine="560"/>
        <w:rPr>
          <w:rFonts w:ascii="楷体_GB2312" w:eastAsia="楷体_GB2312"/>
          <w:color w:val="000000"/>
          <w:sz w:val="28"/>
          <w:szCs w:val="28"/>
        </w:rPr>
      </w:pPr>
      <w:r>
        <w:rPr>
          <w:rFonts w:ascii="楷体_GB2312" w:eastAsia="楷体_GB2312" w:hint="eastAsia"/>
          <w:color w:val="000000"/>
          <w:sz w:val="28"/>
          <w:szCs w:val="28"/>
        </w:rPr>
        <w:t>2022年10月28日收市后，中国结算深圳分公司为0199900000、0199900001、0809900000、0809900001测试证券账户在每个有效的A股托管单元新增登记上述测试证券（159648、159651）各1,000,000份。</w:t>
      </w: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895289" w:rsidRDefault="00D3658C">
      <w:pPr>
        <w:numPr>
          <w:ilvl w:val="0"/>
          <w:numId w:val="9"/>
        </w:numPr>
        <w:tabs>
          <w:tab w:val="left" w:pos="840"/>
          <w:tab w:val="left" w:pos="928"/>
          <w:tab w:val="left" w:pos="1050"/>
        </w:tabs>
        <w:spacing w:line="560" w:lineRule="exact"/>
        <w:ind w:left="0" w:firstLine="567"/>
        <w:rPr>
          <w:rFonts w:hAnsi="楷体_GB2312" w:cs="楷体_GB2312"/>
          <w:sz w:val="28"/>
          <w:szCs w:val="28"/>
        </w:rPr>
      </w:pPr>
      <w:r>
        <w:rPr>
          <w:rFonts w:hAnsi="楷体_GB2312" w:cs="楷体_GB2312" w:hint="eastAsia"/>
          <w:sz w:val="28"/>
          <w:szCs w:val="28"/>
        </w:rPr>
        <w:t>本次测试包括交易系统、结算系统、D-COM系统（不包括资金划拨业务）。</w:t>
      </w:r>
    </w:p>
    <w:p w:rsidR="00895289" w:rsidRDefault="00D3658C">
      <w:pPr>
        <w:numPr>
          <w:ilvl w:val="0"/>
          <w:numId w:val="10"/>
        </w:numPr>
        <w:tabs>
          <w:tab w:val="left" w:pos="840"/>
          <w:tab w:val="left" w:pos="928"/>
          <w:tab w:val="left" w:pos="1050"/>
        </w:tabs>
        <w:ind w:left="0" w:firstLine="567"/>
        <w:rPr>
          <w:sz w:val="28"/>
          <w:szCs w:val="28"/>
        </w:rPr>
      </w:pPr>
      <w:r>
        <w:rPr>
          <w:rFonts w:hAnsi="楷体_GB2312" w:cs="楷体_GB2312" w:hint="eastAsia"/>
          <w:sz w:val="28"/>
          <w:szCs w:val="28"/>
        </w:rPr>
        <w:t>D-COM系统在2022年10月29日期间属于测试环境，2022年10月29日（星期六）23:45以后将恢复回生产环境。</w:t>
      </w:r>
    </w:p>
    <w:p w:rsidR="00895289" w:rsidRDefault="00D3658C">
      <w:pPr>
        <w:numPr>
          <w:ilvl w:val="0"/>
          <w:numId w:val="10"/>
        </w:numPr>
        <w:tabs>
          <w:tab w:val="left" w:pos="840"/>
          <w:tab w:val="left" w:pos="928"/>
          <w:tab w:val="left" w:pos="1050"/>
        </w:tabs>
        <w:ind w:left="0" w:firstLine="567"/>
        <w:rPr>
          <w:rFonts w:hAnsi="楷体_GB2312" w:cs="楷体_GB2312"/>
          <w:sz w:val="28"/>
          <w:szCs w:val="28"/>
        </w:rPr>
      </w:pPr>
      <w:r>
        <w:rPr>
          <w:rFonts w:hint="eastAsia"/>
          <w:sz w:val="28"/>
          <w:szCs w:val="28"/>
        </w:rPr>
        <w:t>测试期间通过交易终端进行的密码修改、用户添加、用户权限分配等用户管理相关操作，仅在测试期间有效，仅适用于2022年10月29日全网测试。</w:t>
      </w:r>
    </w:p>
    <w:p w:rsidR="00895289" w:rsidRDefault="00D3658C">
      <w:pPr>
        <w:numPr>
          <w:ilvl w:val="0"/>
          <w:numId w:val="10"/>
        </w:numPr>
        <w:tabs>
          <w:tab w:val="left" w:pos="840"/>
          <w:tab w:val="left" w:pos="928"/>
          <w:tab w:val="left" w:pos="1050"/>
        </w:tabs>
        <w:ind w:left="0" w:firstLine="567"/>
        <w:rPr>
          <w:sz w:val="28"/>
          <w:szCs w:val="28"/>
        </w:rPr>
      </w:pPr>
      <w:r>
        <w:rPr>
          <w:rFonts w:hAnsi="楷体_GB2312" w:cs="楷体_GB2312"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895289" w:rsidRDefault="00D3658C">
      <w:pPr>
        <w:numPr>
          <w:ilvl w:val="0"/>
          <w:numId w:val="10"/>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，再准备2022年10月29日测试相关数据。</w:t>
      </w:r>
      <w:r>
        <w:rPr>
          <w:rFonts w:hAnsi="楷体" w:hint="eastAsia"/>
          <w:color w:val="000000"/>
          <w:sz w:val="28"/>
          <w:szCs w:val="28"/>
        </w:rPr>
        <w:t>测试完成后做好线上系统的变更稽核和数据环境的恢复工作，确保下一交易日（2022年10月31日）生产系统的正确运行。</w:t>
      </w:r>
    </w:p>
    <w:p w:rsidR="00895289" w:rsidRDefault="00D3658C">
      <w:pPr>
        <w:numPr>
          <w:ilvl w:val="0"/>
          <w:numId w:val="10"/>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895289" w:rsidRDefault="00895289">
      <w:pPr>
        <w:tabs>
          <w:tab w:val="left" w:pos="840"/>
          <w:tab w:val="left" w:pos="928"/>
          <w:tab w:val="left" w:pos="1003"/>
          <w:tab w:val="left" w:pos="1050"/>
        </w:tabs>
        <w:rPr>
          <w:sz w:val="28"/>
          <w:szCs w:val="28"/>
        </w:rPr>
      </w:pPr>
    </w:p>
    <w:p w:rsidR="00895289" w:rsidRDefault="00D3658C">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请各会员单位、已开通港股通交易业务的交易参与人、基金管理公司、结算参与机构及相关单位务必参加测试。因故不能参加测试者，请务必填写反馈表（见附件）说明原因，并通知深交所。</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2022年10月29日20:30之前提交测试反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895289" w:rsidRDefault="00D3658C">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895289" w:rsidRDefault="00895289">
      <w:pPr>
        <w:ind w:firstLineChars="200" w:firstLine="560"/>
        <w:rPr>
          <w:color w:val="000000"/>
          <w:sz w:val="28"/>
          <w:szCs w:val="28"/>
        </w:rPr>
      </w:pPr>
    </w:p>
    <w:p w:rsidR="00895289" w:rsidRDefault="00D3658C">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895289" w:rsidRDefault="00D3658C">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895289" w:rsidRDefault="00D3658C">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color w:val="2E2E2E"/>
          <w:kern w:val="0"/>
          <w:sz w:val="28"/>
          <w:szCs w:val="28"/>
        </w:rPr>
        <w:t>0755-25946080</w:t>
      </w:r>
    </w:p>
    <w:p w:rsidR="00895289" w:rsidRDefault="00D3658C" w:rsidP="00902ABD">
      <w:pPr>
        <w:widowControl/>
        <w:spacing w:line="360" w:lineRule="atLeast"/>
        <w:ind w:firstLineChars="1352" w:firstLine="3786"/>
        <w:jc w:val="left"/>
        <w:rPr>
          <w:rFonts w:asciiTheme="minorEastAsia" w:eastAsiaTheme="minorEastAsia" w:hAnsiTheme="minorEastAsia"/>
          <w:kern w:val="0"/>
          <w:sz w:val="28"/>
          <w:szCs w:val="28"/>
        </w:rPr>
      </w:pPr>
      <w:r>
        <w:rPr>
          <w:rFonts w:hint="eastAsia"/>
          <w:color w:val="2E2E2E"/>
          <w:kern w:val="0"/>
          <w:sz w:val="28"/>
          <w:szCs w:val="28"/>
        </w:rPr>
        <w:t>0755-88666429</w:t>
      </w:r>
      <w:r>
        <w:rPr>
          <w:kern w:val="0"/>
          <w:sz w:val="28"/>
          <w:szCs w:val="28"/>
        </w:rPr>
        <w:t>（仅测试期间）</w:t>
      </w:r>
    </w:p>
    <w:p w:rsidR="00895289" w:rsidRDefault="00D3658C">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895289" w:rsidRDefault="00D3658C" w:rsidP="00902ABD">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895289" w:rsidRDefault="00D3658C">
      <w:pPr>
        <w:jc w:val="right"/>
        <w:rPr>
          <w:color w:val="000000"/>
          <w:sz w:val="28"/>
          <w:szCs w:val="28"/>
        </w:rPr>
      </w:pPr>
      <w:bookmarkStart w:id="7" w:name="附件一"/>
      <w:r>
        <w:rPr>
          <w:rFonts w:hint="eastAsia"/>
          <w:color w:val="000000"/>
          <w:sz w:val="28"/>
          <w:szCs w:val="28"/>
        </w:rPr>
        <w:t>深圳证券交易所</w:t>
      </w:r>
    </w:p>
    <w:p w:rsidR="00895289" w:rsidRDefault="00D3658C">
      <w:pPr>
        <w:widowControl/>
        <w:spacing w:line="360" w:lineRule="atLeast"/>
        <w:ind w:firstLine="360"/>
        <w:jc w:val="right"/>
        <w:rPr>
          <w:sz w:val="28"/>
          <w:szCs w:val="28"/>
        </w:rPr>
      </w:pPr>
      <w:r>
        <w:rPr>
          <w:rFonts w:hint="eastAsia"/>
          <w:sz w:val="28"/>
          <w:szCs w:val="28"/>
        </w:rPr>
        <w:t>中国证券登记结算有限责任公司深圳分公司</w:t>
      </w:r>
    </w:p>
    <w:p w:rsidR="00895289" w:rsidRDefault="00D3658C">
      <w:pPr>
        <w:jc w:val="right"/>
        <w:rPr>
          <w:color w:val="000000"/>
          <w:sz w:val="28"/>
          <w:szCs w:val="28"/>
        </w:rPr>
      </w:pPr>
      <w:r>
        <w:rPr>
          <w:rFonts w:hint="eastAsia"/>
          <w:color w:val="000000"/>
          <w:sz w:val="28"/>
          <w:szCs w:val="28"/>
        </w:rPr>
        <w:t>2022年10月2</w:t>
      </w:r>
      <w:r w:rsidR="00B4157C">
        <w:rPr>
          <w:rFonts w:hint="eastAsia"/>
          <w:color w:val="000000"/>
          <w:sz w:val="28"/>
          <w:szCs w:val="28"/>
        </w:rPr>
        <w:t>6</w:t>
      </w:r>
      <w:r>
        <w:rPr>
          <w:rFonts w:hint="eastAsia"/>
          <w:color w:val="000000"/>
          <w:sz w:val="28"/>
          <w:szCs w:val="28"/>
        </w:rPr>
        <w:t>日</w:t>
      </w:r>
    </w:p>
    <w:p w:rsidR="00895289" w:rsidRDefault="00D3658C">
      <w:pPr>
        <w:widowControl/>
        <w:jc w:val="left"/>
        <w:rPr>
          <w:color w:val="000000"/>
          <w:sz w:val="28"/>
          <w:szCs w:val="28"/>
        </w:rPr>
      </w:pPr>
      <w:r>
        <w:rPr>
          <w:color w:val="000000"/>
          <w:sz w:val="28"/>
          <w:szCs w:val="28"/>
        </w:rPr>
        <w:br w:type="page"/>
      </w:r>
    </w:p>
    <w:bookmarkEnd w:id="7"/>
    <w:p w:rsidR="00895289" w:rsidRDefault="00D3658C">
      <w:pPr>
        <w:widowControl/>
        <w:jc w:val="left"/>
        <w:rPr>
          <w:b/>
          <w:color w:val="2E2E2E"/>
          <w:kern w:val="0"/>
          <w:sz w:val="32"/>
          <w:szCs w:val="32"/>
        </w:rPr>
      </w:pPr>
      <w:r>
        <w:rPr>
          <w:rFonts w:hint="eastAsia"/>
          <w:b/>
          <w:color w:val="2E2E2E"/>
          <w:kern w:val="0"/>
          <w:sz w:val="32"/>
          <w:szCs w:val="32"/>
        </w:rPr>
        <w:t>附件：</w:t>
      </w:r>
    </w:p>
    <w:p w:rsidR="00895289" w:rsidRDefault="00D3658C">
      <w:pPr>
        <w:widowControl/>
        <w:spacing w:line="360" w:lineRule="atLeast"/>
        <w:jc w:val="center"/>
        <w:rPr>
          <w:b/>
          <w:color w:val="2E2E2E"/>
          <w:kern w:val="0"/>
          <w:sz w:val="32"/>
          <w:szCs w:val="32"/>
        </w:rPr>
      </w:pPr>
      <w:r>
        <w:rPr>
          <w:rFonts w:hint="eastAsia"/>
          <w:b/>
          <w:color w:val="2E2E2E"/>
          <w:kern w:val="0"/>
          <w:sz w:val="32"/>
          <w:szCs w:val="32"/>
        </w:rPr>
        <w:t>2022年10月29日深市现金债券ETF通用质押式回购业务通关测试暨配合港交所启用新版交易网关全网测试反馈表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895289">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会员代码</w:t>
            </w:r>
          </w:p>
          <w:p w:rsidR="00895289" w:rsidRDefault="00D3658C">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联系电话</w:t>
            </w:r>
          </w:p>
          <w:p w:rsidR="00895289" w:rsidRDefault="00D3658C">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◎已参测</w:t>
            </w:r>
          </w:p>
          <w:p w:rsidR="00895289" w:rsidRDefault="00D3658C">
            <w:pPr>
              <w:rPr>
                <w:rFonts w:ascii="楷体" w:eastAsia="楷体" w:hAnsi="楷体"/>
                <w:sz w:val="20"/>
              </w:rPr>
            </w:pPr>
            <w:r>
              <w:rPr>
                <w:rFonts w:ascii="楷体" w:eastAsia="楷体" w:hAnsi="楷体" w:hint="eastAsia"/>
                <w:sz w:val="20"/>
              </w:rPr>
              <w:t>◎未参测，未参测原因:_______</w:t>
            </w:r>
          </w:p>
        </w:tc>
      </w:tr>
      <w:tr w:rsidR="0089528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895289">
        <w:trPr>
          <w:trHeight w:val="288"/>
          <w:jc w:val="center"/>
        </w:trPr>
        <w:tc>
          <w:tcPr>
            <w:tcW w:w="10343" w:type="dxa"/>
            <w:gridSpan w:val="6"/>
            <w:shd w:val="clear" w:color="auto" w:fill="BFBFBF" w:themeFill="background1" w:themeFillShade="BF"/>
            <w:vAlign w:val="center"/>
          </w:tcPr>
          <w:p w:rsidR="00895289" w:rsidRDefault="00D3658C">
            <w:pPr>
              <w:widowControl/>
              <w:jc w:val="center"/>
              <w:rPr>
                <w:rFonts w:ascii="楷体" w:eastAsia="楷体" w:hAnsi="楷体" w:cs="宋体"/>
                <w:b/>
                <w:kern w:val="0"/>
                <w:sz w:val="20"/>
                <w:szCs w:val="22"/>
              </w:rPr>
            </w:pPr>
            <w:r>
              <w:rPr>
                <w:rFonts w:ascii="楷体" w:eastAsia="楷体" w:hAnsi="楷体" w:cs="宋体" w:hint="eastAsia"/>
                <w:b/>
                <w:kern w:val="0"/>
                <w:sz w:val="20"/>
                <w:szCs w:val="22"/>
              </w:rPr>
              <w:t>现金债券ETF业务测试反馈项</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现金债券ETF交易业务的委托申报与成交回报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现金债券ETF交易业务的清算交收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306"/>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现金债券ETF通用质押式回购业务的委托申报与成交回报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现金债券ETF通用质押式回购业务的清算交收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现金债券ETF通用质押式回购质押解押业务的委托申报与成交回报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现金债券ETF通用质押式回购质押解押业务的清算交收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现金债券ETF申购、赎回业务的委托申报与成交回报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现金债券ETF申购、赎回业务的清算交收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现金债券ETF通用质押式回购业务的行情接收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现金债券ETF申购、赎回业务的行情接收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tcBorders>
              <w:bottom w:val="single" w:sz="4" w:space="0" w:color="auto"/>
            </w:tcBorders>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现金债券ETF行情展示</w:t>
            </w:r>
          </w:p>
        </w:tc>
        <w:tc>
          <w:tcPr>
            <w:tcW w:w="3402" w:type="dxa"/>
            <w:gridSpan w:val="2"/>
            <w:tcBorders>
              <w:bottom w:val="single" w:sz="4" w:space="0" w:color="auto"/>
            </w:tcBorders>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10343" w:type="dxa"/>
            <w:gridSpan w:val="6"/>
            <w:shd w:val="clear" w:color="auto" w:fill="BFBFBF" w:themeFill="background1" w:themeFillShade="BF"/>
          </w:tcPr>
          <w:p w:rsidR="00895289" w:rsidRDefault="00D3658C">
            <w:pPr>
              <w:jc w:val="center"/>
              <w:rPr>
                <w:rFonts w:eastAsia="楷体" w:hAnsi="楷体_GB2312" w:cs="楷体_GB2312"/>
                <w:kern w:val="0"/>
                <w:sz w:val="20"/>
              </w:rPr>
            </w:pPr>
            <w:r>
              <w:rPr>
                <w:rFonts w:ascii="楷体" w:eastAsia="楷体" w:hAnsi="楷体" w:cs="宋体" w:hint="eastAsia"/>
                <w:b/>
                <w:kern w:val="0"/>
                <w:sz w:val="20"/>
                <w:szCs w:val="22"/>
              </w:rPr>
              <w:t>港股通业务测试反馈项</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hAnsi="楷体_GB2312" w:cs="楷体_GB2312"/>
                <w:kern w:val="0"/>
                <w:sz w:val="20"/>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（hkexreff04）</w:t>
            </w:r>
            <w:r>
              <w:rPr>
                <w:rFonts w:ascii="楷体" w:eastAsia="楷体" w:hAnsi="楷体" w:cs="宋体"/>
                <w:color w:val="000000"/>
                <w:kern w:val="0"/>
                <w:sz w:val="20"/>
              </w:rPr>
              <w:t>接收与加载</w:t>
            </w:r>
          </w:p>
        </w:tc>
        <w:tc>
          <w:tcPr>
            <w:tcW w:w="3402" w:type="dxa"/>
            <w:gridSpan w:val="2"/>
            <w:vAlign w:val="center"/>
          </w:tcPr>
          <w:p w:rsidR="00895289" w:rsidRDefault="00D3658C">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szCs w:val="22"/>
              </w:rPr>
              <w:t>港股通交易委托申报及成交回报接收</w:t>
            </w:r>
          </w:p>
        </w:tc>
        <w:tc>
          <w:tcPr>
            <w:tcW w:w="3402" w:type="dxa"/>
            <w:gridSpan w:val="2"/>
            <w:vAlign w:val="center"/>
          </w:tcPr>
          <w:p w:rsidR="00895289" w:rsidRDefault="00D3658C">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港股收盘价格文件（hkexclpr04）的接收与处理</w:t>
            </w:r>
          </w:p>
        </w:tc>
        <w:tc>
          <w:tcPr>
            <w:tcW w:w="3402" w:type="dxa"/>
            <w:gridSpan w:val="2"/>
            <w:vAlign w:val="center"/>
          </w:tcPr>
          <w:p w:rsidR="00895289" w:rsidRDefault="00D3658C">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hAnsi="楷体_GB2312" w:cs="楷体_GB2312"/>
                <w:kern w:val="0"/>
                <w:sz w:val="20"/>
              </w:rPr>
            </w:pPr>
            <w:r>
              <w:rPr>
                <w:rFonts w:ascii="楷体" w:eastAsia="楷体" w:hAnsi="楷体" w:cs="宋体" w:hint="eastAsia"/>
                <w:color w:val="000000"/>
                <w:kern w:val="0"/>
                <w:sz w:val="20"/>
              </w:rPr>
              <w:t>港股通证券日常交易、非交易业务的清算交收处理</w:t>
            </w:r>
          </w:p>
        </w:tc>
        <w:tc>
          <w:tcPr>
            <w:tcW w:w="3402" w:type="dxa"/>
            <w:gridSpan w:val="2"/>
            <w:vAlign w:val="center"/>
          </w:tcPr>
          <w:p w:rsidR="00895289" w:rsidRDefault="00D3658C">
            <w:pPr>
              <w:jc w:val="center"/>
              <w:rPr>
                <w:rFonts w:hAnsi="楷体_GB2312" w:cs="楷体_GB2312"/>
                <w:kern w:val="0"/>
                <w:sz w:val="20"/>
              </w:rPr>
            </w:pPr>
            <w:r>
              <w:rPr>
                <w:rFonts w:hAnsi="楷体_GB2312" w:cs="楷体_GB2312" w:hint="eastAsia"/>
                <w:kern w:val="0"/>
                <w:sz w:val="20"/>
              </w:rPr>
              <w:t>◎正常 ◎异常 ◎未测 ◎无此业务</w:t>
            </w:r>
          </w:p>
        </w:tc>
      </w:tr>
      <w:tr w:rsidR="00895289">
        <w:trPr>
          <w:trHeight w:val="288"/>
          <w:jc w:val="center"/>
        </w:trPr>
        <w:tc>
          <w:tcPr>
            <w:tcW w:w="10343" w:type="dxa"/>
            <w:gridSpan w:val="6"/>
            <w:shd w:val="clear" w:color="auto" w:fill="BFBFBF" w:themeFill="background1" w:themeFillShade="BF"/>
            <w:vAlign w:val="center"/>
          </w:tcPr>
          <w:p w:rsidR="00895289" w:rsidRDefault="00D3658C">
            <w:pPr>
              <w:widowControl/>
              <w:jc w:val="center"/>
              <w:rPr>
                <w:rFonts w:ascii="宋体" w:eastAsia="楷体" w:hAnsi="宋体" w:cs="宋体"/>
                <w:sz w:val="22"/>
              </w:rPr>
            </w:pPr>
            <w:r>
              <w:rPr>
                <w:rFonts w:ascii="楷体" w:eastAsia="楷体" w:hAnsi="楷体" w:cs="宋体" w:hint="eastAsia"/>
                <w:b/>
                <w:kern w:val="0"/>
                <w:sz w:val="20"/>
                <w:szCs w:val="22"/>
              </w:rPr>
              <w:t>其他测试反馈项</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深市股票集中竞价交易实时行情的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港股通实时行情的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期权实时行情的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_GB2312" w:cs="楷体_GB2312" w:hint="eastAsia"/>
                <w:kern w:val="0"/>
                <w:sz w:val="20"/>
              </w:rPr>
              <w:t>接收并处理网络投票回报（</w:t>
            </w:r>
            <w:proofErr w:type="spellStart"/>
            <w:r>
              <w:rPr>
                <w:rFonts w:hAnsi="楷体_GB2312" w:cs="楷体_GB2312" w:hint="eastAsia"/>
                <w:kern w:val="0"/>
                <w:sz w:val="20"/>
              </w:rPr>
              <w:t>EvoteReport</w:t>
            </w:r>
            <w:proofErr w:type="spellEnd"/>
            <w:r>
              <w:rPr>
                <w:rFonts w:hAnsi="楷体_GB2312" w:cs="楷体_GB2312" w:hint="eastAsia"/>
                <w:kern w:val="0"/>
                <w:sz w:val="20"/>
              </w:rPr>
              <w:t>）</w:t>
            </w:r>
          </w:p>
        </w:tc>
        <w:tc>
          <w:tcPr>
            <w:tcW w:w="3402" w:type="dxa"/>
            <w:gridSpan w:val="2"/>
            <w:vAlign w:val="center"/>
          </w:tcPr>
          <w:p w:rsidR="00895289" w:rsidRDefault="00D3658C">
            <w:pPr>
              <w:jc w:val="center"/>
              <w:rPr>
                <w:rFonts w:hAnsi="楷体_GB2312" w:cs="楷体_GB2312"/>
                <w:kern w:val="0"/>
                <w:sz w:val="20"/>
              </w:rPr>
            </w:pPr>
            <w:r>
              <w:rPr>
                <w:rFonts w:hAnsi="楷体_GB2312" w:cs="楷体_GB2312" w:hint="eastAsia"/>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895289">
        <w:trPr>
          <w:trHeight w:val="288"/>
          <w:jc w:val="center"/>
        </w:trPr>
        <w:tc>
          <w:tcPr>
            <w:tcW w:w="10343" w:type="dxa"/>
            <w:gridSpan w:val="6"/>
            <w:shd w:val="clear" w:color="auto" w:fill="BFBFBF" w:themeFill="background1" w:themeFillShade="BF"/>
            <w:vAlign w:val="center"/>
          </w:tcPr>
          <w:p w:rsidR="00895289" w:rsidRDefault="00D3658C">
            <w:pPr>
              <w:widowControl/>
              <w:jc w:val="center"/>
              <w:rPr>
                <w:rFonts w:hAnsi="楷体" w:cs="宋体"/>
                <w:b/>
                <w:kern w:val="0"/>
                <w:sz w:val="20"/>
              </w:rPr>
            </w:pPr>
            <w:r>
              <w:rPr>
                <w:rFonts w:hAnsi="楷体" w:cs="宋体" w:hint="eastAsia"/>
                <w:b/>
                <w:kern w:val="0"/>
                <w:sz w:val="20"/>
              </w:rPr>
              <w:t>其他反馈</w:t>
            </w:r>
          </w:p>
        </w:tc>
      </w:tr>
      <w:tr w:rsidR="00895289">
        <w:trPr>
          <w:trHeight w:val="910"/>
          <w:jc w:val="center"/>
        </w:trPr>
        <w:tc>
          <w:tcPr>
            <w:tcW w:w="10343" w:type="dxa"/>
            <w:gridSpan w:val="6"/>
            <w:shd w:val="clear" w:color="auto" w:fill="auto"/>
            <w:vAlign w:val="center"/>
          </w:tcPr>
          <w:p w:rsidR="00895289" w:rsidRDefault="00D3658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u w:val="single"/>
              </w:rPr>
            </w:pPr>
          </w:p>
        </w:tc>
      </w:tr>
    </w:tbl>
    <w:p w:rsidR="00895289" w:rsidRDefault="00895289">
      <w:pPr>
        <w:jc w:val="left"/>
        <w:rPr>
          <w:b/>
          <w:color w:val="000000"/>
          <w:sz w:val="32"/>
          <w:szCs w:val="28"/>
        </w:rPr>
      </w:pPr>
    </w:p>
    <w:p w:rsidR="00895289" w:rsidRDefault="00895289"/>
    <w:p w:rsidR="00895289" w:rsidRDefault="00895289"/>
    <w:p w:rsidR="00895289" w:rsidRDefault="00895289"/>
    <w:p w:rsidR="00895289" w:rsidRDefault="00895289"/>
    <w:sectPr w:rsidR="00895289">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1C8B00"/>
    <w:multiLevelType w:val="singleLevel"/>
    <w:tmpl w:val="861C8B00"/>
    <w:lvl w:ilvl="0">
      <w:start w:val="1"/>
      <w:numFmt w:val="chineseCounting"/>
      <w:suff w:val="nothing"/>
      <w:lvlText w:val="（%1）"/>
      <w:lvlJc w:val="left"/>
      <w:pPr>
        <w:ind w:left="0" w:firstLine="420"/>
      </w:pPr>
      <w:rPr>
        <w:rFonts w:hint="eastAsia"/>
      </w:rPr>
    </w:lvl>
  </w:abstractNum>
  <w:abstractNum w:abstractNumId="1">
    <w:nsid w:val="A1FB6E6A"/>
    <w:multiLevelType w:val="singleLevel"/>
    <w:tmpl w:val="A1FB6E6A"/>
    <w:lvl w:ilvl="0">
      <w:start w:val="1"/>
      <w:numFmt w:val="decimal"/>
      <w:suff w:val="nothing"/>
      <w:lvlText w:val="（%1）"/>
      <w:lvlJc w:val="left"/>
      <w:pPr>
        <w:ind w:left="0"/>
      </w:pPr>
      <w:rPr>
        <w:rFonts w:hint="default"/>
        <w:color w:val="auto"/>
      </w:r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C586C369"/>
    <w:multiLevelType w:val="singleLevel"/>
    <w:tmpl w:val="C586C369"/>
    <w:lvl w:ilvl="0">
      <w:start w:val="1"/>
      <w:numFmt w:val="decimal"/>
      <w:suff w:val="nothing"/>
      <w:lvlText w:val="（%1）"/>
      <w:lvlJc w:val="left"/>
      <w:pPr>
        <w:ind w:left="0"/>
      </w:pPr>
      <w:rPr>
        <w:rFonts w:hint="default"/>
        <w:color w:val="auto"/>
      </w:rPr>
    </w:lvl>
  </w:abstractNum>
  <w:abstractNum w:abstractNumId="4">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EE90A830"/>
    <w:multiLevelType w:val="singleLevel"/>
    <w:tmpl w:val="EE90A830"/>
    <w:lvl w:ilvl="0">
      <w:start w:val="1"/>
      <w:numFmt w:val="decimal"/>
      <w:lvlText w:val="%1)"/>
      <w:lvlJc w:val="left"/>
      <w:pPr>
        <w:ind w:left="425" w:hanging="425"/>
      </w:pPr>
      <w:rPr>
        <w:rFonts w:hint="default"/>
      </w:rPr>
    </w:lvl>
  </w:abstractNum>
  <w:abstractNum w:abstractNumId="6">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8">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9">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1">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7"/>
  </w:num>
  <w:num w:numId="2">
    <w:abstractNumId w:val="11"/>
  </w:num>
  <w:num w:numId="3">
    <w:abstractNumId w:val="8"/>
  </w:num>
  <w:num w:numId="4">
    <w:abstractNumId w:val="1"/>
  </w:num>
  <w:num w:numId="5">
    <w:abstractNumId w:val="3"/>
  </w:num>
  <w:num w:numId="6">
    <w:abstractNumId w:val="0"/>
  </w:num>
  <w:num w:numId="7">
    <w:abstractNumId w:val="9"/>
  </w:num>
  <w:num w:numId="8">
    <w:abstractNumId w:val="5"/>
  </w:num>
  <w:num w:numId="9">
    <w:abstractNumId w:val="4"/>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BA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D1A"/>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C5A"/>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8A0"/>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38A"/>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5C8"/>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FE"/>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219"/>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788"/>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002"/>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DDA"/>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6B9"/>
    <w:rsid w:val="00683749"/>
    <w:rsid w:val="006839A3"/>
    <w:rsid w:val="00683CDD"/>
    <w:rsid w:val="006844A9"/>
    <w:rsid w:val="006845F5"/>
    <w:rsid w:val="00684771"/>
    <w:rsid w:val="00684982"/>
    <w:rsid w:val="006851EA"/>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3EA"/>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1B"/>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A6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02D"/>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3E3"/>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3A9"/>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289"/>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2AB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03"/>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28"/>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57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4C11"/>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58C"/>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2D4"/>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246"/>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76A"/>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2A"/>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460"/>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54C"/>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6923F6"/>
    <w:rsid w:val="04780EF9"/>
    <w:rsid w:val="04A775D4"/>
    <w:rsid w:val="04A92701"/>
    <w:rsid w:val="04AB4FDC"/>
    <w:rsid w:val="04B37BA5"/>
    <w:rsid w:val="04C60576"/>
    <w:rsid w:val="04F5755C"/>
    <w:rsid w:val="050243FF"/>
    <w:rsid w:val="0523467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460506"/>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41977"/>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CD73FA"/>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77579"/>
    <w:rsid w:val="256C1686"/>
    <w:rsid w:val="257432FD"/>
    <w:rsid w:val="25797C16"/>
    <w:rsid w:val="25807175"/>
    <w:rsid w:val="25905FC6"/>
    <w:rsid w:val="25965D4B"/>
    <w:rsid w:val="25DE276F"/>
    <w:rsid w:val="25EC6622"/>
    <w:rsid w:val="260455B6"/>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8FD1F03"/>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3C2307"/>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1E7CA6"/>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D24652"/>
    <w:rsid w:val="33F57504"/>
    <w:rsid w:val="33F73630"/>
    <w:rsid w:val="33FB36B3"/>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4F60DD"/>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0022EA"/>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8171B"/>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954D8"/>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54CE6"/>
    <w:rsid w:val="43B75C31"/>
    <w:rsid w:val="43C76A09"/>
    <w:rsid w:val="43CE0E1B"/>
    <w:rsid w:val="43CF0737"/>
    <w:rsid w:val="43E90179"/>
    <w:rsid w:val="43EE349B"/>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31363"/>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672689"/>
    <w:rsid w:val="4B7804E6"/>
    <w:rsid w:val="4B8F618B"/>
    <w:rsid w:val="4BB65FA3"/>
    <w:rsid w:val="4BB970E7"/>
    <w:rsid w:val="4BCE49FB"/>
    <w:rsid w:val="4BD146C3"/>
    <w:rsid w:val="4BD708C1"/>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AE44AE"/>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B26B28"/>
    <w:rsid w:val="4FC13DA1"/>
    <w:rsid w:val="4FD75865"/>
    <w:rsid w:val="4FD82961"/>
    <w:rsid w:val="4FDE27A0"/>
    <w:rsid w:val="500017D2"/>
    <w:rsid w:val="50144D24"/>
    <w:rsid w:val="502B6421"/>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7720D"/>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7B23AC"/>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756F1F"/>
    <w:rsid w:val="61AC4D07"/>
    <w:rsid w:val="61AF3280"/>
    <w:rsid w:val="61B96708"/>
    <w:rsid w:val="61DB7677"/>
    <w:rsid w:val="61E97DB0"/>
    <w:rsid w:val="61F54B0E"/>
    <w:rsid w:val="620B7B6C"/>
    <w:rsid w:val="621B46DF"/>
    <w:rsid w:val="621E0D0C"/>
    <w:rsid w:val="62207DBC"/>
    <w:rsid w:val="623909DD"/>
    <w:rsid w:val="623D04DC"/>
    <w:rsid w:val="628646F2"/>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8F2E9F"/>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CF217D"/>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8D2E68"/>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B32A2A"/>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095548"/>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258E7"/>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A6DAA"/>
    <w:rsid w:val="765B0BBA"/>
    <w:rsid w:val="76612DAE"/>
    <w:rsid w:val="76690AE8"/>
    <w:rsid w:val="766E17DB"/>
    <w:rsid w:val="76720F15"/>
    <w:rsid w:val="76A45A07"/>
    <w:rsid w:val="76C450EA"/>
    <w:rsid w:val="76CA2EAF"/>
    <w:rsid w:val="76DA54BF"/>
    <w:rsid w:val="771D4623"/>
    <w:rsid w:val="771D6A61"/>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F22FFD0C-3423-4EA2-9601-E5C7CE1DD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1004</Words>
  <Characters>5725</Characters>
  <Application>Microsoft Office Word</Application>
  <DocSecurity>0</DocSecurity>
  <Lines>47</Lines>
  <Paragraphs>13</Paragraphs>
  <ScaleCrop>false</ScaleCrop>
  <Company>sse</Company>
  <LinksUpToDate>false</LinksUpToDate>
  <CharactersWithSpaces>6716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2022年10月29日深市现金债券ETF通用质押式回购业务通关测试暨配合港交所启用新版交易网关全网</dc:title>
  <dc:creator>user</dc:creator>
  <cp:lastModifiedBy>刘松青</cp:lastModifiedBy>
  <cp:revision>103</cp:revision>
  <cp:lastPrinted>2020-06-22T01:00:00Z</cp:lastPrinted>
  <dcterms:created xsi:type="dcterms:W3CDTF">2021-03-31T07:16:00Z</dcterms:created>
  <dcterms:modified xsi:type="dcterms:W3CDTF">2022-10-25T06:33:00Z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2052-11.8.2.11716</vt:lpwstr>
  </property>
  <property fmtid="{D5CDD505-2E9C-101B-9397-08002B2CF9AE}" pid="5" name="ICV">
    <vt:lpwstr>65791D2AFB0A4B159B7BBBF580C07147</vt:lpwstr>
  </property>
</Properties>
</file>