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766" w:rsidRDefault="009B2195">
      <w:pPr>
        <w:pStyle w:val="30"/>
        <w:jc w:val="center"/>
        <w:rPr>
          <w:rFonts w:ascii="Times New Roman" w:eastAsia="楷体_GB2312"/>
          <w:b/>
          <w:color w:val="000000"/>
          <w:sz w:val="36"/>
          <w:szCs w:val="36"/>
        </w:rPr>
      </w:pPr>
      <w:bookmarkStart w:id="0" w:name="_Toc102489700"/>
      <w:bookmarkStart w:id="1" w:name="_GoBack"/>
      <w:bookmarkEnd w:id="1"/>
      <w:r>
        <w:rPr>
          <w:rFonts w:ascii="Times New Roman" w:eastAsia="楷体_GB2312" w:hint="eastAsia"/>
          <w:b/>
          <w:color w:val="000000"/>
          <w:sz w:val="36"/>
          <w:szCs w:val="36"/>
        </w:rPr>
        <w:t>深市债券交易规则实施二期业务暨全面实施扩位证券简称</w:t>
      </w:r>
      <w:r>
        <w:rPr>
          <w:rFonts w:ascii="Times New Roman" w:eastAsia="楷体_GB2312" w:hint="eastAsia"/>
          <w:b/>
          <w:color w:val="000000"/>
          <w:sz w:val="36"/>
          <w:szCs w:val="36"/>
        </w:rPr>
        <w:t>2023</w:t>
      </w:r>
      <w:r>
        <w:rPr>
          <w:rFonts w:ascii="Times New Roman" w:eastAsia="楷体_GB2312" w:hint="eastAsia"/>
          <w:b/>
          <w:color w:val="000000"/>
          <w:sz w:val="36"/>
          <w:szCs w:val="36"/>
        </w:rPr>
        <w:t>年</w:t>
      </w:r>
      <w:r>
        <w:rPr>
          <w:rFonts w:ascii="Times New Roman" w:eastAsia="楷体_GB2312" w:hint="eastAsia"/>
          <w:b/>
          <w:color w:val="000000"/>
          <w:sz w:val="36"/>
          <w:szCs w:val="36"/>
        </w:rPr>
        <w:t>1</w:t>
      </w:r>
      <w:r>
        <w:rPr>
          <w:rFonts w:ascii="Times New Roman" w:eastAsia="楷体_GB2312" w:hint="eastAsia"/>
          <w:b/>
          <w:color w:val="000000"/>
          <w:sz w:val="36"/>
          <w:szCs w:val="36"/>
        </w:rPr>
        <w:t>月</w:t>
      </w:r>
      <w:r>
        <w:rPr>
          <w:rFonts w:ascii="Times New Roman" w:eastAsia="楷体_GB2312" w:hint="eastAsia"/>
          <w:b/>
          <w:color w:val="000000"/>
          <w:sz w:val="36"/>
          <w:szCs w:val="36"/>
        </w:rPr>
        <w:t>7</w:t>
      </w:r>
      <w:r>
        <w:rPr>
          <w:rFonts w:ascii="Times New Roman" w:eastAsia="楷体_GB2312" w:hint="eastAsia"/>
          <w:b/>
          <w:color w:val="000000"/>
          <w:sz w:val="36"/>
          <w:szCs w:val="36"/>
        </w:rPr>
        <w:t>日通关测试方案</w:t>
      </w:r>
    </w:p>
    <w:p w:rsidR="00444766" w:rsidRDefault="00444766">
      <w:pPr>
        <w:pStyle w:val="30"/>
        <w:jc w:val="center"/>
        <w:rPr>
          <w:rFonts w:ascii="Times New Roman" w:eastAsia="楷体_GB2312"/>
          <w:b/>
          <w:color w:val="000000"/>
          <w:sz w:val="36"/>
          <w:szCs w:val="36"/>
        </w:rPr>
      </w:pPr>
    </w:p>
    <w:p w:rsidR="00444766" w:rsidRDefault="009B2195">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444766" w:rsidRDefault="009B2195" w:rsidP="00B31721">
      <w:pPr>
        <w:widowControl/>
        <w:ind w:firstLineChars="201" w:firstLine="563"/>
        <w:rPr>
          <w:sz w:val="28"/>
          <w:szCs w:val="28"/>
        </w:rPr>
      </w:pPr>
      <w:r>
        <w:rPr>
          <w:rFonts w:ascii="宋体" w:hAnsi="宋体" w:cs="宋体" w:hint="eastAsia"/>
          <w:kern w:val="0"/>
          <w:sz w:val="28"/>
          <w:szCs w:val="28"/>
        </w:rPr>
        <w:t>深圳证券交易所（以下简称深交所）已于</w:t>
      </w:r>
      <w:r>
        <w:rPr>
          <w:rFonts w:ascii="宋体" w:hAnsi="宋体" w:cs="宋体" w:hint="eastAsia"/>
          <w:kern w:val="0"/>
          <w:sz w:val="28"/>
          <w:szCs w:val="28"/>
        </w:rPr>
        <w:t>2022</w:t>
      </w:r>
      <w:r>
        <w:rPr>
          <w:rFonts w:ascii="宋体" w:hAnsi="宋体" w:cs="宋体" w:hint="eastAsia"/>
          <w:kern w:val="0"/>
          <w:sz w:val="28"/>
          <w:szCs w:val="28"/>
        </w:rPr>
        <w:t>年</w:t>
      </w:r>
      <w:r>
        <w:rPr>
          <w:rFonts w:ascii="宋体" w:hAnsi="宋体" w:cs="宋体" w:hint="eastAsia"/>
          <w:kern w:val="0"/>
          <w:sz w:val="28"/>
          <w:szCs w:val="28"/>
        </w:rPr>
        <w:t>9</w:t>
      </w:r>
      <w:r>
        <w:rPr>
          <w:rFonts w:ascii="宋体" w:hAnsi="宋体" w:cs="宋体" w:hint="eastAsia"/>
          <w:kern w:val="0"/>
          <w:sz w:val="28"/>
          <w:szCs w:val="28"/>
        </w:rPr>
        <w:t>月</w:t>
      </w:r>
      <w:r>
        <w:rPr>
          <w:rFonts w:ascii="宋体" w:hAnsi="宋体" w:cs="宋体" w:hint="eastAsia"/>
          <w:kern w:val="0"/>
          <w:sz w:val="28"/>
          <w:szCs w:val="28"/>
        </w:rPr>
        <w:t>9</w:t>
      </w:r>
      <w:r>
        <w:rPr>
          <w:rFonts w:ascii="宋体" w:hAnsi="宋体" w:cs="宋体" w:hint="eastAsia"/>
          <w:kern w:val="0"/>
          <w:sz w:val="28"/>
          <w:szCs w:val="28"/>
        </w:rPr>
        <w:t>日发布《关于做好债券交易规则实施二期的技术准备通知》，为确保相关业务的顺利开展，深交所联合中国证券登记结算有限责任公司深圳分公司（以下简称中国结算深圳分公司）</w:t>
      </w:r>
      <w:r>
        <w:rPr>
          <w:rFonts w:ascii="宋体" w:hAnsi="宋体" w:cs="宋体" w:hint="eastAsia"/>
          <w:sz w:val="28"/>
          <w:szCs w:val="28"/>
        </w:rPr>
        <w:t>定于</w:t>
      </w:r>
      <w:r>
        <w:rPr>
          <w:rFonts w:ascii="宋体" w:hAnsi="宋体" w:cs="宋体" w:hint="eastAsia"/>
          <w:sz w:val="28"/>
          <w:szCs w:val="28"/>
        </w:rPr>
        <w:t>2023</w:t>
      </w:r>
      <w:r>
        <w:rPr>
          <w:rFonts w:ascii="宋体" w:hAnsi="宋体" w:cs="宋体" w:hint="eastAsia"/>
          <w:sz w:val="28"/>
          <w:szCs w:val="28"/>
        </w:rPr>
        <w:t>年</w:t>
      </w:r>
      <w:r>
        <w:rPr>
          <w:rFonts w:ascii="宋体" w:hAnsi="宋体" w:cs="宋体" w:hint="eastAsia"/>
          <w:sz w:val="28"/>
          <w:szCs w:val="28"/>
        </w:rPr>
        <w:t>1</w:t>
      </w:r>
      <w:r>
        <w:rPr>
          <w:rFonts w:ascii="宋体" w:hAnsi="宋体" w:cs="宋体" w:hint="eastAsia"/>
          <w:sz w:val="28"/>
          <w:szCs w:val="28"/>
        </w:rPr>
        <w:t>月</w:t>
      </w:r>
      <w:r>
        <w:rPr>
          <w:rFonts w:ascii="宋体" w:hAnsi="宋体" w:cs="宋体" w:hint="eastAsia"/>
          <w:sz w:val="28"/>
          <w:szCs w:val="28"/>
        </w:rPr>
        <w:t>7</w:t>
      </w:r>
      <w:r>
        <w:rPr>
          <w:rFonts w:ascii="宋体" w:hAnsi="宋体" w:cs="宋体" w:hint="eastAsia"/>
          <w:sz w:val="28"/>
          <w:szCs w:val="28"/>
        </w:rPr>
        <w:t>日组织通关测试，模拟深市债券交易规则二期施行首日业务场景，主要通过模拟债券交易解除和债券现券交易（可选结算方式）的委托申报、成交回报、行情接收与展示、清算交收等业务处理过程，检验市场参与各方技术系统的正确性</w:t>
      </w:r>
      <w:r>
        <w:rPr>
          <w:sz w:val="28"/>
          <w:szCs w:val="28"/>
        </w:rPr>
        <w:t>。</w:t>
      </w:r>
    </w:p>
    <w:p w:rsidR="00444766" w:rsidRDefault="009B2195" w:rsidP="00B31721">
      <w:pPr>
        <w:widowControl/>
        <w:ind w:firstLineChars="201" w:firstLine="563"/>
        <w:rPr>
          <w:sz w:val="28"/>
          <w:szCs w:val="28"/>
        </w:rPr>
      </w:pPr>
      <w:r>
        <w:rPr>
          <w:rFonts w:ascii="宋体" w:hAnsi="宋体" w:cs="宋体" w:hint="eastAsia"/>
          <w:sz w:val="28"/>
          <w:szCs w:val="28"/>
        </w:rPr>
        <w:t>深交所已于</w:t>
      </w:r>
      <w:r>
        <w:rPr>
          <w:rFonts w:ascii="宋体" w:hAnsi="宋体" w:cs="宋体" w:hint="eastAsia"/>
          <w:sz w:val="28"/>
          <w:szCs w:val="28"/>
        </w:rPr>
        <w:t>2022</w:t>
      </w:r>
      <w:r>
        <w:rPr>
          <w:rFonts w:ascii="宋体" w:hAnsi="宋体" w:cs="宋体" w:hint="eastAsia"/>
          <w:sz w:val="28"/>
          <w:szCs w:val="28"/>
        </w:rPr>
        <w:t>年</w:t>
      </w:r>
      <w:r>
        <w:rPr>
          <w:rFonts w:ascii="宋体" w:hAnsi="宋体" w:cs="宋体" w:hint="eastAsia"/>
          <w:sz w:val="28"/>
          <w:szCs w:val="28"/>
        </w:rPr>
        <w:t>11</w:t>
      </w:r>
      <w:r>
        <w:rPr>
          <w:rFonts w:ascii="宋体" w:hAnsi="宋体" w:cs="宋体" w:hint="eastAsia"/>
          <w:sz w:val="28"/>
          <w:szCs w:val="28"/>
        </w:rPr>
        <w:t>月</w:t>
      </w:r>
      <w:r>
        <w:rPr>
          <w:rFonts w:ascii="宋体" w:hAnsi="宋体" w:cs="宋体" w:hint="eastAsia"/>
          <w:sz w:val="28"/>
          <w:szCs w:val="28"/>
        </w:rPr>
        <w:t>25</w:t>
      </w:r>
      <w:r>
        <w:rPr>
          <w:rFonts w:ascii="宋体" w:hAnsi="宋体" w:cs="宋体" w:hint="eastAsia"/>
          <w:sz w:val="28"/>
          <w:szCs w:val="28"/>
        </w:rPr>
        <w:t>日发布《关于全面实施扩位证券简称业务的技术准备通知》，为确保相关业务的顺利实施，深交所联合中国结算深圳分公司、深圳证券信息有限公司定于</w:t>
      </w:r>
      <w:r>
        <w:rPr>
          <w:rFonts w:ascii="宋体" w:hAnsi="宋体" w:cs="宋体" w:hint="eastAsia"/>
          <w:sz w:val="28"/>
          <w:szCs w:val="28"/>
        </w:rPr>
        <w:t>2023</w:t>
      </w:r>
      <w:r>
        <w:rPr>
          <w:rFonts w:ascii="宋体" w:hAnsi="宋体" w:cs="宋体" w:hint="eastAsia"/>
          <w:sz w:val="28"/>
          <w:szCs w:val="28"/>
        </w:rPr>
        <w:t>年</w:t>
      </w:r>
      <w:r>
        <w:rPr>
          <w:rFonts w:ascii="宋体" w:hAnsi="宋体" w:cs="宋体" w:hint="eastAsia"/>
          <w:sz w:val="28"/>
          <w:szCs w:val="28"/>
        </w:rPr>
        <w:t>1</w:t>
      </w:r>
      <w:r>
        <w:rPr>
          <w:rFonts w:ascii="宋体" w:hAnsi="宋体" w:cs="宋体" w:hint="eastAsia"/>
          <w:sz w:val="28"/>
          <w:szCs w:val="28"/>
        </w:rPr>
        <w:t>月</w:t>
      </w:r>
      <w:r>
        <w:rPr>
          <w:rFonts w:ascii="宋体" w:hAnsi="宋体" w:cs="宋体" w:hint="eastAsia"/>
          <w:sz w:val="28"/>
          <w:szCs w:val="28"/>
        </w:rPr>
        <w:t>7</w:t>
      </w:r>
      <w:r>
        <w:rPr>
          <w:rFonts w:ascii="宋体" w:hAnsi="宋体" w:cs="宋体" w:hint="eastAsia"/>
          <w:sz w:val="28"/>
          <w:szCs w:val="28"/>
        </w:rPr>
        <w:t>日组织通关测试，模拟全面实施扩位证券简称施行首日业务场景，主要模拟证券相关信息文件处理，证券交易、非交易等业务的委托申报、成交回报、行情接收、清算交收等处理过程，检验市场参与各方技术系统的正确性</w:t>
      </w:r>
      <w:r>
        <w:rPr>
          <w:rFonts w:hint="eastAsia"/>
          <w:sz w:val="28"/>
          <w:szCs w:val="28"/>
        </w:rPr>
        <w:t>。</w:t>
      </w:r>
    </w:p>
    <w:p w:rsidR="00444766" w:rsidRDefault="00444766" w:rsidP="00B31721">
      <w:pPr>
        <w:widowControl/>
        <w:ind w:firstLineChars="201" w:firstLine="563"/>
        <w:rPr>
          <w:sz w:val="28"/>
          <w:szCs w:val="28"/>
        </w:rPr>
      </w:pPr>
    </w:p>
    <w:p w:rsidR="00444766" w:rsidRDefault="00444766" w:rsidP="00B31721">
      <w:pPr>
        <w:widowControl/>
        <w:ind w:firstLineChars="201" w:firstLine="563"/>
        <w:rPr>
          <w:sz w:val="28"/>
          <w:szCs w:val="28"/>
        </w:rPr>
      </w:pPr>
    </w:p>
    <w:p w:rsidR="00444766" w:rsidRDefault="009B2195">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lastRenderedPageBreak/>
        <w:t>二、参测单位</w:t>
      </w:r>
      <w:bookmarkEnd w:id="2"/>
    </w:p>
    <w:p w:rsidR="00444766" w:rsidRDefault="009B2195">
      <w:pPr>
        <w:numPr>
          <w:ilvl w:val="0"/>
          <w:numId w:val="2"/>
        </w:numPr>
        <w:rPr>
          <w:color w:val="000000"/>
          <w:sz w:val="28"/>
          <w:szCs w:val="28"/>
        </w:rPr>
      </w:pPr>
      <w:r>
        <w:rPr>
          <w:rFonts w:hint="eastAsia"/>
          <w:color w:val="000000"/>
          <w:sz w:val="28"/>
          <w:szCs w:val="28"/>
        </w:rPr>
        <w:t>深交所</w:t>
      </w:r>
    </w:p>
    <w:p w:rsidR="00444766" w:rsidRDefault="009B2195">
      <w:pPr>
        <w:numPr>
          <w:ilvl w:val="0"/>
          <w:numId w:val="2"/>
        </w:numPr>
        <w:rPr>
          <w:color w:val="000000"/>
          <w:sz w:val="28"/>
          <w:szCs w:val="28"/>
        </w:rPr>
      </w:pPr>
      <w:r>
        <w:rPr>
          <w:rFonts w:ascii="Times New Roman" w:hint="eastAsia"/>
          <w:color w:val="000000"/>
          <w:sz w:val="28"/>
          <w:szCs w:val="28"/>
        </w:rPr>
        <w:t>中国结算深圳分公司</w:t>
      </w:r>
    </w:p>
    <w:p w:rsidR="00444766" w:rsidRDefault="009B2195">
      <w:pPr>
        <w:numPr>
          <w:ilvl w:val="0"/>
          <w:numId w:val="2"/>
        </w:numPr>
        <w:rPr>
          <w:color w:val="000000"/>
          <w:sz w:val="28"/>
          <w:szCs w:val="28"/>
        </w:rPr>
      </w:pPr>
      <w:r>
        <w:rPr>
          <w:rFonts w:hint="eastAsia"/>
          <w:color w:val="000000"/>
          <w:sz w:val="28"/>
          <w:szCs w:val="28"/>
        </w:rPr>
        <w:t>深圳证券通信有限公司</w:t>
      </w:r>
    </w:p>
    <w:p w:rsidR="00444766" w:rsidRDefault="009B2195">
      <w:pPr>
        <w:numPr>
          <w:ilvl w:val="0"/>
          <w:numId w:val="2"/>
        </w:numPr>
        <w:rPr>
          <w:color w:val="000000"/>
          <w:sz w:val="28"/>
          <w:szCs w:val="28"/>
        </w:rPr>
      </w:pPr>
      <w:r>
        <w:rPr>
          <w:rFonts w:hint="eastAsia"/>
          <w:color w:val="000000"/>
          <w:sz w:val="28"/>
          <w:szCs w:val="28"/>
        </w:rPr>
        <w:t>深圳证券信息有限公司</w:t>
      </w:r>
    </w:p>
    <w:p w:rsidR="00444766" w:rsidRDefault="009B2195">
      <w:pPr>
        <w:numPr>
          <w:ilvl w:val="0"/>
          <w:numId w:val="2"/>
        </w:numPr>
        <w:rPr>
          <w:color w:val="000000"/>
          <w:sz w:val="28"/>
          <w:szCs w:val="28"/>
        </w:rPr>
      </w:pPr>
      <w:r>
        <w:rPr>
          <w:rFonts w:hint="eastAsia"/>
          <w:color w:val="000000"/>
          <w:sz w:val="28"/>
          <w:szCs w:val="28"/>
        </w:rPr>
        <w:t>会员单位</w:t>
      </w:r>
    </w:p>
    <w:p w:rsidR="00444766" w:rsidRDefault="009B2195">
      <w:pPr>
        <w:numPr>
          <w:ilvl w:val="0"/>
          <w:numId w:val="2"/>
        </w:numPr>
        <w:rPr>
          <w:color w:val="000000"/>
          <w:sz w:val="28"/>
          <w:szCs w:val="28"/>
        </w:rPr>
      </w:pPr>
      <w:r>
        <w:rPr>
          <w:rFonts w:hint="eastAsia"/>
          <w:color w:val="000000"/>
          <w:sz w:val="28"/>
          <w:szCs w:val="28"/>
        </w:rPr>
        <w:t>基金管理公司</w:t>
      </w:r>
    </w:p>
    <w:p w:rsidR="00444766" w:rsidRDefault="009B2195">
      <w:pPr>
        <w:numPr>
          <w:ilvl w:val="0"/>
          <w:numId w:val="2"/>
        </w:numPr>
        <w:rPr>
          <w:color w:val="000000"/>
          <w:sz w:val="28"/>
          <w:szCs w:val="28"/>
        </w:rPr>
      </w:pPr>
      <w:r>
        <w:rPr>
          <w:rFonts w:hint="eastAsia"/>
          <w:color w:val="000000"/>
          <w:sz w:val="28"/>
          <w:szCs w:val="28"/>
        </w:rPr>
        <w:t>债券交易参与人</w:t>
      </w:r>
    </w:p>
    <w:p w:rsidR="00444766" w:rsidRDefault="009B2195">
      <w:pPr>
        <w:numPr>
          <w:ilvl w:val="0"/>
          <w:numId w:val="2"/>
        </w:numPr>
        <w:rPr>
          <w:color w:val="000000"/>
          <w:sz w:val="28"/>
          <w:szCs w:val="28"/>
        </w:rPr>
      </w:pPr>
      <w:r>
        <w:rPr>
          <w:rFonts w:hint="eastAsia"/>
          <w:color w:val="000000"/>
          <w:sz w:val="28"/>
          <w:szCs w:val="28"/>
        </w:rPr>
        <w:t>基金通业务参与人</w:t>
      </w:r>
    </w:p>
    <w:p w:rsidR="00444766" w:rsidRDefault="009B2195">
      <w:pPr>
        <w:numPr>
          <w:ilvl w:val="0"/>
          <w:numId w:val="2"/>
        </w:numPr>
        <w:rPr>
          <w:color w:val="000000"/>
          <w:sz w:val="28"/>
          <w:szCs w:val="28"/>
        </w:rPr>
      </w:pPr>
      <w:r>
        <w:rPr>
          <w:rFonts w:hint="eastAsia"/>
          <w:color w:val="000000"/>
          <w:sz w:val="28"/>
          <w:szCs w:val="28"/>
        </w:rPr>
        <w:t>行情服务商</w:t>
      </w:r>
    </w:p>
    <w:p w:rsidR="00444766" w:rsidRDefault="009B2195">
      <w:pPr>
        <w:numPr>
          <w:ilvl w:val="0"/>
          <w:numId w:val="2"/>
        </w:numPr>
        <w:rPr>
          <w:color w:val="000000"/>
          <w:sz w:val="28"/>
          <w:szCs w:val="28"/>
        </w:rPr>
      </w:pPr>
      <w:r>
        <w:rPr>
          <w:rFonts w:hint="eastAsia"/>
          <w:color w:val="000000"/>
          <w:sz w:val="28"/>
          <w:szCs w:val="28"/>
        </w:rPr>
        <w:t>结算参与机构</w:t>
      </w:r>
    </w:p>
    <w:p w:rsidR="00444766" w:rsidRDefault="009B2195">
      <w:pPr>
        <w:numPr>
          <w:ilvl w:val="0"/>
          <w:numId w:val="2"/>
        </w:numPr>
        <w:rPr>
          <w:color w:val="000000"/>
          <w:sz w:val="28"/>
          <w:szCs w:val="28"/>
        </w:rPr>
      </w:pPr>
      <w:r>
        <w:rPr>
          <w:rFonts w:hint="eastAsia"/>
          <w:color w:val="000000"/>
          <w:sz w:val="28"/>
          <w:szCs w:val="28"/>
        </w:rPr>
        <w:t>其他相关单位</w:t>
      </w:r>
    </w:p>
    <w:p w:rsidR="00444766" w:rsidRDefault="00444766">
      <w:pPr>
        <w:tabs>
          <w:tab w:val="left" w:pos="420"/>
        </w:tabs>
        <w:rPr>
          <w:color w:val="000000"/>
          <w:sz w:val="28"/>
          <w:szCs w:val="28"/>
        </w:rPr>
      </w:pPr>
    </w:p>
    <w:p w:rsidR="00444766" w:rsidRDefault="009B2195">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444766" w:rsidRDefault="009B2195" w:rsidP="00B31721">
      <w:pPr>
        <w:widowControl/>
        <w:ind w:firstLineChars="201" w:firstLine="563"/>
        <w:rPr>
          <w:sz w:val="28"/>
          <w:szCs w:val="28"/>
          <w:highlight w:val="yellow"/>
        </w:rPr>
      </w:pPr>
      <w:r>
        <w:rPr>
          <w:rFonts w:hint="eastAsia"/>
          <w:sz w:val="28"/>
          <w:szCs w:val="28"/>
        </w:rPr>
        <w:t>深市证券交易系统、结算系统模拟1个业务日的交易、结算（即模拟T日2023年1月7日），港股通为非交易日非结算日。</w:t>
      </w:r>
    </w:p>
    <w:p w:rsidR="00444766" w:rsidRDefault="009B2195" w:rsidP="00B31721">
      <w:pPr>
        <w:ind w:firstLineChars="201" w:firstLine="563"/>
        <w:rPr>
          <w:sz w:val="28"/>
          <w:szCs w:val="28"/>
        </w:rPr>
      </w:pPr>
      <w:r>
        <w:rPr>
          <w:rFonts w:hint="eastAsia"/>
          <w:sz w:val="28"/>
          <w:szCs w:val="28"/>
        </w:rPr>
        <w:t>本次测试重点包括以下内容：</w:t>
      </w:r>
    </w:p>
    <w:p w:rsidR="00444766" w:rsidRDefault="009B2195">
      <w:pPr>
        <w:widowControl/>
        <w:numPr>
          <w:ilvl w:val="0"/>
          <w:numId w:val="3"/>
        </w:numPr>
        <w:spacing w:line="360" w:lineRule="atLeast"/>
        <w:ind w:firstLine="510"/>
        <w:jc w:val="left"/>
        <w:outlineLvl w:val="1"/>
        <w:rPr>
          <w:bCs/>
          <w:color w:val="000000"/>
          <w:sz w:val="28"/>
          <w:szCs w:val="28"/>
          <w:lang w:bidi="ar"/>
        </w:rPr>
      </w:pPr>
      <w:r>
        <w:rPr>
          <w:rFonts w:ascii="宋体" w:hAnsi="宋体" w:cs="宋体" w:hint="eastAsia"/>
          <w:bCs/>
          <w:color w:val="000000"/>
          <w:sz w:val="28"/>
          <w:szCs w:val="28"/>
          <w:lang w:bidi="ar"/>
        </w:rPr>
        <w:t>债券交易规则实施二期业务</w:t>
      </w:r>
      <w:r>
        <w:rPr>
          <w:rStyle w:val="af5"/>
          <w:bCs/>
          <w:color w:val="000000"/>
          <w:sz w:val="28"/>
          <w:szCs w:val="28"/>
          <w:lang w:bidi="ar"/>
        </w:rPr>
        <w:footnoteReference w:id="1"/>
      </w:r>
    </w:p>
    <w:p w:rsidR="00444766" w:rsidRDefault="009B2195">
      <w:pPr>
        <w:pStyle w:val="af7"/>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债券现券交易解除的委托申报、成交回报、转发回报和清算交收等业务处理，本期的交易解除仅适用于原交易是通过点击、询价以及协商方式达成但尚未开始交收，且交易标的为不满足净额结算标准债券以及资产支持证券的交易；</w:t>
      </w:r>
    </w:p>
    <w:p w:rsidR="00444766" w:rsidRDefault="009B2195">
      <w:pPr>
        <w:pStyle w:val="af7"/>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债券现券交易在支持自选结算方式条件下的委托申报、成交回报、转发回报、行情接收与展示和清算交收等业务处理，其中涉及的交易方式为协商成交、询价成交、点击成交、竞买成交方式，交易标的为满足净额结算标准债券；</w:t>
      </w:r>
    </w:p>
    <w:p w:rsidR="00444766" w:rsidRDefault="009B2195">
      <w:pPr>
        <w:pStyle w:val="af7"/>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债券质押式协议回购、债券质押式三方回购、债券借贷、债券现券业务协商成交、债券回售转售业务主动撤单转发消息的处理；</w:t>
      </w:r>
    </w:p>
    <w:p w:rsidR="00444766" w:rsidRDefault="009B2195">
      <w:pPr>
        <w:pStyle w:val="af7"/>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债券回售转售业务的委托申报、成交回报和清算交收等业务处理；</w:t>
      </w:r>
    </w:p>
    <w:p w:rsidR="00444766" w:rsidRDefault="009B2195">
      <w:pPr>
        <w:pStyle w:val="af7"/>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债券通用质押式回购交易及质押解押的委托申报、成交回报和清算交收等业务处理；</w:t>
      </w:r>
    </w:p>
    <w:p w:rsidR="00444766" w:rsidRDefault="009B2195">
      <w:pPr>
        <w:pStyle w:val="af7"/>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债券现券交易RTGS结算配套功能优化的结算处理，包括展示对手方信息；买卖双方用于结算的结算备付金账户相同</w:t>
      </w:r>
      <w:r>
        <w:rPr>
          <w:rFonts w:ascii="楷体_GB2312" w:eastAsia="楷体_GB2312" w:hAnsi="楷体_GB2312" w:cs="楷体_GB2312"/>
          <w:kern w:val="0"/>
          <w:sz w:val="28"/>
          <w:szCs w:val="28"/>
        </w:rPr>
        <w:t>，</w:t>
      </w:r>
      <w:r>
        <w:rPr>
          <w:rFonts w:ascii="楷体_GB2312" w:eastAsia="楷体_GB2312" w:hAnsi="楷体_GB2312" w:cs="楷体_GB2312" w:hint="eastAsia"/>
          <w:kern w:val="0"/>
          <w:sz w:val="28"/>
          <w:szCs w:val="28"/>
        </w:rPr>
        <w:t>交收时按照资金轧差后</w:t>
      </w:r>
      <w:r>
        <w:rPr>
          <w:rFonts w:ascii="楷体_GB2312" w:eastAsia="楷体_GB2312" w:hAnsi="楷体_GB2312" w:cs="楷体_GB2312"/>
          <w:kern w:val="0"/>
          <w:sz w:val="28"/>
          <w:szCs w:val="28"/>
        </w:rPr>
        <w:t>的金额</w:t>
      </w:r>
      <w:r>
        <w:rPr>
          <w:rFonts w:ascii="楷体_GB2312" w:eastAsia="楷体_GB2312" w:hAnsi="楷体_GB2312" w:cs="楷体_GB2312" w:hint="eastAsia"/>
          <w:kern w:val="0"/>
          <w:sz w:val="28"/>
          <w:szCs w:val="28"/>
        </w:rPr>
        <w:t>进行的交收处理；</w:t>
      </w:r>
    </w:p>
    <w:p w:rsidR="00444766" w:rsidRDefault="009B2195">
      <w:pPr>
        <w:pStyle w:val="af7"/>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定向可转债交易、债券质押式协议回购、债券质押式三方回购、</w:t>
      </w:r>
      <w:r>
        <w:rPr>
          <w:rFonts w:ascii="楷体_GB2312" w:eastAsia="楷体_GB2312" w:hAnsi="楷体_GB2312" w:cs="楷体_GB2312"/>
          <w:kern w:val="0"/>
          <w:sz w:val="28"/>
          <w:szCs w:val="28"/>
        </w:rPr>
        <w:t>信用保护</w:t>
      </w:r>
      <w:r>
        <w:rPr>
          <w:rFonts w:ascii="楷体_GB2312" w:eastAsia="楷体_GB2312" w:hAnsi="楷体_GB2312" w:cs="楷体_GB2312" w:hint="eastAsia"/>
          <w:kern w:val="0"/>
          <w:sz w:val="28"/>
          <w:szCs w:val="28"/>
        </w:rPr>
        <w:t>合约、债券借贷、</w:t>
      </w:r>
      <w:r>
        <w:rPr>
          <w:rFonts w:ascii="楷体_GB2312" w:eastAsia="楷体_GB2312" w:hAnsi="楷体_GB2312" w:cs="楷体_GB2312"/>
          <w:kern w:val="0"/>
          <w:sz w:val="28"/>
          <w:szCs w:val="28"/>
        </w:rPr>
        <w:t>ETF</w:t>
      </w:r>
      <w:r>
        <w:rPr>
          <w:rFonts w:ascii="楷体_GB2312" w:eastAsia="楷体_GB2312" w:hAnsi="楷体_GB2312" w:cs="楷体_GB2312" w:hint="eastAsia"/>
          <w:kern w:val="0"/>
          <w:sz w:val="28"/>
          <w:szCs w:val="28"/>
        </w:rPr>
        <w:t>全现金申购等</w:t>
      </w:r>
      <w:r>
        <w:rPr>
          <w:rFonts w:ascii="楷体_GB2312" w:eastAsia="楷体_GB2312" w:hAnsi="楷体_GB2312" w:cs="楷体_GB2312"/>
          <w:kern w:val="0"/>
          <w:sz w:val="28"/>
          <w:szCs w:val="28"/>
        </w:rPr>
        <w:t>RTGS</w:t>
      </w:r>
      <w:r>
        <w:rPr>
          <w:rFonts w:ascii="楷体_GB2312" w:eastAsia="楷体_GB2312" w:hAnsi="楷体_GB2312" w:cs="楷体_GB2312" w:hint="eastAsia"/>
          <w:kern w:val="0"/>
          <w:sz w:val="28"/>
          <w:szCs w:val="28"/>
        </w:rPr>
        <w:t>交收业务的结算处理；</w:t>
      </w:r>
    </w:p>
    <w:p w:rsidR="00444766" w:rsidRDefault="009B2195">
      <w:pPr>
        <w:pStyle w:val="af7"/>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交易会话状态消息的接收及处理；</w:t>
      </w:r>
    </w:p>
    <w:p w:rsidR="00444766" w:rsidRDefault="009B2195">
      <w:pPr>
        <w:pStyle w:val="af7"/>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交易终端固收专区债券交易解除、债券现券交易（可选结算方式）等业务的委托申报、主动撤单、复制、确认、拒绝、行情查询、当日委托/当日成交查询及导出、消息提醒；</w:t>
      </w:r>
    </w:p>
    <w:p w:rsidR="00444766" w:rsidRDefault="009B2195">
      <w:pPr>
        <w:pStyle w:val="af7"/>
        <w:widowControl/>
        <w:numPr>
          <w:ilvl w:val="0"/>
          <w:numId w:val="4"/>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kern w:val="0"/>
          <w:sz w:val="28"/>
          <w:szCs w:val="28"/>
        </w:rPr>
        <w:t>D-COM</w:t>
      </w:r>
      <w:r>
        <w:rPr>
          <w:rFonts w:ascii="楷体_GB2312" w:eastAsia="楷体_GB2312" w:hAnsi="楷体_GB2312" w:cs="楷体_GB2312" w:hint="eastAsia"/>
          <w:kern w:val="0"/>
          <w:sz w:val="28"/>
          <w:szCs w:val="28"/>
        </w:rPr>
        <w:t>终端RTGS勾单及回报查询，债券交易解除情况查询。</w:t>
      </w:r>
    </w:p>
    <w:p w:rsidR="00444766" w:rsidRDefault="009B2195">
      <w:pPr>
        <w:widowControl/>
        <w:numPr>
          <w:ilvl w:val="0"/>
          <w:numId w:val="3"/>
        </w:numPr>
        <w:spacing w:line="360" w:lineRule="atLeast"/>
        <w:ind w:firstLine="510"/>
        <w:jc w:val="left"/>
        <w:outlineLvl w:val="1"/>
        <w:rPr>
          <w:bCs/>
          <w:color w:val="000000"/>
          <w:sz w:val="28"/>
          <w:szCs w:val="28"/>
        </w:rPr>
      </w:pPr>
      <w:r>
        <w:rPr>
          <w:rFonts w:hint="eastAsia"/>
          <w:bCs/>
          <w:color w:val="000000"/>
          <w:sz w:val="28"/>
          <w:szCs w:val="28"/>
        </w:rPr>
        <w:t>全面实施扩位证券简称</w:t>
      </w:r>
    </w:p>
    <w:p w:rsidR="00444766" w:rsidRDefault="009B2195">
      <w:pPr>
        <w:pStyle w:val="af7"/>
        <w:numPr>
          <w:ilvl w:val="0"/>
          <w:numId w:val="5"/>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深市静态交易参考信息文件处理</w:t>
      </w:r>
      <w:r>
        <w:rPr>
          <w:rFonts w:ascii="楷体_GB2312" w:eastAsia="楷体_GB2312" w:hAnsi="楷体_GB2312" w:cs="楷体_GB2312"/>
          <w:kern w:val="0"/>
          <w:sz w:val="28"/>
          <w:szCs w:val="28"/>
        </w:rPr>
        <w:t>；</w:t>
      </w:r>
    </w:p>
    <w:p w:rsidR="00444766" w:rsidRDefault="009B2195">
      <w:pPr>
        <w:pStyle w:val="af7"/>
        <w:numPr>
          <w:ilvl w:val="0"/>
          <w:numId w:val="5"/>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股票、基金（封闭式基金、ETF、LOF、基础设施基金等）、债券</w:t>
      </w:r>
      <w:r w:rsidRPr="00B31721">
        <w:rPr>
          <w:rFonts w:ascii="楷体_GB2312" w:eastAsia="楷体_GB2312" w:hAnsi="楷体_GB2312" w:cs="楷体_GB2312" w:hint="eastAsia"/>
          <w:kern w:val="0"/>
          <w:sz w:val="28"/>
          <w:szCs w:val="28"/>
        </w:rPr>
        <w:t>、可转债、存托凭证、现金选择权行权</w:t>
      </w:r>
      <w:r>
        <w:rPr>
          <w:rFonts w:ascii="楷体_GB2312" w:eastAsia="楷体_GB2312" w:hAnsi="楷体_GB2312" w:cs="楷体_GB2312" w:hint="eastAsia"/>
          <w:kern w:val="0"/>
          <w:sz w:val="28"/>
          <w:szCs w:val="28"/>
        </w:rPr>
        <w:t>的委托申报、成交回报、行情接收与展示、清算交收</w:t>
      </w:r>
      <w:r>
        <w:rPr>
          <w:rFonts w:ascii="楷体_GB2312" w:eastAsia="楷体_GB2312" w:hAnsi="楷体_GB2312" w:cs="楷体_GB2312"/>
          <w:kern w:val="0"/>
          <w:sz w:val="28"/>
          <w:szCs w:val="28"/>
        </w:rPr>
        <w:t>；</w:t>
      </w:r>
    </w:p>
    <w:p w:rsidR="00444766" w:rsidRDefault="009B2195">
      <w:pPr>
        <w:pStyle w:val="af7"/>
        <w:numPr>
          <w:ilvl w:val="0"/>
          <w:numId w:val="5"/>
        </w:numPr>
        <w:ind w:firstLineChars="0" w:firstLine="560"/>
        <w:jc w:val="left"/>
        <w:outlineLvl w:val="2"/>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网络投票处理</w:t>
      </w:r>
      <w:r>
        <w:rPr>
          <w:rFonts w:ascii="楷体_GB2312" w:eastAsia="楷体_GB2312" w:hAnsi="楷体_GB2312" w:cs="楷体_GB2312"/>
          <w:kern w:val="0"/>
          <w:sz w:val="28"/>
          <w:szCs w:val="28"/>
        </w:rPr>
        <w:t>。</w:t>
      </w:r>
    </w:p>
    <w:p w:rsidR="00444766" w:rsidRDefault="009B2195">
      <w:pPr>
        <w:pStyle w:val="32"/>
        <w:numPr>
          <w:ilvl w:val="0"/>
          <w:numId w:val="6"/>
        </w:numPr>
        <w:rPr>
          <w:b/>
          <w:color w:val="000000"/>
          <w:szCs w:val="28"/>
        </w:rPr>
      </w:pPr>
      <w:r>
        <w:rPr>
          <w:rFonts w:hint="eastAsia"/>
          <w:b/>
          <w:color w:val="000000"/>
          <w:szCs w:val="28"/>
        </w:rPr>
        <w:t>T日测试内容（模拟2023年1月7日）</w:t>
      </w:r>
    </w:p>
    <w:p w:rsidR="00444766" w:rsidRDefault="009B2195">
      <w:pPr>
        <w:pStyle w:val="32"/>
        <w:rPr>
          <w:bCs/>
          <w:color w:val="000000"/>
          <w:szCs w:val="28"/>
        </w:rPr>
      </w:pPr>
      <w:r>
        <w:rPr>
          <w:rFonts w:hint="eastAsia"/>
          <w:b/>
          <w:color w:val="000000"/>
          <w:szCs w:val="28"/>
        </w:rPr>
        <w:t>市场参与人技术系统：</w:t>
      </w:r>
      <w:r>
        <w:rPr>
          <w:rFonts w:hint="eastAsia"/>
          <w:color w:val="000000"/>
          <w:szCs w:val="28"/>
        </w:rPr>
        <w:t>模拟深市证券</w:t>
      </w:r>
      <w:r>
        <w:rPr>
          <w:rFonts w:ascii="Times New Roman" w:hint="eastAsia"/>
          <w:color w:val="000000"/>
          <w:szCs w:val="28"/>
        </w:rPr>
        <w:t>（含现货、期权等品种）包括</w:t>
      </w:r>
      <w:r>
        <w:rPr>
          <w:rFonts w:hint="eastAsia"/>
          <w:bCs/>
          <w:color w:val="000000"/>
          <w:szCs w:val="28"/>
        </w:rPr>
        <w:t>债券现券的交易（交易解除以及可选结算方式等）、非交易</w:t>
      </w:r>
      <w:r>
        <w:rPr>
          <w:rFonts w:hint="eastAsia"/>
          <w:color w:val="000000"/>
          <w:szCs w:val="28"/>
        </w:rPr>
        <w:t>等业务的委托申报，接收成交回报与实时行情。</w:t>
      </w:r>
      <w:r>
        <w:rPr>
          <w:rFonts w:hint="eastAsia"/>
          <w:bCs/>
          <w:color w:val="000000"/>
          <w:szCs w:val="28"/>
        </w:rPr>
        <w:t>通过交易终端进行委托申报、行情查询、成交查询及数据下载。</w:t>
      </w:r>
    </w:p>
    <w:p w:rsidR="00444766" w:rsidRDefault="009B2195">
      <w:pPr>
        <w:pStyle w:val="32"/>
        <w:rPr>
          <w:color w:val="000000"/>
          <w:szCs w:val="28"/>
        </w:rPr>
      </w:pPr>
      <w:r>
        <w:rPr>
          <w:rFonts w:hint="eastAsia"/>
          <w:bCs/>
          <w:color w:val="000000"/>
          <w:szCs w:val="28"/>
        </w:rPr>
        <w:t>模拟深市证券（含现货、期权等品种）的股份及资金清算交收等业务处理。</w:t>
      </w:r>
    </w:p>
    <w:p w:rsidR="00444766" w:rsidRDefault="00444766">
      <w:pPr>
        <w:pStyle w:val="32"/>
        <w:ind w:firstLine="0"/>
        <w:rPr>
          <w:color w:val="000000"/>
          <w:szCs w:val="28"/>
        </w:rPr>
      </w:pPr>
    </w:p>
    <w:p w:rsidR="00444766" w:rsidRDefault="009B2195">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444766" w:rsidRDefault="009B2195">
      <w:pPr>
        <w:ind w:firstLineChars="200" w:firstLine="562"/>
        <w:rPr>
          <w:b/>
          <w:color w:val="000000"/>
          <w:sz w:val="28"/>
          <w:szCs w:val="28"/>
          <w:shd w:val="clear" w:color="auto" w:fill="FFFF00"/>
        </w:rPr>
      </w:pPr>
      <w:r>
        <w:rPr>
          <w:rFonts w:hint="eastAsia"/>
          <w:b/>
          <w:color w:val="000000"/>
          <w:sz w:val="28"/>
          <w:szCs w:val="28"/>
        </w:rPr>
        <w:t>测试时间为2023年1月7日（星期六）8:30至14:00。</w:t>
      </w:r>
    </w:p>
    <w:p w:rsidR="00444766" w:rsidRDefault="009B2195">
      <w:pPr>
        <w:ind w:firstLine="480"/>
        <w:rPr>
          <w:rFonts w:ascii="Times New Roman"/>
          <w:b/>
          <w:color w:val="000000"/>
          <w:sz w:val="28"/>
          <w:szCs w:val="28"/>
        </w:rPr>
      </w:pPr>
      <w:r>
        <w:rPr>
          <w:rFonts w:ascii="Times New Roman"/>
          <w:color w:val="000000"/>
          <w:sz w:val="28"/>
          <w:szCs w:val="28"/>
        </w:rPr>
        <w:t>深市证券交易及结算业务的具体安排请见下表</w:t>
      </w:r>
      <w:r>
        <w:rPr>
          <w:rFonts w:ascii="Times New Roman" w:hint="eastAsia"/>
          <w:color w:val="000000"/>
          <w:sz w:val="28"/>
          <w:szCs w:val="28"/>
        </w:rPr>
        <w:t>：</w:t>
      </w:r>
    </w:p>
    <w:tbl>
      <w:tblPr>
        <w:tblW w:w="88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3401"/>
        <w:gridCol w:w="3342"/>
      </w:tblGrid>
      <w:tr w:rsidR="00444766">
        <w:trPr>
          <w:trHeight w:val="324"/>
          <w:jc w:val="center"/>
        </w:trPr>
        <w:tc>
          <w:tcPr>
            <w:tcW w:w="8899" w:type="dxa"/>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444766" w:rsidRDefault="009B2195">
            <w:pPr>
              <w:ind w:firstLine="480"/>
              <w:jc w:val="center"/>
              <w:rPr>
                <w:rFonts w:hAnsi="楷体_GB2312" w:cs="楷体_GB2312"/>
                <w:b/>
                <w:color w:val="000000"/>
                <w:szCs w:val="21"/>
              </w:rPr>
            </w:pPr>
            <w:r>
              <w:rPr>
                <w:rFonts w:ascii="Times New Roman"/>
                <w:b/>
                <w:bCs/>
                <w:color w:val="000000"/>
                <w:sz w:val="21"/>
                <w:szCs w:val="21"/>
              </w:rPr>
              <w:t>T</w:t>
            </w:r>
            <w:r>
              <w:rPr>
                <w:rFonts w:ascii="Times New Roman"/>
                <w:b/>
                <w:bCs/>
                <w:color w:val="000000"/>
                <w:sz w:val="21"/>
                <w:szCs w:val="21"/>
              </w:rPr>
              <w:t>日测试事项（模拟日期：</w:t>
            </w:r>
            <w:r>
              <w:rPr>
                <w:rFonts w:ascii="Times New Roman"/>
                <w:b/>
                <w:bCs/>
                <w:color w:val="000000"/>
                <w:sz w:val="21"/>
                <w:szCs w:val="21"/>
              </w:rPr>
              <w:t>2023</w:t>
            </w:r>
            <w:r>
              <w:rPr>
                <w:rFonts w:ascii="Times New Roman"/>
                <w:b/>
                <w:bCs/>
                <w:color w:val="000000"/>
                <w:sz w:val="21"/>
                <w:szCs w:val="21"/>
              </w:rPr>
              <w:t>年</w:t>
            </w:r>
            <w:r>
              <w:rPr>
                <w:rFonts w:ascii="Times New Roman"/>
                <w:b/>
                <w:bCs/>
                <w:color w:val="000000"/>
                <w:sz w:val="21"/>
                <w:szCs w:val="21"/>
              </w:rPr>
              <w:t>1</w:t>
            </w:r>
            <w:r>
              <w:rPr>
                <w:rFonts w:ascii="Times New Roman"/>
                <w:b/>
                <w:bCs/>
                <w:color w:val="000000"/>
                <w:sz w:val="21"/>
                <w:szCs w:val="21"/>
              </w:rPr>
              <w:t>月</w:t>
            </w:r>
            <w:r>
              <w:rPr>
                <w:rFonts w:ascii="Times New Roman"/>
                <w:b/>
                <w:bCs/>
                <w:color w:val="000000"/>
                <w:sz w:val="21"/>
                <w:szCs w:val="21"/>
              </w:rPr>
              <w:t>7</w:t>
            </w:r>
            <w:r>
              <w:rPr>
                <w:rFonts w:ascii="Times New Roman"/>
                <w:b/>
                <w:bCs/>
                <w:color w:val="000000"/>
                <w:sz w:val="21"/>
                <w:szCs w:val="21"/>
              </w:rPr>
              <w:t>日）</w:t>
            </w:r>
          </w:p>
        </w:tc>
      </w:tr>
      <w:tr w:rsidR="00444766">
        <w:trPr>
          <w:trHeight w:val="618"/>
          <w:jc w:val="center"/>
        </w:trPr>
        <w:tc>
          <w:tcPr>
            <w:tcW w:w="2156"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444766" w:rsidRDefault="009B2195">
            <w:pPr>
              <w:spacing w:line="300" w:lineRule="exact"/>
              <w:jc w:val="center"/>
              <w:rPr>
                <w:rFonts w:ascii="Times New Roman"/>
                <w:b/>
                <w:bCs/>
                <w:color w:val="000000"/>
                <w:sz w:val="21"/>
                <w:szCs w:val="21"/>
              </w:rPr>
            </w:pPr>
            <w:r>
              <w:rPr>
                <w:rFonts w:ascii="Times New Roman"/>
                <w:b/>
                <w:bCs/>
                <w:color w:val="000000"/>
                <w:sz w:val="21"/>
                <w:szCs w:val="21"/>
              </w:rPr>
              <w:t>实际时间</w:t>
            </w:r>
          </w:p>
          <w:p w:rsidR="00444766" w:rsidRDefault="009B2195">
            <w:pPr>
              <w:spacing w:line="300" w:lineRule="exact"/>
              <w:jc w:val="center"/>
              <w:rPr>
                <w:rFonts w:ascii="Times New Roman"/>
                <w:b/>
                <w:bCs/>
                <w:color w:val="000000"/>
                <w:sz w:val="21"/>
                <w:szCs w:val="21"/>
              </w:rPr>
            </w:pPr>
            <w:r>
              <w:rPr>
                <w:rFonts w:ascii="Times New Roman"/>
                <w:b/>
                <w:bCs/>
                <w:color w:val="000000"/>
                <w:sz w:val="21"/>
                <w:szCs w:val="21"/>
              </w:rPr>
              <w:t>(</w:t>
            </w:r>
            <w:r>
              <w:rPr>
                <w:rFonts w:ascii="Times New Roman" w:hint="eastAsia"/>
                <w:b/>
                <w:bCs/>
                <w:color w:val="000000"/>
                <w:sz w:val="21"/>
                <w:szCs w:val="21"/>
              </w:rPr>
              <w:t>1</w:t>
            </w:r>
            <w:r>
              <w:rPr>
                <w:rFonts w:ascii="Times New Roman" w:hint="eastAsia"/>
                <w:b/>
                <w:bCs/>
                <w:color w:val="000000"/>
                <w:sz w:val="21"/>
                <w:szCs w:val="21"/>
              </w:rPr>
              <w:t>月</w:t>
            </w:r>
            <w:r>
              <w:rPr>
                <w:rFonts w:ascii="Times New Roman" w:hint="eastAsia"/>
                <w:b/>
                <w:bCs/>
                <w:color w:val="000000"/>
                <w:sz w:val="21"/>
                <w:szCs w:val="21"/>
              </w:rPr>
              <w:t>7</w:t>
            </w:r>
            <w:r>
              <w:rPr>
                <w:rFonts w:ascii="Times New Roman" w:hint="eastAsia"/>
                <w:b/>
                <w:bCs/>
                <w:color w:val="000000"/>
                <w:sz w:val="21"/>
                <w:szCs w:val="21"/>
              </w:rPr>
              <w:t>日</w:t>
            </w:r>
            <w:r>
              <w:rPr>
                <w:rFonts w:ascii="Times New Roman"/>
                <w:b/>
                <w:bCs/>
                <w:color w:val="000000"/>
                <w:sz w:val="21"/>
                <w:szCs w:val="21"/>
              </w:rPr>
              <w:t>)</w:t>
            </w:r>
          </w:p>
        </w:tc>
        <w:tc>
          <w:tcPr>
            <w:tcW w:w="3401"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444766" w:rsidRDefault="009B2195">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3342"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444766" w:rsidRDefault="009B2195">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444766">
        <w:trPr>
          <w:trHeight w:val="921"/>
          <w:jc w:val="center"/>
        </w:trPr>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center"/>
              <w:rPr>
                <w:rFonts w:ascii="Times New Roman"/>
                <w:sz w:val="21"/>
                <w:szCs w:val="21"/>
              </w:rPr>
            </w:pPr>
            <w:r>
              <w:rPr>
                <w:rFonts w:ascii="Times New Roman"/>
                <w:sz w:val="21"/>
                <w:szCs w:val="21"/>
              </w:rPr>
              <w:t>9:00</w:t>
            </w:r>
            <w:r>
              <w:rPr>
                <w:rFonts w:ascii="Times New Roman"/>
                <w:sz w:val="21"/>
                <w:szCs w:val="21"/>
              </w:rPr>
              <w:t>前</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left"/>
              <w:rPr>
                <w:rFonts w:ascii="Times New Roman"/>
                <w:sz w:val="21"/>
                <w:szCs w:val="21"/>
              </w:rPr>
            </w:pPr>
            <w:r>
              <w:rPr>
                <w:rFonts w:ascii="Times New Roman"/>
                <w:sz w:val="21"/>
                <w:szCs w:val="21"/>
              </w:rPr>
              <w:t>早间下发</w:t>
            </w:r>
            <w:r>
              <w:rPr>
                <w:rFonts w:ascii="Times New Roman"/>
                <w:sz w:val="21"/>
                <w:szCs w:val="21"/>
              </w:rPr>
              <w:t>T</w:t>
            </w:r>
            <w:r>
              <w:rPr>
                <w:rFonts w:ascii="Times New Roman"/>
                <w:sz w:val="21"/>
                <w:szCs w:val="21"/>
              </w:rPr>
              <w:t>日静态交易参考信息文件（包括</w:t>
            </w:r>
            <w:r>
              <w:rPr>
                <w:rFonts w:ascii="Times New Roman"/>
                <w:sz w:val="21"/>
                <w:szCs w:val="21"/>
              </w:rPr>
              <w:t>pre</w:t>
            </w:r>
            <w:r>
              <w:rPr>
                <w:rFonts w:ascii="Times New Roman" w:hint="eastAsia"/>
                <w:sz w:val="21"/>
                <w:szCs w:val="21"/>
              </w:rPr>
              <w:t>*</w:t>
            </w:r>
            <w:r>
              <w:rPr>
                <w:rFonts w:ascii="Times New Roman" w:hint="eastAsia"/>
                <w:sz w:val="21"/>
                <w:szCs w:val="21"/>
              </w:rPr>
              <w:t>文件</w:t>
            </w:r>
            <w:r>
              <w:rPr>
                <w:rFonts w:ascii="Times New Roman"/>
                <w:sz w:val="21"/>
                <w:szCs w:val="21"/>
              </w:rPr>
              <w:t>）、</w:t>
            </w:r>
            <w:r>
              <w:rPr>
                <w:rFonts w:ascii="Times New Roman"/>
                <w:sz w:val="21"/>
                <w:szCs w:val="21"/>
              </w:rPr>
              <w:t>PCF</w:t>
            </w:r>
            <w:r>
              <w:rPr>
                <w:rFonts w:ascii="Times New Roman"/>
                <w:sz w:val="21"/>
                <w:szCs w:val="21"/>
              </w:rPr>
              <w:t>文件、信息公告、股东大会信息文件</w:t>
            </w:r>
          </w:p>
        </w:tc>
        <w:tc>
          <w:tcPr>
            <w:tcW w:w="3342"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left"/>
              <w:rPr>
                <w:rFonts w:ascii="Times New Roman"/>
                <w:sz w:val="21"/>
                <w:szCs w:val="21"/>
              </w:rPr>
            </w:pPr>
            <w:r>
              <w:rPr>
                <w:rFonts w:ascii="Times New Roman"/>
                <w:sz w:val="21"/>
                <w:szCs w:val="21"/>
              </w:rPr>
              <w:t>接收并加载静态交易参考信息文件（包括</w:t>
            </w:r>
            <w:r>
              <w:rPr>
                <w:rFonts w:ascii="Times New Roman"/>
                <w:sz w:val="21"/>
                <w:szCs w:val="21"/>
              </w:rPr>
              <w:t>pre</w:t>
            </w:r>
            <w:r>
              <w:rPr>
                <w:rFonts w:ascii="Times New Roman" w:hint="eastAsia"/>
                <w:sz w:val="21"/>
                <w:szCs w:val="21"/>
              </w:rPr>
              <w:t>*</w:t>
            </w:r>
            <w:r>
              <w:rPr>
                <w:rFonts w:ascii="Times New Roman" w:hint="eastAsia"/>
                <w:sz w:val="21"/>
                <w:szCs w:val="21"/>
              </w:rPr>
              <w:t>文件</w:t>
            </w:r>
            <w:r>
              <w:rPr>
                <w:rFonts w:ascii="Times New Roman"/>
                <w:sz w:val="21"/>
                <w:szCs w:val="21"/>
              </w:rPr>
              <w:t>）、</w:t>
            </w:r>
            <w:r>
              <w:rPr>
                <w:rFonts w:ascii="Times New Roman"/>
                <w:sz w:val="21"/>
                <w:szCs w:val="21"/>
              </w:rPr>
              <w:t>PCF</w:t>
            </w:r>
            <w:r>
              <w:rPr>
                <w:rFonts w:ascii="Times New Roman"/>
                <w:sz w:val="21"/>
                <w:szCs w:val="21"/>
              </w:rPr>
              <w:t>文件、信息公告、股东大会信息文件</w:t>
            </w:r>
          </w:p>
        </w:tc>
      </w:tr>
      <w:tr w:rsidR="00444766">
        <w:trPr>
          <w:trHeight w:val="1503"/>
          <w:jc w:val="center"/>
        </w:trPr>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center"/>
              <w:rPr>
                <w:rFonts w:ascii="Times New Roman"/>
                <w:sz w:val="21"/>
                <w:szCs w:val="21"/>
              </w:rPr>
            </w:pPr>
            <w:r>
              <w:rPr>
                <w:rFonts w:ascii="Times New Roman"/>
                <w:sz w:val="21"/>
                <w:szCs w:val="21"/>
              </w:rPr>
              <w:t>9:00-12:00</w:t>
            </w:r>
          </w:p>
          <w:p w:rsidR="00444766" w:rsidRDefault="009B2195">
            <w:pPr>
              <w:spacing w:line="300" w:lineRule="exact"/>
              <w:jc w:val="center"/>
              <w:rPr>
                <w:rFonts w:ascii="Times New Roman"/>
                <w:sz w:val="21"/>
                <w:szCs w:val="21"/>
              </w:rPr>
            </w:pPr>
            <w:r>
              <w:rPr>
                <w:rFonts w:ascii="Times New Roman" w:hint="eastAsia"/>
                <w:sz w:val="21"/>
                <w:szCs w:val="21"/>
              </w:rPr>
              <w:t>（</w:t>
            </w:r>
            <w:r>
              <w:rPr>
                <w:rFonts w:ascii="Times New Roman"/>
                <w:sz w:val="21"/>
                <w:szCs w:val="21"/>
              </w:rPr>
              <w:t>10:30-10:35</w:t>
            </w:r>
            <w:r>
              <w:rPr>
                <w:rFonts w:ascii="Times New Roman"/>
                <w:sz w:val="21"/>
                <w:szCs w:val="21"/>
              </w:rPr>
              <w:t>中午休市</w:t>
            </w:r>
            <w:r>
              <w:rPr>
                <w:rFonts w:ascii="Times New Roman" w:hint="eastAsia"/>
                <w:sz w:val="21"/>
                <w:szCs w:val="21"/>
              </w:rPr>
              <w:t>）</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3342"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left"/>
              <w:rPr>
                <w:rFonts w:ascii="Times New Roman"/>
                <w:sz w:val="21"/>
                <w:szCs w:val="21"/>
              </w:rPr>
            </w:pPr>
            <w:r>
              <w:rPr>
                <w:rFonts w:ascii="Times New Roman" w:hint="eastAsia"/>
                <w:sz w:val="21"/>
                <w:szCs w:val="21"/>
              </w:rPr>
              <w:t>模拟现货、期权等品种交易、非交易业务的委托申报，并接收成交回报，接收实时行情并展示</w:t>
            </w:r>
          </w:p>
        </w:tc>
      </w:tr>
      <w:tr w:rsidR="00444766">
        <w:trPr>
          <w:trHeight w:val="521"/>
          <w:jc w:val="center"/>
        </w:trPr>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center"/>
              <w:rPr>
                <w:rFonts w:ascii="Times New Roman"/>
                <w:sz w:val="21"/>
                <w:szCs w:val="21"/>
              </w:rPr>
            </w:pPr>
            <w:r>
              <w:rPr>
                <w:rFonts w:ascii="Times New Roman"/>
                <w:sz w:val="21"/>
                <w:szCs w:val="21"/>
              </w:rPr>
              <w:t>12:00-13:00</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left"/>
              <w:rPr>
                <w:rFonts w:ascii="Times New Roman"/>
                <w:sz w:val="21"/>
                <w:szCs w:val="21"/>
              </w:rPr>
            </w:pPr>
            <w:r>
              <w:rPr>
                <w:rFonts w:ascii="Times New Roman"/>
                <w:sz w:val="21"/>
                <w:szCs w:val="21"/>
              </w:rPr>
              <w:t>发送网络投票回报文件</w:t>
            </w:r>
          </w:p>
        </w:tc>
        <w:tc>
          <w:tcPr>
            <w:tcW w:w="3342"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left"/>
              <w:rPr>
                <w:rFonts w:ascii="Times New Roman"/>
                <w:sz w:val="21"/>
                <w:szCs w:val="21"/>
              </w:rPr>
            </w:pPr>
            <w:r>
              <w:rPr>
                <w:rFonts w:ascii="Times New Roman"/>
                <w:sz w:val="21"/>
                <w:szCs w:val="21"/>
              </w:rPr>
              <w:t>接收网络投票回报文件</w:t>
            </w:r>
          </w:p>
        </w:tc>
      </w:tr>
      <w:tr w:rsidR="00444766">
        <w:trPr>
          <w:trHeight w:val="640"/>
          <w:jc w:val="center"/>
        </w:trPr>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center"/>
              <w:rPr>
                <w:rFonts w:ascii="Times New Roman"/>
                <w:sz w:val="21"/>
                <w:szCs w:val="21"/>
              </w:rPr>
            </w:pPr>
            <w:r>
              <w:rPr>
                <w:rFonts w:ascii="Times New Roman"/>
                <w:sz w:val="21"/>
                <w:szCs w:val="21"/>
              </w:rPr>
              <w:t>12:00-13:30</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left"/>
              <w:rPr>
                <w:rFonts w:ascii="Times New Roman"/>
                <w:sz w:val="21"/>
                <w:szCs w:val="21"/>
              </w:rPr>
            </w:pPr>
            <w:r>
              <w:rPr>
                <w:rFonts w:ascii="Times New Roman"/>
                <w:sz w:val="21"/>
                <w:szCs w:val="21"/>
              </w:rPr>
              <w:t>中国结算深圳分公司模拟</w:t>
            </w:r>
            <w:r>
              <w:rPr>
                <w:rFonts w:ascii="Times New Roman"/>
                <w:sz w:val="21"/>
                <w:szCs w:val="21"/>
              </w:rPr>
              <w:t>T</w:t>
            </w:r>
            <w:r>
              <w:rPr>
                <w:rFonts w:ascii="Times New Roman"/>
                <w:sz w:val="21"/>
                <w:szCs w:val="21"/>
              </w:rPr>
              <w:t>日股份资金清算交收</w:t>
            </w:r>
          </w:p>
        </w:tc>
        <w:tc>
          <w:tcPr>
            <w:tcW w:w="3342"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444766">
            <w:pPr>
              <w:spacing w:line="300" w:lineRule="exact"/>
              <w:jc w:val="left"/>
              <w:rPr>
                <w:rFonts w:ascii="Times New Roman"/>
                <w:sz w:val="21"/>
                <w:szCs w:val="21"/>
              </w:rPr>
            </w:pPr>
          </w:p>
        </w:tc>
      </w:tr>
      <w:tr w:rsidR="00444766">
        <w:trPr>
          <w:trHeight w:val="334"/>
          <w:jc w:val="center"/>
        </w:trPr>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center"/>
              <w:rPr>
                <w:rFonts w:ascii="Times New Roman"/>
                <w:sz w:val="21"/>
                <w:szCs w:val="21"/>
              </w:rPr>
            </w:pPr>
            <w:r>
              <w:rPr>
                <w:rFonts w:ascii="Times New Roman"/>
                <w:sz w:val="21"/>
                <w:szCs w:val="21"/>
              </w:rPr>
              <w:t>13:30</w:t>
            </w:r>
            <w:r>
              <w:rPr>
                <w:rFonts w:ascii="Times New Roman"/>
                <w:sz w:val="21"/>
                <w:szCs w:val="21"/>
              </w:rPr>
              <w:t>后</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left"/>
              <w:rPr>
                <w:rFonts w:ascii="Times New Roman"/>
                <w:sz w:val="21"/>
                <w:szCs w:val="21"/>
              </w:rPr>
            </w:pPr>
            <w:r>
              <w:rPr>
                <w:rFonts w:ascii="Times New Roman"/>
                <w:sz w:val="21"/>
                <w:szCs w:val="21"/>
              </w:rPr>
              <w:t>T</w:t>
            </w:r>
            <w:r>
              <w:rPr>
                <w:rFonts w:ascii="Times New Roman"/>
                <w:sz w:val="21"/>
                <w:szCs w:val="21"/>
              </w:rPr>
              <w:t>日结算数据发送</w:t>
            </w:r>
          </w:p>
        </w:tc>
        <w:tc>
          <w:tcPr>
            <w:tcW w:w="3342" w:type="dxa"/>
            <w:tcBorders>
              <w:top w:val="single" w:sz="4" w:space="0" w:color="auto"/>
              <w:left w:val="single" w:sz="4" w:space="0" w:color="auto"/>
              <w:bottom w:val="single" w:sz="4" w:space="0" w:color="auto"/>
              <w:right w:val="single" w:sz="4" w:space="0" w:color="auto"/>
            </w:tcBorders>
            <w:shd w:val="clear" w:color="auto" w:fill="auto"/>
          </w:tcPr>
          <w:p w:rsidR="00444766" w:rsidRDefault="009B2195">
            <w:pPr>
              <w:spacing w:line="300" w:lineRule="exact"/>
              <w:jc w:val="left"/>
              <w:rPr>
                <w:rFonts w:ascii="Times New Roman"/>
                <w:sz w:val="21"/>
                <w:szCs w:val="21"/>
              </w:rPr>
            </w:pPr>
            <w:r>
              <w:rPr>
                <w:rFonts w:ascii="Times New Roman"/>
                <w:sz w:val="21"/>
                <w:szCs w:val="21"/>
              </w:rPr>
              <w:t>接收结算数据。</w:t>
            </w:r>
          </w:p>
        </w:tc>
      </w:tr>
      <w:tr w:rsidR="00444766">
        <w:trPr>
          <w:trHeight w:val="320"/>
          <w:jc w:val="center"/>
        </w:trPr>
        <w:tc>
          <w:tcPr>
            <w:tcW w:w="8899" w:type="dxa"/>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444766" w:rsidRDefault="009B2195">
            <w:pPr>
              <w:pStyle w:val="ae"/>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444766">
        <w:trPr>
          <w:trHeight w:val="324"/>
          <w:jc w:val="center"/>
        </w:trPr>
        <w:tc>
          <w:tcPr>
            <w:tcW w:w="2156" w:type="dxa"/>
            <w:tcBorders>
              <w:top w:val="single" w:sz="4" w:space="0" w:color="auto"/>
              <w:left w:val="single" w:sz="4" w:space="0" w:color="auto"/>
              <w:bottom w:val="single" w:sz="4" w:space="0" w:color="auto"/>
              <w:right w:val="single" w:sz="4" w:space="0" w:color="auto"/>
            </w:tcBorders>
            <w:shd w:val="clear" w:color="auto" w:fill="EEECE1" w:themeFill="background2"/>
          </w:tcPr>
          <w:p w:rsidR="00444766" w:rsidRDefault="009B2195">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3401" w:type="dxa"/>
            <w:tcBorders>
              <w:top w:val="single" w:sz="4" w:space="0" w:color="auto"/>
              <w:left w:val="single" w:sz="4" w:space="0" w:color="auto"/>
              <w:bottom w:val="single" w:sz="4" w:space="0" w:color="auto"/>
              <w:right w:val="single" w:sz="4" w:space="0" w:color="auto"/>
            </w:tcBorders>
            <w:shd w:val="clear" w:color="auto" w:fill="EEECE1" w:themeFill="background2"/>
          </w:tcPr>
          <w:p w:rsidR="00444766" w:rsidRDefault="009B2195">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3342" w:type="dxa"/>
            <w:tcBorders>
              <w:top w:val="single" w:sz="4" w:space="0" w:color="auto"/>
              <w:left w:val="single" w:sz="4" w:space="0" w:color="auto"/>
              <w:bottom w:val="single" w:sz="4" w:space="0" w:color="auto"/>
              <w:right w:val="single" w:sz="4" w:space="0" w:color="auto"/>
            </w:tcBorders>
            <w:shd w:val="clear" w:color="auto" w:fill="EEECE1" w:themeFill="background2"/>
          </w:tcPr>
          <w:p w:rsidR="00444766" w:rsidRDefault="009B2195">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444766">
        <w:trPr>
          <w:trHeight w:val="618"/>
          <w:jc w:val="center"/>
        </w:trPr>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center"/>
              <w:rPr>
                <w:rFonts w:ascii="Times New Roman"/>
                <w:sz w:val="21"/>
                <w:szCs w:val="21"/>
              </w:rPr>
            </w:pPr>
            <w:r>
              <w:rPr>
                <w:rFonts w:ascii="Times New Roman"/>
                <w:sz w:val="21"/>
                <w:szCs w:val="21"/>
              </w:rPr>
              <w:t>现货集中竞价交易平台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widowControl/>
              <w:spacing w:line="300" w:lineRule="exact"/>
              <w:jc w:val="left"/>
              <w:rPr>
                <w:rFonts w:ascii="Times New Roman"/>
                <w:sz w:val="21"/>
                <w:szCs w:val="21"/>
              </w:rPr>
            </w:pPr>
            <w:r>
              <w:rPr>
                <w:rFonts w:ascii="Times New Roman"/>
                <w:sz w:val="21"/>
                <w:szCs w:val="21"/>
              </w:rPr>
              <w:t>9:15-9:25,9:30-10:30,10:35-11:30</w:t>
            </w:r>
          </w:p>
        </w:tc>
        <w:tc>
          <w:tcPr>
            <w:tcW w:w="3342"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left"/>
              <w:rPr>
                <w:rFonts w:ascii="Times New Roman"/>
                <w:sz w:val="21"/>
                <w:szCs w:val="21"/>
              </w:rPr>
            </w:pPr>
            <w:r>
              <w:rPr>
                <w:rFonts w:ascii="Times New Roman"/>
                <w:sz w:val="21"/>
                <w:szCs w:val="21"/>
              </w:rPr>
              <w:t>9:25</w:t>
            </w:r>
            <w:r>
              <w:rPr>
                <w:rFonts w:ascii="Times New Roman"/>
                <w:sz w:val="21"/>
                <w:szCs w:val="21"/>
              </w:rPr>
              <w:t>开盘，</w:t>
            </w:r>
            <w:r>
              <w:rPr>
                <w:rFonts w:ascii="Times New Roman"/>
                <w:sz w:val="21"/>
                <w:szCs w:val="21"/>
              </w:rPr>
              <w:t>9:30</w:t>
            </w:r>
            <w:r>
              <w:rPr>
                <w:rFonts w:ascii="Times New Roman"/>
                <w:sz w:val="21"/>
                <w:szCs w:val="21"/>
              </w:rPr>
              <w:t>开始连续竞价</w:t>
            </w:r>
          </w:p>
        </w:tc>
      </w:tr>
      <w:tr w:rsidR="00444766">
        <w:trPr>
          <w:trHeight w:val="618"/>
          <w:jc w:val="center"/>
        </w:trPr>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center"/>
              <w:rPr>
                <w:rFonts w:ascii="Times New Roman"/>
                <w:sz w:val="21"/>
                <w:szCs w:val="21"/>
              </w:rPr>
            </w:pPr>
            <w:r>
              <w:rPr>
                <w:rFonts w:ascii="Times New Roman"/>
                <w:sz w:val="21"/>
                <w:szCs w:val="21"/>
              </w:rPr>
              <w:t>综合金融服务平台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widowControl/>
              <w:spacing w:line="300" w:lineRule="exact"/>
              <w:jc w:val="left"/>
              <w:rPr>
                <w:rFonts w:ascii="Times New Roman"/>
                <w:sz w:val="21"/>
                <w:szCs w:val="21"/>
              </w:rPr>
            </w:pPr>
            <w:r>
              <w:rPr>
                <w:rFonts w:ascii="Times New Roman"/>
                <w:sz w:val="21"/>
                <w:szCs w:val="21"/>
              </w:rPr>
              <w:t>9:15-10:30,10:35-12:00</w:t>
            </w:r>
          </w:p>
        </w:tc>
        <w:tc>
          <w:tcPr>
            <w:tcW w:w="3342"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left"/>
              <w:rPr>
                <w:rFonts w:ascii="Times New Roman"/>
                <w:sz w:val="21"/>
                <w:szCs w:val="21"/>
              </w:rPr>
            </w:pPr>
            <w:r>
              <w:rPr>
                <w:rFonts w:ascii="Times New Roman"/>
                <w:sz w:val="21"/>
                <w:szCs w:val="21"/>
              </w:rPr>
              <w:t>盘后定价成交的交易时间为</w:t>
            </w:r>
            <w:r>
              <w:rPr>
                <w:rFonts w:ascii="Times New Roman"/>
                <w:sz w:val="21"/>
                <w:szCs w:val="21"/>
              </w:rPr>
              <w:t>11:35-12:00</w:t>
            </w:r>
          </w:p>
        </w:tc>
      </w:tr>
      <w:tr w:rsidR="00444766">
        <w:trPr>
          <w:trHeight w:val="1208"/>
          <w:jc w:val="center"/>
        </w:trPr>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center"/>
              <w:rPr>
                <w:rFonts w:ascii="Times New Roman"/>
                <w:sz w:val="21"/>
                <w:szCs w:val="21"/>
              </w:rPr>
            </w:pPr>
            <w:r>
              <w:rPr>
                <w:rFonts w:ascii="Times New Roman"/>
                <w:sz w:val="21"/>
                <w:szCs w:val="21"/>
              </w:rPr>
              <w:t>衍生品集中竞价交易平台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widowControl/>
              <w:spacing w:line="300" w:lineRule="exact"/>
              <w:jc w:val="left"/>
              <w:rPr>
                <w:rFonts w:ascii="Times New Roman"/>
                <w:sz w:val="21"/>
                <w:szCs w:val="21"/>
              </w:rPr>
            </w:pPr>
            <w:r>
              <w:rPr>
                <w:rFonts w:ascii="Times New Roman"/>
                <w:sz w:val="21"/>
                <w:szCs w:val="21"/>
              </w:rPr>
              <w:t>与现货集中竞价交易平台相同</w:t>
            </w:r>
          </w:p>
        </w:tc>
        <w:tc>
          <w:tcPr>
            <w:tcW w:w="3342"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ascii="Times New Roman"/>
                <w:sz w:val="21"/>
                <w:szCs w:val="21"/>
              </w:rPr>
              <w:t>11:45</w:t>
            </w:r>
          </w:p>
        </w:tc>
      </w:tr>
      <w:tr w:rsidR="00444766">
        <w:trPr>
          <w:trHeight w:val="618"/>
          <w:jc w:val="center"/>
        </w:trPr>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center"/>
              <w:rPr>
                <w:rFonts w:ascii="Times New Roman"/>
                <w:sz w:val="21"/>
                <w:szCs w:val="21"/>
              </w:rPr>
            </w:pPr>
            <w:r>
              <w:rPr>
                <w:rFonts w:ascii="Times New Roman"/>
                <w:sz w:val="21"/>
                <w:szCs w:val="21"/>
              </w:rPr>
              <w:t>非交易处理平台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widowControl/>
              <w:spacing w:line="300" w:lineRule="exact"/>
              <w:jc w:val="left"/>
              <w:rPr>
                <w:rFonts w:ascii="Times New Roman"/>
                <w:sz w:val="21"/>
                <w:szCs w:val="21"/>
              </w:rPr>
            </w:pPr>
            <w:r>
              <w:rPr>
                <w:rFonts w:ascii="Times New Roman"/>
                <w:sz w:val="21"/>
                <w:szCs w:val="21"/>
              </w:rPr>
              <w:t>9:15-10:30,10:35-11:30</w:t>
            </w:r>
          </w:p>
        </w:tc>
        <w:tc>
          <w:tcPr>
            <w:tcW w:w="3342"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left"/>
              <w:rPr>
                <w:rFonts w:ascii="Times New Roman"/>
                <w:sz w:val="21"/>
                <w:szCs w:val="21"/>
              </w:rPr>
            </w:pPr>
            <w:r>
              <w:rPr>
                <w:rFonts w:ascii="Times New Roman"/>
                <w:sz w:val="21"/>
                <w:szCs w:val="21"/>
              </w:rPr>
              <w:t>期权相关业务申报截止时间为</w:t>
            </w:r>
            <w:r>
              <w:rPr>
                <w:rFonts w:ascii="Times New Roman"/>
                <w:sz w:val="21"/>
                <w:szCs w:val="21"/>
              </w:rPr>
              <w:t>12:00</w:t>
            </w:r>
          </w:p>
        </w:tc>
      </w:tr>
      <w:tr w:rsidR="00444766">
        <w:trPr>
          <w:trHeight w:val="914"/>
          <w:jc w:val="center"/>
        </w:trPr>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center"/>
              <w:rPr>
                <w:rFonts w:ascii="Times New Roman"/>
                <w:sz w:val="21"/>
                <w:szCs w:val="21"/>
              </w:rPr>
            </w:pPr>
            <w:r>
              <w:rPr>
                <w:rFonts w:ascii="Times New Roman"/>
                <w:sz w:val="21"/>
                <w:szCs w:val="21"/>
              </w:rPr>
              <w:t>固定收益交易平台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widowControl/>
              <w:spacing w:line="300" w:lineRule="exact"/>
              <w:jc w:val="left"/>
              <w:rPr>
                <w:rFonts w:ascii="Times New Roman"/>
                <w:sz w:val="21"/>
                <w:szCs w:val="21"/>
              </w:rPr>
            </w:pPr>
            <w:r>
              <w:rPr>
                <w:rFonts w:ascii="Times New Roman"/>
                <w:sz w:val="21"/>
                <w:szCs w:val="21"/>
              </w:rPr>
              <w:t>9:00-10:30,10:35-12:00</w:t>
            </w:r>
          </w:p>
        </w:tc>
        <w:tc>
          <w:tcPr>
            <w:tcW w:w="3342"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left"/>
              <w:rPr>
                <w:rFonts w:ascii="Times New Roman"/>
                <w:sz w:val="21"/>
                <w:szCs w:val="21"/>
              </w:rPr>
            </w:pPr>
            <w:r>
              <w:rPr>
                <w:rFonts w:ascii="Times New Roman"/>
                <w:sz w:val="21"/>
                <w:szCs w:val="21"/>
              </w:rPr>
              <w:t>匹配成交的开盘集合匹配时间</w:t>
            </w:r>
            <w:r>
              <w:rPr>
                <w:rFonts w:ascii="Times New Roman"/>
                <w:sz w:val="21"/>
                <w:szCs w:val="21"/>
              </w:rPr>
              <w:t>9:15-9:25</w:t>
            </w:r>
            <w:r>
              <w:rPr>
                <w:rFonts w:ascii="Times New Roman"/>
                <w:sz w:val="21"/>
                <w:szCs w:val="21"/>
              </w:rPr>
              <w:t>，连续匹配开始时间</w:t>
            </w:r>
            <w:r>
              <w:rPr>
                <w:rFonts w:ascii="Times New Roman"/>
                <w:sz w:val="21"/>
                <w:szCs w:val="21"/>
              </w:rPr>
              <w:t>9:30</w:t>
            </w:r>
          </w:p>
        </w:tc>
      </w:tr>
      <w:tr w:rsidR="00444766">
        <w:trPr>
          <w:trHeight w:val="504"/>
          <w:jc w:val="center"/>
        </w:trPr>
        <w:tc>
          <w:tcPr>
            <w:tcW w:w="2156"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spacing w:line="300" w:lineRule="exact"/>
              <w:jc w:val="center"/>
              <w:rPr>
                <w:rFonts w:ascii="Times New Roman"/>
                <w:sz w:val="21"/>
                <w:szCs w:val="21"/>
              </w:rPr>
            </w:pPr>
            <w:r>
              <w:rPr>
                <w:rFonts w:ascii="Times New Roman"/>
                <w:sz w:val="21"/>
                <w:szCs w:val="21"/>
              </w:rPr>
              <w:t>场外业务平台</w:t>
            </w:r>
          </w:p>
        </w:tc>
        <w:tc>
          <w:tcPr>
            <w:tcW w:w="3401"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9B2195">
            <w:pPr>
              <w:widowControl/>
              <w:spacing w:line="300" w:lineRule="exact"/>
              <w:jc w:val="left"/>
              <w:rPr>
                <w:rFonts w:ascii="Times New Roman"/>
                <w:sz w:val="21"/>
                <w:szCs w:val="21"/>
              </w:rPr>
            </w:pPr>
            <w:r>
              <w:rPr>
                <w:rFonts w:ascii="Times New Roman"/>
                <w:sz w:val="21"/>
                <w:szCs w:val="21"/>
              </w:rPr>
              <w:t>不参测</w:t>
            </w:r>
          </w:p>
        </w:tc>
        <w:tc>
          <w:tcPr>
            <w:tcW w:w="3342" w:type="dxa"/>
            <w:tcBorders>
              <w:top w:val="single" w:sz="4" w:space="0" w:color="auto"/>
              <w:left w:val="single" w:sz="4" w:space="0" w:color="auto"/>
              <w:bottom w:val="single" w:sz="4" w:space="0" w:color="auto"/>
              <w:right w:val="single" w:sz="4" w:space="0" w:color="auto"/>
            </w:tcBorders>
            <w:shd w:val="clear" w:color="auto" w:fill="auto"/>
            <w:vAlign w:val="center"/>
          </w:tcPr>
          <w:p w:rsidR="00444766" w:rsidRDefault="00444766">
            <w:pPr>
              <w:spacing w:line="300" w:lineRule="exact"/>
              <w:jc w:val="left"/>
              <w:rPr>
                <w:rFonts w:ascii="Times New Roman"/>
                <w:sz w:val="21"/>
                <w:szCs w:val="21"/>
              </w:rPr>
            </w:pPr>
          </w:p>
        </w:tc>
      </w:tr>
    </w:tbl>
    <w:p w:rsidR="00444766" w:rsidRDefault="00444766">
      <w:pPr>
        <w:pStyle w:val="30"/>
        <w:outlineLvl w:val="0"/>
        <w:rPr>
          <w:rFonts w:ascii="楷体_GB2312" w:eastAsia="楷体_GB2312"/>
          <w:b/>
          <w:color w:val="000000"/>
          <w:sz w:val="32"/>
          <w:szCs w:val="28"/>
        </w:rPr>
      </w:pPr>
      <w:bookmarkStart w:id="5" w:name="_Toc102489705"/>
    </w:p>
    <w:p w:rsidR="00444766" w:rsidRDefault="009B2195">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T日测试以2023年1月6日（星期五）深市所有证券的收盘行情、收市后的股份数据作为交易的起始数据。</w:t>
      </w:r>
    </w:p>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交易商代码、交易主体代码、交易员代码均与2023年1月9日（星期一）生产系统保持一致。</w:t>
      </w:r>
    </w:p>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444766" w:rsidRDefault="009B2195">
      <w:pPr>
        <w:numPr>
          <w:ilvl w:val="255"/>
          <w:numId w:val="0"/>
        </w:numPr>
        <w:ind w:firstLineChars="200" w:firstLine="560"/>
        <w:rPr>
          <w:color w:val="000000"/>
          <w:sz w:val="28"/>
          <w:szCs w:val="28"/>
        </w:rPr>
      </w:pPr>
      <w:r>
        <w:rPr>
          <w:rFonts w:hint="eastAsia"/>
          <w:color w:val="000000"/>
          <w:sz w:val="28"/>
          <w:szCs w:val="28"/>
        </w:rPr>
        <w:t>所有ETF测试使用的PCF/IOPV文件与2023年1月6日（星期五）交易生产系统保持一致，所有基金管理人均无需上传通关测试使用的PCF/IOPV文件。</w:t>
      </w:r>
    </w:p>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新增测试专用证券账户</w:t>
      </w:r>
    </w:p>
    <w:p w:rsidR="00444766" w:rsidRDefault="009B2195">
      <w:pPr>
        <w:ind w:firstLineChars="200" w:firstLine="560"/>
        <w:rPr>
          <w:color w:val="000000"/>
          <w:sz w:val="28"/>
          <w:szCs w:val="28"/>
        </w:rPr>
      </w:pPr>
      <w:r>
        <w:rPr>
          <w:rFonts w:hint="eastAsia"/>
          <w:color w:val="000000"/>
          <w:sz w:val="28"/>
          <w:szCs w:val="28"/>
        </w:rPr>
        <w:t>新增测试专用A股证券账户0199900000—0199900001（A股个人）、0809900000—0809900001（A股法人）</w:t>
      </w:r>
      <w:r>
        <w:rPr>
          <w:rFonts w:hint="eastAsia"/>
          <w:color w:val="000000"/>
          <w:sz w:val="28"/>
          <w:szCs w:val="28"/>
        </w:rPr>
        <w:tab/>
        <w:t>。</w:t>
      </w:r>
    </w:p>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债券现券交易可选结算模式业务安排</w:t>
      </w:r>
    </w:p>
    <w:p w:rsidR="00444766" w:rsidRDefault="009B2195">
      <w:pPr>
        <w:pStyle w:val="af7"/>
        <w:ind w:firstLine="560"/>
        <w:rPr>
          <w:rFonts w:ascii="楷体_GB2312" w:eastAsia="楷体_GB2312"/>
          <w:color w:val="000000"/>
          <w:sz w:val="28"/>
          <w:szCs w:val="28"/>
        </w:rPr>
      </w:pPr>
      <w:r>
        <w:rPr>
          <w:rFonts w:ascii="楷体_GB2312" w:eastAsia="楷体_GB2312" w:hint="eastAsia"/>
          <w:color w:val="000000"/>
          <w:sz w:val="28"/>
          <w:szCs w:val="28"/>
        </w:rPr>
        <w:t>与2023年1月9日（星期一）生产系统保持一致。</w:t>
      </w:r>
    </w:p>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债券回售转售</w:t>
      </w:r>
      <w:r>
        <w:rPr>
          <w:rFonts w:ascii="楷体_GB2312" w:eastAsia="楷体_GB2312"/>
          <w:color w:val="000000"/>
          <w:sz w:val="28"/>
          <w:szCs w:val="28"/>
        </w:rPr>
        <w:t>业务</w:t>
      </w:r>
      <w:r>
        <w:rPr>
          <w:rFonts w:ascii="楷体_GB2312" w:eastAsia="楷体_GB2312" w:hint="eastAsia"/>
          <w:color w:val="000000"/>
          <w:sz w:val="28"/>
          <w:szCs w:val="28"/>
        </w:rPr>
        <w:t>安排</w:t>
      </w:r>
    </w:p>
    <w:p w:rsidR="00444766" w:rsidRDefault="009B2195">
      <w:pPr>
        <w:spacing w:line="560" w:lineRule="exact"/>
        <w:ind w:firstLineChars="200" w:firstLine="560"/>
        <w:outlineLvl w:val="1"/>
        <w:rPr>
          <w:color w:val="000000"/>
          <w:sz w:val="28"/>
          <w:szCs w:val="28"/>
        </w:rPr>
      </w:pPr>
      <w:r>
        <w:rPr>
          <w:rFonts w:hint="eastAsia"/>
          <w:color w:val="000000"/>
          <w:sz w:val="28"/>
          <w:szCs w:val="28"/>
        </w:rPr>
        <w:t>与2023年1月9日（星期一）生产系统保持一致。</w:t>
      </w:r>
    </w:p>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证券扩位简称业务安排</w:t>
      </w:r>
    </w:p>
    <w:tbl>
      <w:tblPr>
        <w:tblStyle w:val="af0"/>
        <w:tblW w:w="9054" w:type="dxa"/>
        <w:jc w:val="center"/>
        <w:tblLayout w:type="fixed"/>
        <w:tblLook w:val="04A0" w:firstRow="1" w:lastRow="0" w:firstColumn="1" w:lastColumn="0" w:noHBand="0" w:noVBand="1"/>
      </w:tblPr>
      <w:tblGrid>
        <w:gridCol w:w="2179"/>
        <w:gridCol w:w="1799"/>
        <w:gridCol w:w="1875"/>
        <w:gridCol w:w="3201"/>
      </w:tblGrid>
      <w:tr w:rsidR="00444766">
        <w:trPr>
          <w:trHeight w:val="90"/>
          <w:jc w:val="center"/>
        </w:trPr>
        <w:tc>
          <w:tcPr>
            <w:tcW w:w="2179"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证券种类</w:t>
            </w:r>
          </w:p>
        </w:tc>
        <w:tc>
          <w:tcPr>
            <w:tcW w:w="1799"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证券代码</w:t>
            </w:r>
          </w:p>
        </w:tc>
        <w:tc>
          <w:tcPr>
            <w:tcW w:w="1875"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证券简称</w:t>
            </w:r>
          </w:p>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w:t>
            </w:r>
            <w:r>
              <w:rPr>
                <w:rFonts w:ascii="楷体_GB2312" w:eastAsia="楷体" w:hint="eastAsia"/>
                <w:kern w:val="0"/>
                <w:sz w:val="24"/>
                <w:szCs w:val="20"/>
              </w:rPr>
              <w:t>Symbol</w:t>
            </w:r>
            <w:r>
              <w:rPr>
                <w:rFonts w:ascii="楷体_GB2312" w:eastAsia="楷体" w:hint="eastAsia"/>
                <w:kern w:val="0"/>
                <w:sz w:val="24"/>
                <w:szCs w:val="20"/>
              </w:rPr>
              <w:t>）</w:t>
            </w:r>
          </w:p>
        </w:tc>
        <w:tc>
          <w:tcPr>
            <w:tcW w:w="3201"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证券简称（扩）</w:t>
            </w:r>
          </w:p>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w:t>
            </w:r>
            <w:proofErr w:type="spellStart"/>
            <w:r>
              <w:rPr>
                <w:rFonts w:ascii="楷体_GB2312" w:eastAsia="楷体" w:hint="eastAsia"/>
                <w:kern w:val="0"/>
                <w:sz w:val="24"/>
                <w:szCs w:val="20"/>
              </w:rPr>
              <w:t>SymbolEX</w:t>
            </w:r>
            <w:proofErr w:type="spellEnd"/>
            <w:r>
              <w:rPr>
                <w:rFonts w:ascii="楷体_GB2312" w:eastAsia="楷体" w:hint="eastAsia"/>
                <w:kern w:val="0"/>
                <w:sz w:val="24"/>
                <w:szCs w:val="20"/>
              </w:rPr>
              <w:t>）</w:t>
            </w:r>
          </w:p>
        </w:tc>
      </w:tr>
      <w:tr w:rsidR="00444766">
        <w:trPr>
          <w:trHeight w:val="90"/>
          <w:jc w:val="center"/>
        </w:trPr>
        <w:tc>
          <w:tcPr>
            <w:tcW w:w="2179" w:type="dxa"/>
            <w:vMerge w:val="restart"/>
          </w:tcPr>
          <w:p w:rsidR="00444766" w:rsidRDefault="009B2195">
            <w:pPr>
              <w:jc w:val="center"/>
              <w:rPr>
                <w:rFonts w:ascii="Calibri" w:eastAsia="楷体" w:hAnsi="Calibri"/>
                <w:szCs w:val="22"/>
              </w:rPr>
            </w:pPr>
            <w:r>
              <w:rPr>
                <w:rFonts w:ascii="Calibri" w:eastAsia="楷体" w:hAnsi="Calibri" w:hint="eastAsia"/>
                <w:szCs w:val="22"/>
              </w:rPr>
              <w:t>股票（主板、创业板、</w:t>
            </w:r>
            <w:r>
              <w:rPr>
                <w:rFonts w:ascii="Calibri" w:eastAsia="楷体" w:hAnsi="Calibri" w:hint="eastAsia"/>
                <w:szCs w:val="22"/>
              </w:rPr>
              <w:t>B</w:t>
            </w:r>
            <w:r>
              <w:rPr>
                <w:rFonts w:ascii="Calibri" w:eastAsia="楷体" w:hAnsi="Calibri" w:hint="eastAsia"/>
                <w:szCs w:val="22"/>
              </w:rPr>
              <w:t>股、存托凭证）</w:t>
            </w:r>
          </w:p>
        </w:tc>
        <w:tc>
          <w:tcPr>
            <w:tcW w:w="1799" w:type="dxa"/>
          </w:tcPr>
          <w:p w:rsidR="00444766" w:rsidRDefault="009B2195">
            <w:pPr>
              <w:jc w:val="center"/>
              <w:rPr>
                <w:rFonts w:ascii="Calibri" w:eastAsia="楷体" w:hAnsi="Calibri"/>
                <w:szCs w:val="22"/>
              </w:rPr>
            </w:pPr>
            <w:r>
              <w:rPr>
                <w:rFonts w:ascii="Calibri" w:eastAsia="楷体" w:hAnsi="Calibri" w:hint="eastAsia"/>
                <w:szCs w:val="22"/>
              </w:rPr>
              <w:t>003003</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天元股份</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广东天元实业股份商业印刷扩位测</w:t>
            </w:r>
          </w:p>
        </w:tc>
      </w:tr>
      <w:tr w:rsidR="00444766">
        <w:trPr>
          <w:trHeight w:val="90"/>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9B2195">
            <w:pPr>
              <w:jc w:val="center"/>
              <w:rPr>
                <w:rFonts w:ascii="Calibri" w:eastAsia="楷体" w:hAnsi="Calibri"/>
                <w:szCs w:val="22"/>
              </w:rPr>
            </w:pPr>
            <w:r>
              <w:rPr>
                <w:rFonts w:ascii="Calibri" w:eastAsia="楷体" w:hAnsi="Calibri" w:hint="eastAsia"/>
                <w:szCs w:val="22"/>
              </w:rPr>
              <w:t>300197</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节能铁汉</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中国节能铁汉生态</w:t>
            </w:r>
          </w:p>
        </w:tc>
      </w:tr>
      <w:tr w:rsidR="00444766">
        <w:trPr>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9B2195">
            <w:pPr>
              <w:jc w:val="center"/>
              <w:rPr>
                <w:rFonts w:ascii="Calibri" w:eastAsia="楷体" w:hAnsi="Calibri"/>
                <w:szCs w:val="22"/>
              </w:rPr>
            </w:pPr>
            <w:r>
              <w:rPr>
                <w:rFonts w:ascii="Calibri" w:eastAsia="楷体" w:hAnsi="Calibri" w:hint="eastAsia"/>
                <w:szCs w:val="22"/>
              </w:rPr>
              <w:t>300297</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*ST</w:t>
            </w:r>
            <w:r>
              <w:rPr>
                <w:rFonts w:ascii="Calibri" w:eastAsia="楷体" w:hAnsi="Calibri" w:hint="eastAsia"/>
                <w:szCs w:val="22"/>
              </w:rPr>
              <w:t>蓝盾</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*ST</w:t>
            </w:r>
            <w:r>
              <w:rPr>
                <w:rFonts w:ascii="Calibri" w:eastAsia="楷体" w:hAnsi="Calibri" w:hint="eastAsia"/>
                <w:szCs w:val="22"/>
              </w:rPr>
              <w:t>蓝盾信息安全公司</w:t>
            </w:r>
          </w:p>
        </w:tc>
      </w:tr>
      <w:tr w:rsidR="00444766">
        <w:trPr>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9B2195">
            <w:pPr>
              <w:jc w:val="center"/>
              <w:rPr>
                <w:rFonts w:ascii="Calibri" w:eastAsia="楷体" w:hAnsi="Calibri"/>
                <w:szCs w:val="22"/>
              </w:rPr>
            </w:pPr>
            <w:r>
              <w:rPr>
                <w:rFonts w:ascii="Calibri" w:eastAsia="楷体" w:hAnsi="Calibri" w:hint="eastAsia"/>
                <w:szCs w:val="22"/>
              </w:rPr>
              <w:t>200011</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深物业</w:t>
            </w:r>
            <w:r>
              <w:rPr>
                <w:rFonts w:ascii="Calibri" w:eastAsia="楷体" w:hAnsi="Calibri" w:hint="eastAsia"/>
                <w:szCs w:val="22"/>
              </w:rPr>
              <w:t>B</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深圳物业（发展）</w:t>
            </w:r>
            <w:r>
              <w:rPr>
                <w:rFonts w:ascii="Calibri" w:eastAsia="楷体" w:hAnsi="Calibri" w:hint="eastAsia"/>
                <w:szCs w:val="22"/>
              </w:rPr>
              <w:t>B</w:t>
            </w:r>
          </w:p>
        </w:tc>
      </w:tr>
      <w:tr w:rsidR="00444766">
        <w:trPr>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9B2195">
            <w:pPr>
              <w:jc w:val="center"/>
              <w:rPr>
                <w:rFonts w:ascii="Calibri" w:eastAsia="楷体" w:hAnsi="Calibri"/>
                <w:szCs w:val="22"/>
              </w:rPr>
            </w:pPr>
            <w:r>
              <w:rPr>
                <w:rFonts w:ascii="Calibri" w:eastAsia="楷体" w:hAnsi="Calibri" w:hint="eastAsia"/>
                <w:szCs w:val="22"/>
              </w:rPr>
              <w:t>309801</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存托凭证</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创业板存托凭证扩位简称测试</w:t>
            </w:r>
          </w:p>
        </w:tc>
      </w:tr>
      <w:tr w:rsidR="00444766">
        <w:trPr>
          <w:jc w:val="center"/>
        </w:trPr>
        <w:tc>
          <w:tcPr>
            <w:tcW w:w="2179" w:type="dxa"/>
          </w:tcPr>
          <w:p w:rsidR="00444766" w:rsidRDefault="009B2195">
            <w:pPr>
              <w:jc w:val="center"/>
              <w:rPr>
                <w:rFonts w:ascii="Calibri" w:eastAsia="楷体" w:hAnsi="Calibri"/>
                <w:szCs w:val="22"/>
              </w:rPr>
            </w:pPr>
            <w:r>
              <w:rPr>
                <w:rFonts w:ascii="Calibri" w:eastAsia="楷体" w:hAnsi="Calibri" w:hint="eastAsia"/>
                <w:szCs w:val="22"/>
              </w:rPr>
              <w:t>优先股</w:t>
            </w:r>
          </w:p>
        </w:tc>
        <w:tc>
          <w:tcPr>
            <w:tcW w:w="1799" w:type="dxa"/>
          </w:tcPr>
          <w:p w:rsidR="00444766" w:rsidRDefault="009B2195">
            <w:pPr>
              <w:jc w:val="center"/>
              <w:rPr>
                <w:rFonts w:ascii="Calibri" w:eastAsia="楷体" w:hAnsi="Calibri"/>
                <w:szCs w:val="22"/>
              </w:rPr>
            </w:pPr>
            <w:r>
              <w:rPr>
                <w:rFonts w:ascii="Calibri" w:eastAsia="楷体" w:hAnsi="Calibri" w:hint="eastAsia"/>
                <w:szCs w:val="22"/>
              </w:rPr>
              <w:t>140002</w:t>
            </w:r>
          </w:p>
        </w:tc>
        <w:tc>
          <w:tcPr>
            <w:tcW w:w="1875" w:type="dxa"/>
            <w:vAlign w:val="center"/>
          </w:tcPr>
          <w:p w:rsidR="00444766" w:rsidRDefault="009B2195">
            <w:pPr>
              <w:widowControl/>
              <w:jc w:val="center"/>
              <w:rPr>
                <w:rFonts w:ascii="Calibri" w:eastAsia="楷体" w:hAnsi="Calibri"/>
                <w:szCs w:val="22"/>
              </w:rPr>
            </w:pPr>
            <w:r>
              <w:rPr>
                <w:rFonts w:ascii="Calibri" w:eastAsia="楷体" w:hAnsi="Calibri" w:hint="eastAsia"/>
                <w:szCs w:val="22"/>
              </w:rPr>
              <w:t>平银优</w:t>
            </w:r>
            <w:r>
              <w:rPr>
                <w:rFonts w:ascii="Calibri" w:eastAsia="楷体" w:hAnsi="Calibri" w:hint="eastAsia"/>
                <w:szCs w:val="22"/>
              </w:rPr>
              <w:t>01</w:t>
            </w:r>
          </w:p>
        </w:tc>
        <w:tc>
          <w:tcPr>
            <w:tcW w:w="3201" w:type="dxa"/>
            <w:vAlign w:val="center"/>
          </w:tcPr>
          <w:p w:rsidR="00444766" w:rsidRDefault="009B2195">
            <w:pPr>
              <w:widowControl/>
              <w:jc w:val="center"/>
              <w:rPr>
                <w:rFonts w:ascii="Calibri" w:eastAsia="楷体" w:hAnsi="Calibri"/>
                <w:szCs w:val="22"/>
              </w:rPr>
            </w:pPr>
            <w:r>
              <w:rPr>
                <w:rFonts w:ascii="Calibri" w:eastAsia="楷体" w:hAnsi="Calibri" w:hint="eastAsia"/>
                <w:szCs w:val="22"/>
              </w:rPr>
              <w:t>平安银行优先股</w:t>
            </w:r>
            <w:r>
              <w:rPr>
                <w:rFonts w:ascii="Calibri" w:eastAsia="楷体" w:hAnsi="Calibri" w:hint="eastAsia"/>
                <w:szCs w:val="22"/>
              </w:rPr>
              <w:t>01</w:t>
            </w:r>
          </w:p>
        </w:tc>
      </w:tr>
      <w:tr w:rsidR="00444766">
        <w:trPr>
          <w:jc w:val="center"/>
        </w:trPr>
        <w:tc>
          <w:tcPr>
            <w:tcW w:w="2179" w:type="dxa"/>
          </w:tcPr>
          <w:p w:rsidR="00444766" w:rsidRDefault="009B2195">
            <w:pPr>
              <w:jc w:val="center"/>
              <w:rPr>
                <w:rFonts w:ascii="Calibri" w:eastAsia="楷体" w:hAnsi="Calibri"/>
                <w:szCs w:val="22"/>
              </w:rPr>
            </w:pPr>
            <w:r>
              <w:rPr>
                <w:rFonts w:ascii="Calibri" w:eastAsia="楷体" w:hAnsi="Calibri" w:hint="eastAsia"/>
                <w:szCs w:val="22"/>
              </w:rPr>
              <w:t>可转债</w:t>
            </w:r>
          </w:p>
        </w:tc>
        <w:tc>
          <w:tcPr>
            <w:tcW w:w="1799" w:type="dxa"/>
          </w:tcPr>
          <w:p w:rsidR="00444766" w:rsidRDefault="009B2195">
            <w:pPr>
              <w:widowControl/>
              <w:jc w:val="center"/>
              <w:rPr>
                <w:rFonts w:ascii="Calibri" w:eastAsia="楷体" w:hAnsi="Calibri"/>
                <w:szCs w:val="22"/>
              </w:rPr>
            </w:pPr>
            <w:r>
              <w:rPr>
                <w:rFonts w:ascii="Calibri" w:eastAsia="楷体" w:hAnsi="Calibri" w:hint="eastAsia"/>
                <w:szCs w:val="22"/>
              </w:rPr>
              <w:t>123004</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铁汉转债</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中国节能铁汉生态可转债</w:t>
            </w:r>
          </w:p>
        </w:tc>
      </w:tr>
      <w:tr w:rsidR="00444766">
        <w:trPr>
          <w:jc w:val="center"/>
        </w:trPr>
        <w:tc>
          <w:tcPr>
            <w:tcW w:w="2179" w:type="dxa"/>
          </w:tcPr>
          <w:p w:rsidR="00444766" w:rsidRDefault="009B2195">
            <w:pPr>
              <w:jc w:val="center"/>
              <w:rPr>
                <w:rFonts w:ascii="Calibri" w:eastAsia="楷体" w:hAnsi="Calibri"/>
                <w:szCs w:val="22"/>
              </w:rPr>
            </w:pPr>
            <w:r>
              <w:rPr>
                <w:rFonts w:ascii="Calibri" w:eastAsia="楷体" w:hAnsi="Calibri" w:hint="eastAsia"/>
                <w:szCs w:val="22"/>
              </w:rPr>
              <w:t>定向可转债</w:t>
            </w:r>
          </w:p>
        </w:tc>
        <w:tc>
          <w:tcPr>
            <w:tcW w:w="1799" w:type="dxa"/>
          </w:tcPr>
          <w:p w:rsidR="00444766" w:rsidRDefault="009B2195">
            <w:pPr>
              <w:widowControl/>
              <w:jc w:val="center"/>
              <w:rPr>
                <w:rFonts w:ascii="Calibri" w:eastAsia="楷体" w:hAnsi="Calibri"/>
                <w:szCs w:val="22"/>
              </w:rPr>
            </w:pPr>
            <w:r>
              <w:rPr>
                <w:rFonts w:ascii="Calibri" w:eastAsia="楷体" w:hAnsi="Calibri" w:hint="eastAsia"/>
                <w:szCs w:val="22"/>
              </w:rPr>
              <w:t>124002</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华铭定</w:t>
            </w:r>
            <w:r>
              <w:rPr>
                <w:rFonts w:ascii="Calibri" w:eastAsia="楷体" w:hAnsi="Calibri" w:hint="eastAsia"/>
                <w:szCs w:val="22"/>
              </w:rPr>
              <w:t>02</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上海华铭智能公司定向可转债</w:t>
            </w:r>
            <w:r>
              <w:rPr>
                <w:rFonts w:ascii="Calibri" w:eastAsia="楷体" w:hAnsi="Calibri" w:hint="eastAsia"/>
                <w:szCs w:val="22"/>
              </w:rPr>
              <w:t>02</w:t>
            </w:r>
          </w:p>
        </w:tc>
      </w:tr>
      <w:tr w:rsidR="00444766">
        <w:trPr>
          <w:jc w:val="center"/>
        </w:trPr>
        <w:tc>
          <w:tcPr>
            <w:tcW w:w="2179" w:type="dxa"/>
            <w:vMerge w:val="restart"/>
          </w:tcPr>
          <w:p w:rsidR="00444766" w:rsidRDefault="009B2195">
            <w:pPr>
              <w:jc w:val="center"/>
              <w:rPr>
                <w:rFonts w:ascii="Calibri" w:eastAsia="楷体" w:hAnsi="Calibri"/>
                <w:szCs w:val="22"/>
              </w:rPr>
            </w:pPr>
            <w:r>
              <w:rPr>
                <w:rFonts w:ascii="Calibri" w:eastAsia="楷体" w:hAnsi="Calibri" w:hint="eastAsia"/>
                <w:szCs w:val="22"/>
              </w:rPr>
              <w:t>基金（封闭式基金、</w:t>
            </w:r>
            <w:r>
              <w:rPr>
                <w:rFonts w:ascii="Calibri" w:eastAsia="楷体" w:hAnsi="Calibri" w:hint="eastAsia"/>
                <w:szCs w:val="22"/>
              </w:rPr>
              <w:t>ETF</w:t>
            </w:r>
            <w:r>
              <w:rPr>
                <w:rFonts w:ascii="Calibri" w:eastAsia="楷体" w:hAnsi="Calibri" w:hint="eastAsia"/>
                <w:szCs w:val="22"/>
              </w:rPr>
              <w:t>、</w:t>
            </w:r>
            <w:r>
              <w:rPr>
                <w:rFonts w:ascii="Calibri" w:eastAsia="楷体" w:hAnsi="Calibri" w:hint="eastAsia"/>
                <w:szCs w:val="22"/>
              </w:rPr>
              <w:t>LOF</w:t>
            </w:r>
            <w:r>
              <w:rPr>
                <w:rFonts w:ascii="Calibri" w:eastAsia="楷体" w:hAnsi="Calibri" w:hint="eastAsia"/>
                <w:szCs w:val="22"/>
              </w:rPr>
              <w:t>、基础设施基金）</w:t>
            </w:r>
          </w:p>
        </w:tc>
        <w:tc>
          <w:tcPr>
            <w:tcW w:w="1799" w:type="dxa"/>
          </w:tcPr>
          <w:p w:rsidR="00444766" w:rsidRDefault="009B2195">
            <w:pPr>
              <w:jc w:val="center"/>
              <w:rPr>
                <w:rFonts w:ascii="Calibri" w:eastAsia="楷体" w:hAnsi="Calibri"/>
                <w:szCs w:val="22"/>
              </w:rPr>
            </w:pPr>
            <w:r>
              <w:rPr>
                <w:rFonts w:ascii="Calibri" w:eastAsia="楷体" w:hAnsi="Calibri" w:hint="eastAsia"/>
                <w:szCs w:val="22"/>
              </w:rPr>
              <w:t>184801</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鹏华前海</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鹏华前海万科</w:t>
            </w:r>
            <w:proofErr w:type="spellStart"/>
            <w:r>
              <w:rPr>
                <w:rFonts w:ascii="Calibri" w:eastAsia="楷体" w:hAnsi="Calibri" w:hint="eastAsia"/>
                <w:szCs w:val="22"/>
              </w:rPr>
              <w:t>reits</w:t>
            </w:r>
            <w:proofErr w:type="spellEnd"/>
            <w:r>
              <w:rPr>
                <w:rFonts w:ascii="Calibri" w:eastAsia="楷体" w:hAnsi="Calibri" w:hint="eastAsia"/>
                <w:szCs w:val="22"/>
              </w:rPr>
              <w:t>封闭式基金</w:t>
            </w:r>
          </w:p>
        </w:tc>
      </w:tr>
      <w:tr w:rsidR="00444766">
        <w:trPr>
          <w:trHeight w:val="315"/>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9B2195">
            <w:pPr>
              <w:jc w:val="center"/>
              <w:rPr>
                <w:rFonts w:ascii="Calibri" w:eastAsia="楷体" w:hAnsi="Calibri"/>
                <w:szCs w:val="22"/>
              </w:rPr>
            </w:pPr>
            <w:r>
              <w:rPr>
                <w:rFonts w:ascii="Calibri" w:eastAsia="楷体" w:hAnsi="Calibri" w:hint="eastAsia"/>
                <w:szCs w:val="22"/>
              </w:rPr>
              <w:t>159901</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深</w:t>
            </w:r>
            <w:r>
              <w:rPr>
                <w:rFonts w:ascii="Calibri" w:eastAsia="楷体" w:hAnsi="Calibri" w:hint="eastAsia"/>
                <w:szCs w:val="22"/>
              </w:rPr>
              <w:t>100ETF</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深证</w:t>
            </w:r>
            <w:r>
              <w:rPr>
                <w:rFonts w:ascii="Calibri" w:eastAsia="楷体" w:hAnsi="Calibri" w:hint="eastAsia"/>
                <w:szCs w:val="22"/>
              </w:rPr>
              <w:t>100</w:t>
            </w:r>
            <w:r>
              <w:rPr>
                <w:rFonts w:ascii="Calibri" w:eastAsia="楷体" w:hAnsi="Calibri" w:hint="eastAsia"/>
                <w:szCs w:val="22"/>
              </w:rPr>
              <w:t>指数</w:t>
            </w:r>
            <w:r>
              <w:rPr>
                <w:rFonts w:ascii="Calibri" w:eastAsia="楷体" w:hAnsi="Calibri" w:hint="eastAsia"/>
                <w:szCs w:val="22"/>
              </w:rPr>
              <w:t>ETF</w:t>
            </w:r>
            <w:r>
              <w:rPr>
                <w:rFonts w:ascii="Calibri" w:eastAsia="楷体" w:hAnsi="Calibri" w:hint="eastAsia"/>
                <w:szCs w:val="22"/>
              </w:rPr>
              <w:t>易方达基金扩位测</w:t>
            </w:r>
          </w:p>
        </w:tc>
      </w:tr>
      <w:tr w:rsidR="00444766">
        <w:trPr>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9B2195">
            <w:pPr>
              <w:jc w:val="center"/>
              <w:rPr>
                <w:rFonts w:ascii="Calibri" w:eastAsia="楷体" w:hAnsi="Calibri"/>
                <w:szCs w:val="22"/>
              </w:rPr>
            </w:pPr>
            <w:r>
              <w:rPr>
                <w:rFonts w:ascii="Calibri" w:eastAsia="楷体" w:hAnsi="Calibri" w:hint="eastAsia"/>
                <w:szCs w:val="22"/>
              </w:rPr>
              <w:t>159919</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300ETF</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沪深</w:t>
            </w:r>
            <w:r>
              <w:rPr>
                <w:rFonts w:ascii="Calibri" w:eastAsia="楷体" w:hAnsi="Calibri" w:hint="eastAsia"/>
                <w:szCs w:val="22"/>
              </w:rPr>
              <w:t>300ETF</w:t>
            </w:r>
            <w:r>
              <w:rPr>
                <w:rFonts w:ascii="Calibri" w:eastAsia="楷体" w:hAnsi="Calibri" w:hint="eastAsia"/>
                <w:szCs w:val="22"/>
              </w:rPr>
              <w:t>嘉实基金</w:t>
            </w:r>
          </w:p>
        </w:tc>
      </w:tr>
      <w:tr w:rsidR="00444766">
        <w:trPr>
          <w:trHeight w:val="90"/>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9B2195">
            <w:pPr>
              <w:jc w:val="center"/>
              <w:rPr>
                <w:rFonts w:ascii="Calibri" w:eastAsia="楷体" w:hAnsi="Calibri"/>
                <w:szCs w:val="22"/>
              </w:rPr>
            </w:pPr>
            <w:r>
              <w:rPr>
                <w:rFonts w:ascii="Calibri" w:eastAsia="楷体" w:hAnsi="Calibri" w:hint="eastAsia"/>
                <w:szCs w:val="22"/>
              </w:rPr>
              <w:t>160105</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南方积配</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南方积极配置混合型</w:t>
            </w:r>
            <w:r>
              <w:rPr>
                <w:rFonts w:ascii="Calibri" w:eastAsia="楷体" w:hAnsi="Calibri" w:hint="eastAsia"/>
                <w:szCs w:val="22"/>
              </w:rPr>
              <w:t>LOF</w:t>
            </w:r>
          </w:p>
        </w:tc>
      </w:tr>
      <w:tr w:rsidR="00444766">
        <w:trPr>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9B2195">
            <w:pPr>
              <w:jc w:val="center"/>
              <w:rPr>
                <w:rFonts w:ascii="Calibri" w:eastAsia="楷体" w:hAnsi="Calibri"/>
                <w:szCs w:val="22"/>
              </w:rPr>
            </w:pPr>
            <w:r>
              <w:rPr>
                <w:rFonts w:ascii="Calibri" w:eastAsia="楷体" w:hAnsi="Calibri" w:hint="eastAsia"/>
                <w:szCs w:val="22"/>
              </w:rPr>
              <w:t>180201</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广州广河</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平安广州交投广河高速公路</w:t>
            </w:r>
            <w:r>
              <w:rPr>
                <w:rFonts w:ascii="Calibri" w:eastAsia="楷体" w:hAnsi="Calibri" w:hint="eastAsia"/>
                <w:szCs w:val="22"/>
              </w:rPr>
              <w:t>REIT</w:t>
            </w:r>
          </w:p>
        </w:tc>
      </w:tr>
      <w:tr w:rsidR="00444766">
        <w:trPr>
          <w:jc w:val="center"/>
        </w:trPr>
        <w:tc>
          <w:tcPr>
            <w:tcW w:w="2179" w:type="dxa"/>
            <w:vMerge/>
            <w:tcBorders>
              <w:bottom w:val="single" w:sz="4" w:space="0" w:color="000000"/>
            </w:tcBorders>
          </w:tcPr>
          <w:p w:rsidR="00444766" w:rsidRDefault="00444766">
            <w:pPr>
              <w:jc w:val="center"/>
              <w:rPr>
                <w:rFonts w:ascii="Calibri" w:eastAsia="楷体" w:hAnsi="Calibri"/>
                <w:szCs w:val="22"/>
              </w:rPr>
            </w:pPr>
          </w:p>
        </w:tc>
        <w:tc>
          <w:tcPr>
            <w:tcW w:w="1799" w:type="dxa"/>
          </w:tcPr>
          <w:p w:rsidR="00444766" w:rsidRDefault="009B2195">
            <w:pPr>
              <w:jc w:val="center"/>
              <w:rPr>
                <w:rFonts w:ascii="Calibri" w:eastAsia="楷体" w:hAnsi="Calibri"/>
                <w:szCs w:val="22"/>
              </w:rPr>
            </w:pPr>
            <w:r>
              <w:rPr>
                <w:rFonts w:ascii="Calibri" w:eastAsia="楷体" w:hAnsi="Calibri" w:hint="eastAsia"/>
                <w:szCs w:val="22"/>
              </w:rPr>
              <w:t>180501</w:t>
            </w:r>
          </w:p>
        </w:tc>
        <w:tc>
          <w:tcPr>
            <w:tcW w:w="1875" w:type="dxa"/>
          </w:tcPr>
          <w:p w:rsidR="00444766" w:rsidRDefault="009B2195">
            <w:pPr>
              <w:jc w:val="center"/>
              <w:rPr>
                <w:rFonts w:ascii="Calibri" w:eastAsia="楷体" w:hAnsi="Calibri"/>
                <w:szCs w:val="22"/>
              </w:rPr>
            </w:pPr>
            <w:r>
              <w:rPr>
                <w:rFonts w:ascii="Calibri" w:eastAsia="楷体" w:hAnsi="Calibri" w:hint="eastAsia"/>
                <w:szCs w:val="22"/>
              </w:rPr>
              <w:t>红土安居</w:t>
            </w:r>
          </w:p>
        </w:tc>
        <w:tc>
          <w:tcPr>
            <w:tcW w:w="3201" w:type="dxa"/>
          </w:tcPr>
          <w:p w:rsidR="00444766" w:rsidRDefault="009B2195">
            <w:pPr>
              <w:jc w:val="center"/>
              <w:rPr>
                <w:rFonts w:ascii="Calibri" w:eastAsia="楷体" w:hAnsi="Calibri"/>
                <w:szCs w:val="22"/>
              </w:rPr>
            </w:pPr>
            <w:r>
              <w:rPr>
                <w:rFonts w:ascii="Calibri" w:eastAsia="楷体" w:hAnsi="Calibri" w:hint="eastAsia"/>
                <w:szCs w:val="22"/>
              </w:rPr>
              <w:t>红土深圳人才安居保障租赁房</w:t>
            </w:r>
            <w:r>
              <w:rPr>
                <w:rFonts w:ascii="Calibri" w:eastAsia="楷体" w:hAnsi="Calibri" w:hint="eastAsia"/>
                <w:szCs w:val="22"/>
              </w:rPr>
              <w:t>REIT</w:t>
            </w:r>
          </w:p>
        </w:tc>
      </w:tr>
      <w:tr w:rsidR="00444766">
        <w:trPr>
          <w:jc w:val="center"/>
        </w:trPr>
        <w:tc>
          <w:tcPr>
            <w:tcW w:w="2179" w:type="dxa"/>
            <w:vMerge w:val="restart"/>
          </w:tcPr>
          <w:p w:rsidR="00444766" w:rsidRDefault="009B2195">
            <w:pPr>
              <w:jc w:val="center"/>
              <w:rPr>
                <w:rFonts w:ascii="Calibri" w:eastAsia="楷体" w:hAnsi="Calibri"/>
                <w:szCs w:val="22"/>
              </w:rPr>
            </w:pPr>
            <w:r>
              <w:rPr>
                <w:rFonts w:ascii="Calibri" w:eastAsia="楷体" w:hAnsi="Calibri" w:hint="eastAsia"/>
                <w:szCs w:val="22"/>
              </w:rPr>
              <w:t>债券（国债、企业债、公募债、私募债、次级债券、资产支持证券）</w:t>
            </w:r>
          </w:p>
        </w:tc>
        <w:tc>
          <w:tcPr>
            <w:tcW w:w="1799" w:type="dxa"/>
          </w:tcPr>
          <w:p w:rsidR="00444766" w:rsidRDefault="009B2195">
            <w:pPr>
              <w:widowControl/>
              <w:jc w:val="center"/>
              <w:rPr>
                <w:rFonts w:ascii="Calibri" w:eastAsia="楷体" w:hAnsi="Calibri"/>
                <w:szCs w:val="22"/>
              </w:rPr>
            </w:pPr>
            <w:r>
              <w:rPr>
                <w:rFonts w:ascii="Calibri" w:eastAsia="楷体" w:hAnsi="Calibri" w:hint="eastAsia"/>
                <w:szCs w:val="22"/>
              </w:rPr>
              <w:t>100303</w:t>
            </w:r>
          </w:p>
        </w:tc>
        <w:tc>
          <w:tcPr>
            <w:tcW w:w="1875" w:type="dxa"/>
          </w:tcPr>
          <w:p w:rsidR="00444766" w:rsidRDefault="009B2195">
            <w:pPr>
              <w:widowControl/>
              <w:jc w:val="center"/>
              <w:rPr>
                <w:rFonts w:ascii="Calibri" w:eastAsia="楷体" w:hAnsi="Calibri"/>
                <w:szCs w:val="22"/>
              </w:rPr>
            </w:pPr>
            <w:r>
              <w:rPr>
                <w:rFonts w:ascii="Calibri" w:eastAsia="楷体" w:hAnsi="Calibri" w:hint="eastAsia"/>
                <w:szCs w:val="22"/>
              </w:rPr>
              <w:t>国债</w:t>
            </w:r>
            <w:r>
              <w:rPr>
                <w:rFonts w:ascii="Calibri" w:eastAsia="楷体" w:hAnsi="Calibri" w:hint="eastAsia"/>
                <w:szCs w:val="22"/>
              </w:rPr>
              <w:t>0303</w:t>
            </w:r>
          </w:p>
        </w:tc>
        <w:tc>
          <w:tcPr>
            <w:tcW w:w="3201" w:type="dxa"/>
          </w:tcPr>
          <w:p w:rsidR="00444766" w:rsidRDefault="009B2195">
            <w:pPr>
              <w:widowControl/>
              <w:jc w:val="center"/>
              <w:rPr>
                <w:rFonts w:ascii="Calibri" w:eastAsia="楷体" w:hAnsi="Calibri"/>
                <w:szCs w:val="22"/>
              </w:rPr>
            </w:pPr>
            <w:r>
              <w:rPr>
                <w:rFonts w:ascii="Calibri" w:eastAsia="楷体" w:hAnsi="Calibri" w:hint="eastAsia"/>
                <w:szCs w:val="22"/>
              </w:rPr>
              <w:t>国债</w:t>
            </w:r>
            <w:r>
              <w:rPr>
                <w:rFonts w:ascii="Calibri" w:eastAsia="楷体" w:hAnsi="Calibri" w:hint="eastAsia"/>
                <w:szCs w:val="22"/>
              </w:rPr>
              <w:t>100303</w:t>
            </w:r>
            <w:r>
              <w:rPr>
                <w:rFonts w:ascii="Calibri" w:eastAsia="楷体" w:hAnsi="Calibri" w:hint="eastAsia"/>
                <w:szCs w:val="22"/>
              </w:rPr>
              <w:t>扩位简称测试</w:t>
            </w:r>
          </w:p>
        </w:tc>
      </w:tr>
      <w:tr w:rsidR="00444766">
        <w:trPr>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AB28AB">
            <w:pPr>
              <w:widowControl/>
              <w:jc w:val="center"/>
              <w:rPr>
                <w:rFonts w:ascii="Calibri" w:eastAsia="楷体" w:hAnsi="Calibri"/>
                <w:szCs w:val="22"/>
              </w:rPr>
            </w:pPr>
            <w:hyperlink r:id="rId13" w:history="1">
              <w:r w:rsidR="009B2195">
                <w:rPr>
                  <w:rFonts w:ascii="Calibri" w:eastAsia="楷体" w:hAnsi="Calibri" w:hint="eastAsia"/>
                  <w:szCs w:val="22"/>
                </w:rPr>
                <w:t>111112</w:t>
              </w:r>
            </w:hyperlink>
          </w:p>
        </w:tc>
        <w:tc>
          <w:tcPr>
            <w:tcW w:w="1875" w:type="dxa"/>
          </w:tcPr>
          <w:p w:rsidR="00444766" w:rsidRDefault="009B2195">
            <w:pPr>
              <w:widowControl/>
              <w:jc w:val="center"/>
              <w:rPr>
                <w:rFonts w:ascii="Calibri" w:eastAsia="楷体" w:hAnsi="Calibri"/>
                <w:szCs w:val="22"/>
              </w:rPr>
            </w:pPr>
            <w:r>
              <w:rPr>
                <w:rFonts w:ascii="Calibri" w:eastAsia="楷体" w:hAnsi="Calibri" w:hint="eastAsia"/>
                <w:szCs w:val="22"/>
              </w:rPr>
              <w:t>22</w:t>
            </w:r>
            <w:r>
              <w:rPr>
                <w:rFonts w:ascii="Calibri" w:eastAsia="楷体" w:hAnsi="Calibri" w:hint="eastAsia"/>
                <w:szCs w:val="22"/>
              </w:rPr>
              <w:t>珠华</w:t>
            </w:r>
            <w:r>
              <w:rPr>
                <w:rFonts w:ascii="Calibri" w:eastAsia="楷体" w:hAnsi="Calibri" w:hint="eastAsia"/>
                <w:szCs w:val="22"/>
              </w:rPr>
              <w:t>01</w:t>
            </w:r>
          </w:p>
        </w:tc>
        <w:tc>
          <w:tcPr>
            <w:tcW w:w="3201" w:type="dxa"/>
          </w:tcPr>
          <w:p w:rsidR="00444766" w:rsidRDefault="009B2195">
            <w:pPr>
              <w:widowControl/>
              <w:jc w:val="center"/>
              <w:rPr>
                <w:rFonts w:ascii="Calibri" w:eastAsia="楷体" w:hAnsi="Calibri"/>
                <w:szCs w:val="22"/>
              </w:rPr>
            </w:pPr>
            <w:r>
              <w:rPr>
                <w:rFonts w:ascii="Calibri" w:eastAsia="楷体" w:hAnsi="Calibri" w:hint="eastAsia"/>
                <w:szCs w:val="22"/>
              </w:rPr>
              <w:t>22</w:t>
            </w:r>
            <w:r>
              <w:rPr>
                <w:rFonts w:ascii="Calibri" w:eastAsia="楷体" w:hAnsi="Calibri" w:hint="eastAsia"/>
                <w:szCs w:val="22"/>
              </w:rPr>
              <w:t>珠海华发企业债</w:t>
            </w:r>
            <w:r>
              <w:rPr>
                <w:rFonts w:ascii="Calibri" w:eastAsia="楷体" w:hAnsi="Calibri" w:hint="eastAsia"/>
                <w:szCs w:val="22"/>
              </w:rPr>
              <w:t>01</w:t>
            </w:r>
            <w:r>
              <w:rPr>
                <w:rFonts w:ascii="Calibri" w:eastAsia="楷体" w:hAnsi="Calibri" w:hint="eastAsia"/>
                <w:szCs w:val="22"/>
              </w:rPr>
              <w:t>扩位简称测试</w:t>
            </w:r>
          </w:p>
        </w:tc>
      </w:tr>
      <w:tr w:rsidR="00444766">
        <w:trPr>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AB28AB">
            <w:pPr>
              <w:widowControl/>
              <w:jc w:val="center"/>
              <w:rPr>
                <w:rFonts w:ascii="Calibri" w:eastAsia="楷体" w:hAnsi="Calibri"/>
                <w:szCs w:val="22"/>
              </w:rPr>
            </w:pPr>
            <w:hyperlink r:id="rId14" w:history="1">
              <w:r w:rsidR="009B2195">
                <w:rPr>
                  <w:rFonts w:ascii="Calibri" w:eastAsia="楷体" w:hAnsi="Calibri" w:hint="eastAsia"/>
                  <w:szCs w:val="22"/>
                </w:rPr>
                <w:t>148130</w:t>
              </w:r>
            </w:hyperlink>
          </w:p>
        </w:tc>
        <w:tc>
          <w:tcPr>
            <w:tcW w:w="1875" w:type="dxa"/>
          </w:tcPr>
          <w:p w:rsidR="00444766" w:rsidRDefault="009B2195">
            <w:pPr>
              <w:widowControl/>
              <w:jc w:val="center"/>
              <w:rPr>
                <w:rFonts w:ascii="Calibri" w:eastAsia="楷体" w:hAnsi="Calibri"/>
                <w:szCs w:val="22"/>
              </w:rPr>
            </w:pPr>
            <w:r>
              <w:rPr>
                <w:rFonts w:ascii="Calibri" w:eastAsia="楷体" w:hAnsi="Calibri" w:hint="eastAsia"/>
                <w:szCs w:val="22"/>
              </w:rPr>
              <w:t>22</w:t>
            </w:r>
            <w:r>
              <w:rPr>
                <w:rFonts w:ascii="Calibri" w:eastAsia="楷体" w:hAnsi="Calibri" w:hint="eastAsia"/>
                <w:szCs w:val="22"/>
              </w:rPr>
              <w:t>南集</w:t>
            </w:r>
            <w:r>
              <w:rPr>
                <w:rFonts w:ascii="Calibri" w:eastAsia="楷体" w:hAnsi="Calibri" w:hint="eastAsia"/>
                <w:szCs w:val="22"/>
              </w:rPr>
              <w:t>01</w:t>
            </w:r>
          </w:p>
        </w:tc>
        <w:tc>
          <w:tcPr>
            <w:tcW w:w="3201" w:type="dxa"/>
          </w:tcPr>
          <w:p w:rsidR="00444766" w:rsidRDefault="009B2195">
            <w:pPr>
              <w:widowControl/>
              <w:jc w:val="center"/>
              <w:rPr>
                <w:rFonts w:ascii="Calibri" w:eastAsia="楷体" w:hAnsi="Calibri"/>
                <w:szCs w:val="22"/>
              </w:rPr>
            </w:pPr>
            <w:r>
              <w:rPr>
                <w:rFonts w:ascii="Calibri" w:eastAsia="楷体" w:hAnsi="Calibri" w:hint="eastAsia"/>
                <w:szCs w:val="22"/>
              </w:rPr>
              <w:t>22</w:t>
            </w:r>
            <w:r>
              <w:rPr>
                <w:rFonts w:ascii="Calibri" w:eastAsia="楷体" w:hAnsi="Calibri" w:hint="eastAsia"/>
                <w:szCs w:val="22"/>
              </w:rPr>
              <w:t>南平武夷公募债</w:t>
            </w:r>
            <w:r>
              <w:rPr>
                <w:rFonts w:ascii="Calibri" w:eastAsia="楷体" w:hAnsi="Calibri" w:hint="eastAsia"/>
                <w:szCs w:val="22"/>
              </w:rPr>
              <w:t>01</w:t>
            </w:r>
            <w:r>
              <w:rPr>
                <w:rFonts w:ascii="Calibri" w:eastAsia="楷体" w:hAnsi="Calibri" w:hint="eastAsia"/>
                <w:szCs w:val="22"/>
              </w:rPr>
              <w:t>扩位简称测试</w:t>
            </w:r>
          </w:p>
        </w:tc>
      </w:tr>
      <w:tr w:rsidR="00444766">
        <w:trPr>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AB28AB">
            <w:pPr>
              <w:widowControl/>
              <w:jc w:val="center"/>
              <w:rPr>
                <w:rFonts w:ascii="Calibri" w:eastAsia="楷体" w:hAnsi="Calibri"/>
                <w:szCs w:val="22"/>
              </w:rPr>
            </w:pPr>
            <w:hyperlink r:id="rId15" w:history="1">
              <w:r w:rsidR="009B2195">
                <w:rPr>
                  <w:rFonts w:ascii="Calibri" w:eastAsia="楷体" w:hAnsi="Calibri" w:hint="eastAsia"/>
                  <w:szCs w:val="22"/>
                </w:rPr>
                <w:t>133362</w:t>
              </w:r>
            </w:hyperlink>
          </w:p>
        </w:tc>
        <w:tc>
          <w:tcPr>
            <w:tcW w:w="1875" w:type="dxa"/>
          </w:tcPr>
          <w:p w:rsidR="00444766" w:rsidRDefault="009B2195">
            <w:pPr>
              <w:widowControl/>
              <w:jc w:val="center"/>
              <w:rPr>
                <w:rFonts w:ascii="Calibri" w:eastAsia="楷体" w:hAnsi="Calibri"/>
                <w:szCs w:val="22"/>
              </w:rPr>
            </w:pPr>
            <w:r>
              <w:rPr>
                <w:rFonts w:ascii="Calibri" w:eastAsia="楷体" w:hAnsi="Calibri" w:hint="eastAsia"/>
                <w:szCs w:val="22"/>
              </w:rPr>
              <w:t>22</w:t>
            </w:r>
            <w:r>
              <w:rPr>
                <w:rFonts w:ascii="Calibri" w:eastAsia="楷体" w:hAnsi="Calibri" w:hint="eastAsia"/>
                <w:szCs w:val="22"/>
              </w:rPr>
              <w:t>郴投</w:t>
            </w:r>
            <w:r>
              <w:rPr>
                <w:rFonts w:ascii="Calibri" w:eastAsia="楷体" w:hAnsi="Calibri" w:hint="eastAsia"/>
                <w:szCs w:val="22"/>
              </w:rPr>
              <w:t>D1</w:t>
            </w:r>
          </w:p>
        </w:tc>
        <w:tc>
          <w:tcPr>
            <w:tcW w:w="3201" w:type="dxa"/>
          </w:tcPr>
          <w:p w:rsidR="00444766" w:rsidRDefault="009B2195">
            <w:pPr>
              <w:widowControl/>
              <w:jc w:val="center"/>
              <w:rPr>
                <w:rFonts w:ascii="Calibri" w:eastAsia="楷体" w:hAnsi="Calibri"/>
                <w:szCs w:val="22"/>
              </w:rPr>
            </w:pPr>
            <w:r>
              <w:rPr>
                <w:rFonts w:ascii="Calibri" w:eastAsia="楷体" w:hAnsi="Calibri" w:hint="eastAsia"/>
                <w:szCs w:val="22"/>
              </w:rPr>
              <w:t>22</w:t>
            </w:r>
            <w:r>
              <w:rPr>
                <w:rFonts w:ascii="Calibri" w:eastAsia="楷体" w:hAnsi="Calibri" w:hint="eastAsia"/>
                <w:szCs w:val="22"/>
              </w:rPr>
              <w:t>郴洲发展投资私募债</w:t>
            </w:r>
            <w:r>
              <w:rPr>
                <w:rFonts w:ascii="Calibri" w:eastAsia="楷体" w:hAnsi="Calibri" w:hint="eastAsia"/>
                <w:szCs w:val="22"/>
              </w:rPr>
              <w:t>D1</w:t>
            </w:r>
            <w:r>
              <w:rPr>
                <w:rFonts w:ascii="Calibri" w:eastAsia="楷体" w:hAnsi="Calibri" w:hint="eastAsia"/>
                <w:szCs w:val="22"/>
              </w:rPr>
              <w:t>扩位测</w:t>
            </w:r>
          </w:p>
        </w:tc>
      </w:tr>
      <w:tr w:rsidR="00444766">
        <w:trPr>
          <w:trHeight w:val="90"/>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AB28AB">
            <w:pPr>
              <w:widowControl/>
              <w:jc w:val="center"/>
              <w:rPr>
                <w:rFonts w:ascii="Calibri" w:eastAsia="楷体" w:hAnsi="Calibri"/>
                <w:szCs w:val="22"/>
              </w:rPr>
            </w:pPr>
            <w:hyperlink r:id="rId16" w:history="1">
              <w:r w:rsidR="009B2195">
                <w:rPr>
                  <w:rFonts w:ascii="Calibri" w:eastAsia="楷体" w:hAnsi="Calibri" w:hint="eastAsia"/>
                  <w:szCs w:val="22"/>
                </w:rPr>
                <w:t>115124</w:t>
              </w:r>
            </w:hyperlink>
          </w:p>
        </w:tc>
        <w:tc>
          <w:tcPr>
            <w:tcW w:w="1875" w:type="dxa"/>
          </w:tcPr>
          <w:p w:rsidR="00444766" w:rsidRDefault="009B2195">
            <w:pPr>
              <w:widowControl/>
              <w:jc w:val="center"/>
              <w:rPr>
                <w:rFonts w:ascii="Calibri" w:eastAsia="楷体" w:hAnsi="Calibri"/>
                <w:szCs w:val="22"/>
              </w:rPr>
            </w:pPr>
            <w:r>
              <w:rPr>
                <w:rFonts w:ascii="Calibri" w:eastAsia="楷体" w:hAnsi="Calibri" w:hint="eastAsia"/>
                <w:szCs w:val="22"/>
              </w:rPr>
              <w:t>21</w:t>
            </w:r>
            <w:r>
              <w:rPr>
                <w:rFonts w:ascii="Calibri" w:eastAsia="楷体" w:hAnsi="Calibri" w:hint="eastAsia"/>
                <w:szCs w:val="22"/>
              </w:rPr>
              <w:t>国信</w:t>
            </w:r>
            <w:r>
              <w:rPr>
                <w:rFonts w:ascii="Calibri" w:eastAsia="楷体" w:hAnsi="Calibri" w:hint="eastAsia"/>
                <w:szCs w:val="22"/>
              </w:rPr>
              <w:t>Y2</w:t>
            </w:r>
          </w:p>
        </w:tc>
        <w:tc>
          <w:tcPr>
            <w:tcW w:w="3201" w:type="dxa"/>
          </w:tcPr>
          <w:p w:rsidR="00444766" w:rsidRDefault="009B2195">
            <w:pPr>
              <w:widowControl/>
              <w:jc w:val="center"/>
              <w:rPr>
                <w:rFonts w:ascii="Calibri" w:eastAsia="楷体" w:hAnsi="Calibri"/>
                <w:szCs w:val="22"/>
              </w:rPr>
            </w:pPr>
            <w:r>
              <w:rPr>
                <w:rFonts w:ascii="Calibri" w:eastAsia="楷体" w:hAnsi="Calibri" w:hint="eastAsia"/>
                <w:szCs w:val="22"/>
              </w:rPr>
              <w:t>21</w:t>
            </w:r>
            <w:r>
              <w:rPr>
                <w:rFonts w:ascii="Calibri" w:eastAsia="楷体" w:hAnsi="Calibri" w:hint="eastAsia"/>
                <w:szCs w:val="22"/>
              </w:rPr>
              <w:t>国信证券次级债券</w:t>
            </w:r>
            <w:r>
              <w:rPr>
                <w:rFonts w:ascii="Calibri" w:eastAsia="楷体" w:hAnsi="Calibri" w:hint="eastAsia"/>
                <w:szCs w:val="22"/>
              </w:rPr>
              <w:t>Y2</w:t>
            </w:r>
            <w:r>
              <w:rPr>
                <w:rFonts w:ascii="Calibri" w:eastAsia="楷体" w:hAnsi="Calibri" w:hint="eastAsia"/>
                <w:szCs w:val="22"/>
              </w:rPr>
              <w:t>扩位测</w:t>
            </w:r>
          </w:p>
        </w:tc>
      </w:tr>
      <w:tr w:rsidR="00444766">
        <w:trPr>
          <w:jc w:val="center"/>
        </w:trPr>
        <w:tc>
          <w:tcPr>
            <w:tcW w:w="2179" w:type="dxa"/>
            <w:vMerge/>
          </w:tcPr>
          <w:p w:rsidR="00444766" w:rsidRDefault="00444766">
            <w:pPr>
              <w:jc w:val="center"/>
              <w:rPr>
                <w:rFonts w:ascii="Calibri" w:eastAsia="楷体" w:hAnsi="Calibri"/>
                <w:szCs w:val="22"/>
              </w:rPr>
            </w:pPr>
          </w:p>
        </w:tc>
        <w:tc>
          <w:tcPr>
            <w:tcW w:w="1799" w:type="dxa"/>
          </w:tcPr>
          <w:p w:rsidR="00444766" w:rsidRDefault="009B2195">
            <w:pPr>
              <w:widowControl/>
              <w:jc w:val="center"/>
              <w:rPr>
                <w:rFonts w:ascii="Calibri" w:eastAsia="楷体" w:hAnsi="Calibri"/>
                <w:szCs w:val="22"/>
              </w:rPr>
            </w:pPr>
            <w:r>
              <w:rPr>
                <w:rFonts w:ascii="Calibri" w:eastAsia="楷体" w:hAnsi="Calibri" w:hint="eastAsia"/>
                <w:szCs w:val="22"/>
              </w:rPr>
              <w:t>116986</w:t>
            </w:r>
          </w:p>
        </w:tc>
        <w:tc>
          <w:tcPr>
            <w:tcW w:w="1875" w:type="dxa"/>
          </w:tcPr>
          <w:p w:rsidR="00444766" w:rsidRDefault="009B2195">
            <w:pPr>
              <w:widowControl/>
              <w:jc w:val="center"/>
              <w:rPr>
                <w:rFonts w:ascii="Calibri" w:eastAsia="楷体" w:hAnsi="Calibri"/>
                <w:szCs w:val="22"/>
              </w:rPr>
            </w:pPr>
            <w:r>
              <w:rPr>
                <w:rFonts w:ascii="Calibri" w:eastAsia="楷体" w:hAnsi="Calibri" w:hint="eastAsia"/>
                <w:szCs w:val="22"/>
              </w:rPr>
              <w:t>18</w:t>
            </w:r>
            <w:r>
              <w:rPr>
                <w:rFonts w:ascii="Calibri" w:eastAsia="楷体" w:hAnsi="Calibri" w:hint="eastAsia"/>
                <w:szCs w:val="22"/>
              </w:rPr>
              <w:t>天资</w:t>
            </w:r>
            <w:r>
              <w:rPr>
                <w:rFonts w:ascii="Calibri" w:eastAsia="楷体" w:hAnsi="Calibri" w:hint="eastAsia"/>
                <w:szCs w:val="22"/>
              </w:rPr>
              <w:t>1A</w:t>
            </w:r>
          </w:p>
        </w:tc>
        <w:tc>
          <w:tcPr>
            <w:tcW w:w="3201" w:type="dxa"/>
          </w:tcPr>
          <w:p w:rsidR="00444766" w:rsidRDefault="009B2195">
            <w:pPr>
              <w:widowControl/>
              <w:jc w:val="center"/>
              <w:rPr>
                <w:rFonts w:ascii="Calibri" w:eastAsia="楷体" w:hAnsi="Calibri"/>
                <w:szCs w:val="22"/>
              </w:rPr>
            </w:pPr>
            <w:r>
              <w:rPr>
                <w:rFonts w:ascii="Calibri" w:eastAsia="楷体" w:hAnsi="Calibri" w:hint="eastAsia"/>
                <w:szCs w:val="22"/>
              </w:rPr>
              <w:t>18</w:t>
            </w:r>
            <w:r>
              <w:rPr>
                <w:rFonts w:ascii="Calibri" w:eastAsia="楷体" w:hAnsi="Calibri" w:hint="eastAsia"/>
                <w:szCs w:val="22"/>
              </w:rPr>
              <w:t>上海鲸甲资产</w:t>
            </w:r>
            <w:r>
              <w:rPr>
                <w:rFonts w:ascii="Calibri" w:eastAsia="楷体" w:hAnsi="Calibri" w:hint="eastAsia"/>
                <w:szCs w:val="22"/>
              </w:rPr>
              <w:t>ABS1A</w:t>
            </w:r>
            <w:r>
              <w:rPr>
                <w:rFonts w:ascii="Calibri" w:eastAsia="楷体" w:hAnsi="Calibri" w:hint="eastAsia"/>
                <w:szCs w:val="22"/>
              </w:rPr>
              <w:t>扩位测</w:t>
            </w:r>
          </w:p>
        </w:tc>
      </w:tr>
    </w:tbl>
    <w:p w:rsidR="00444766" w:rsidRDefault="009B2195">
      <w:pPr>
        <w:spacing w:line="560" w:lineRule="exact"/>
        <w:ind w:firstLineChars="200" w:firstLine="560"/>
        <w:outlineLvl w:val="1"/>
        <w:rPr>
          <w:rFonts w:cs="宋体"/>
          <w:sz w:val="28"/>
          <w:szCs w:val="28"/>
        </w:rPr>
      </w:pPr>
      <w:r>
        <w:rPr>
          <w:rFonts w:cs="宋体" w:hint="eastAsia"/>
          <w:sz w:val="28"/>
          <w:szCs w:val="28"/>
        </w:rPr>
        <w:t>中国结算深圳分公司为0199900000、0199900001、0809900000、0809900001测试证券账户在每个有效的A股托管单元新增登记以上证券的无限售流通股各100,000份（股/张）。</w:t>
      </w:r>
    </w:p>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增发业务安排</w:t>
      </w:r>
    </w:p>
    <w:tbl>
      <w:tblPr>
        <w:tblStyle w:val="af0"/>
        <w:tblW w:w="8431" w:type="dxa"/>
        <w:jc w:val="center"/>
        <w:tblLayout w:type="fixed"/>
        <w:tblLook w:val="04A0" w:firstRow="1" w:lastRow="0" w:firstColumn="1" w:lastColumn="0" w:noHBand="0" w:noVBand="1"/>
      </w:tblPr>
      <w:tblGrid>
        <w:gridCol w:w="1049"/>
        <w:gridCol w:w="1519"/>
        <w:gridCol w:w="1046"/>
        <w:gridCol w:w="1492"/>
        <w:gridCol w:w="1053"/>
        <w:gridCol w:w="1136"/>
        <w:gridCol w:w="1136"/>
      </w:tblGrid>
      <w:tr w:rsidR="00444766">
        <w:trPr>
          <w:trHeight w:val="90"/>
          <w:jc w:val="center"/>
        </w:trPr>
        <w:tc>
          <w:tcPr>
            <w:tcW w:w="1049"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证券代码</w:t>
            </w:r>
          </w:p>
        </w:tc>
        <w:tc>
          <w:tcPr>
            <w:tcW w:w="1519"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证券简称（扩）</w:t>
            </w:r>
          </w:p>
        </w:tc>
        <w:tc>
          <w:tcPr>
            <w:tcW w:w="1046"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正股代码</w:t>
            </w:r>
          </w:p>
        </w:tc>
        <w:tc>
          <w:tcPr>
            <w:tcW w:w="1492"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增发认购日期</w:t>
            </w:r>
          </w:p>
        </w:tc>
        <w:tc>
          <w:tcPr>
            <w:tcW w:w="1053"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增发价格</w:t>
            </w:r>
          </w:p>
        </w:tc>
        <w:tc>
          <w:tcPr>
            <w:tcW w:w="1136"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增发总量（万）</w:t>
            </w:r>
          </w:p>
        </w:tc>
        <w:tc>
          <w:tcPr>
            <w:tcW w:w="1136"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申购上限（万）</w:t>
            </w:r>
          </w:p>
        </w:tc>
      </w:tr>
      <w:tr w:rsidR="00444766">
        <w:trPr>
          <w:trHeight w:val="90"/>
          <w:jc w:val="center"/>
        </w:trPr>
        <w:tc>
          <w:tcPr>
            <w:tcW w:w="1049"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370197</w:t>
            </w:r>
          </w:p>
        </w:tc>
        <w:tc>
          <w:tcPr>
            <w:tcW w:w="1519"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中国节能铁汉生态增发发债</w:t>
            </w:r>
          </w:p>
        </w:tc>
        <w:tc>
          <w:tcPr>
            <w:tcW w:w="1046"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123004</w:t>
            </w:r>
          </w:p>
        </w:tc>
        <w:tc>
          <w:tcPr>
            <w:tcW w:w="1492"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2023/1/7</w:t>
            </w:r>
          </w:p>
        </w:tc>
        <w:tc>
          <w:tcPr>
            <w:tcW w:w="1053"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100</w:t>
            </w:r>
          </w:p>
        </w:tc>
        <w:tc>
          <w:tcPr>
            <w:tcW w:w="1136"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3500</w:t>
            </w:r>
          </w:p>
        </w:tc>
        <w:tc>
          <w:tcPr>
            <w:tcW w:w="1136"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3.5</w:t>
            </w:r>
          </w:p>
        </w:tc>
      </w:tr>
      <w:tr w:rsidR="00444766">
        <w:trPr>
          <w:trHeight w:val="90"/>
          <w:jc w:val="center"/>
        </w:trPr>
        <w:tc>
          <w:tcPr>
            <w:tcW w:w="1049"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370002</w:t>
            </w:r>
          </w:p>
        </w:tc>
        <w:tc>
          <w:tcPr>
            <w:tcW w:w="1519"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北京神州泰岳软件股份公司增发</w:t>
            </w:r>
          </w:p>
        </w:tc>
        <w:tc>
          <w:tcPr>
            <w:tcW w:w="1046"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300002</w:t>
            </w:r>
          </w:p>
        </w:tc>
        <w:tc>
          <w:tcPr>
            <w:tcW w:w="1492"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2023/1/7</w:t>
            </w:r>
          </w:p>
        </w:tc>
        <w:tc>
          <w:tcPr>
            <w:tcW w:w="1053"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15</w:t>
            </w:r>
          </w:p>
        </w:tc>
        <w:tc>
          <w:tcPr>
            <w:tcW w:w="1136"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2000</w:t>
            </w:r>
          </w:p>
        </w:tc>
        <w:tc>
          <w:tcPr>
            <w:tcW w:w="1136"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3.5</w:t>
            </w:r>
          </w:p>
        </w:tc>
      </w:tr>
    </w:tbl>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配股、配债业务安排</w:t>
      </w:r>
    </w:p>
    <w:tbl>
      <w:tblPr>
        <w:tblStyle w:val="af0"/>
        <w:tblW w:w="8706" w:type="dxa"/>
        <w:jc w:val="center"/>
        <w:tblLayout w:type="fixed"/>
        <w:tblLook w:val="04A0" w:firstRow="1" w:lastRow="0" w:firstColumn="1" w:lastColumn="0" w:noHBand="0" w:noVBand="1"/>
      </w:tblPr>
      <w:tblGrid>
        <w:gridCol w:w="1057"/>
        <w:gridCol w:w="1805"/>
        <w:gridCol w:w="1084"/>
        <w:gridCol w:w="1787"/>
        <w:gridCol w:w="1073"/>
        <w:gridCol w:w="1900"/>
      </w:tblGrid>
      <w:tr w:rsidR="00444766">
        <w:trPr>
          <w:jc w:val="center"/>
        </w:trPr>
        <w:tc>
          <w:tcPr>
            <w:tcW w:w="1057"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证券代码</w:t>
            </w:r>
          </w:p>
        </w:tc>
        <w:tc>
          <w:tcPr>
            <w:tcW w:w="1805"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证券简称（扩）</w:t>
            </w:r>
          </w:p>
        </w:tc>
        <w:tc>
          <w:tcPr>
            <w:tcW w:w="1084"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正股代码</w:t>
            </w:r>
          </w:p>
        </w:tc>
        <w:tc>
          <w:tcPr>
            <w:tcW w:w="1787"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配股认购日期</w:t>
            </w:r>
          </w:p>
        </w:tc>
        <w:tc>
          <w:tcPr>
            <w:tcW w:w="1073"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配股价格</w:t>
            </w:r>
          </w:p>
        </w:tc>
        <w:tc>
          <w:tcPr>
            <w:tcW w:w="1900" w:type="dxa"/>
            <w:shd w:val="clear" w:color="auto" w:fill="BFBFBF" w:themeFill="background1" w:themeFillShade="BF"/>
          </w:tcPr>
          <w:p w:rsidR="00444766" w:rsidRDefault="009B2195">
            <w:pPr>
              <w:pStyle w:val="af7"/>
              <w:ind w:firstLineChars="0" w:firstLine="0"/>
              <w:jc w:val="center"/>
              <w:outlineLvl w:val="1"/>
              <w:rPr>
                <w:rFonts w:ascii="楷体_GB2312" w:eastAsia="楷体"/>
                <w:kern w:val="0"/>
                <w:sz w:val="24"/>
                <w:szCs w:val="20"/>
              </w:rPr>
            </w:pPr>
            <w:r>
              <w:rPr>
                <w:rFonts w:ascii="楷体_GB2312" w:eastAsia="楷体" w:hint="eastAsia"/>
                <w:kern w:val="0"/>
                <w:sz w:val="24"/>
                <w:szCs w:val="20"/>
              </w:rPr>
              <w:t>配股（债）方案</w:t>
            </w:r>
          </w:p>
        </w:tc>
      </w:tr>
      <w:tr w:rsidR="00444766">
        <w:trPr>
          <w:jc w:val="center"/>
        </w:trPr>
        <w:tc>
          <w:tcPr>
            <w:tcW w:w="1057"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380197</w:t>
            </w:r>
          </w:p>
        </w:tc>
        <w:tc>
          <w:tcPr>
            <w:tcW w:w="1805" w:type="dxa"/>
            <w:shd w:val="clear" w:color="auto" w:fill="auto"/>
          </w:tcPr>
          <w:p w:rsidR="00444766" w:rsidRDefault="009B2195">
            <w:pPr>
              <w:widowControl/>
              <w:jc w:val="center"/>
              <w:rPr>
                <w:rFonts w:ascii="Calibri" w:eastAsia="楷体" w:hAnsi="Calibri"/>
                <w:szCs w:val="22"/>
              </w:rPr>
            </w:pPr>
            <w:r>
              <w:rPr>
                <w:rFonts w:ascii="Calibri" w:eastAsia="楷体" w:hAnsi="Calibri"/>
                <w:szCs w:val="22"/>
              </w:rPr>
              <w:t>中国节能铁汉生态增发配债</w:t>
            </w:r>
          </w:p>
        </w:tc>
        <w:tc>
          <w:tcPr>
            <w:tcW w:w="1084" w:type="dxa"/>
            <w:shd w:val="clear" w:color="auto" w:fill="auto"/>
          </w:tcPr>
          <w:p w:rsidR="00444766" w:rsidRDefault="009B2195">
            <w:pPr>
              <w:jc w:val="center"/>
              <w:rPr>
                <w:rFonts w:ascii="Calibri" w:eastAsia="楷体" w:hAnsi="Calibri"/>
                <w:szCs w:val="22"/>
              </w:rPr>
            </w:pPr>
            <w:r>
              <w:rPr>
                <w:rFonts w:ascii="Calibri" w:eastAsia="楷体" w:hAnsi="Calibri"/>
                <w:szCs w:val="22"/>
              </w:rPr>
              <w:t>123004</w:t>
            </w:r>
          </w:p>
        </w:tc>
        <w:tc>
          <w:tcPr>
            <w:tcW w:w="1787"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2023/1/7</w:t>
            </w:r>
          </w:p>
        </w:tc>
        <w:tc>
          <w:tcPr>
            <w:tcW w:w="1073"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100</w:t>
            </w:r>
          </w:p>
        </w:tc>
        <w:tc>
          <w:tcPr>
            <w:tcW w:w="1900"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每</w:t>
            </w:r>
            <w:r>
              <w:rPr>
                <w:rFonts w:ascii="Calibri" w:eastAsia="楷体" w:hAnsi="Calibri" w:hint="eastAsia"/>
                <w:szCs w:val="22"/>
              </w:rPr>
              <w:t>10</w:t>
            </w:r>
            <w:r>
              <w:rPr>
                <w:rFonts w:ascii="Calibri" w:eastAsia="楷体" w:hAnsi="Calibri" w:hint="eastAsia"/>
                <w:szCs w:val="22"/>
              </w:rPr>
              <w:t>股配售</w:t>
            </w:r>
            <w:r>
              <w:rPr>
                <w:rFonts w:ascii="Calibri" w:eastAsia="楷体" w:hAnsi="Calibri" w:hint="eastAsia"/>
                <w:szCs w:val="22"/>
              </w:rPr>
              <w:t>0.02</w:t>
            </w:r>
            <w:r>
              <w:rPr>
                <w:rFonts w:ascii="Calibri" w:eastAsia="楷体" w:hAnsi="Calibri" w:hint="eastAsia"/>
                <w:szCs w:val="22"/>
              </w:rPr>
              <w:t>张</w:t>
            </w:r>
          </w:p>
        </w:tc>
      </w:tr>
      <w:tr w:rsidR="00444766">
        <w:trPr>
          <w:jc w:val="center"/>
        </w:trPr>
        <w:tc>
          <w:tcPr>
            <w:tcW w:w="1057"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080425</w:t>
            </w:r>
          </w:p>
        </w:tc>
        <w:tc>
          <w:tcPr>
            <w:tcW w:w="1805"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江苏徐工集团工程机械公司配股</w:t>
            </w:r>
          </w:p>
        </w:tc>
        <w:tc>
          <w:tcPr>
            <w:tcW w:w="1084" w:type="dxa"/>
            <w:shd w:val="clear" w:color="auto" w:fill="auto"/>
          </w:tcPr>
          <w:p w:rsidR="00444766" w:rsidRDefault="009B2195">
            <w:pPr>
              <w:jc w:val="center"/>
              <w:rPr>
                <w:rFonts w:ascii="Calibri" w:eastAsia="楷体" w:hAnsi="Calibri"/>
                <w:szCs w:val="22"/>
              </w:rPr>
            </w:pPr>
            <w:r>
              <w:rPr>
                <w:rFonts w:ascii="Calibri" w:eastAsia="楷体" w:hAnsi="Calibri" w:hint="eastAsia"/>
                <w:szCs w:val="22"/>
              </w:rPr>
              <w:t>000425</w:t>
            </w:r>
          </w:p>
        </w:tc>
        <w:tc>
          <w:tcPr>
            <w:tcW w:w="1787"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2023/1/7</w:t>
            </w:r>
          </w:p>
        </w:tc>
        <w:tc>
          <w:tcPr>
            <w:tcW w:w="1073"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13.2</w:t>
            </w:r>
          </w:p>
        </w:tc>
        <w:tc>
          <w:tcPr>
            <w:tcW w:w="1900" w:type="dxa"/>
            <w:shd w:val="clear" w:color="auto" w:fill="auto"/>
          </w:tcPr>
          <w:p w:rsidR="00444766" w:rsidRDefault="009B2195">
            <w:pPr>
              <w:widowControl/>
              <w:jc w:val="center"/>
              <w:rPr>
                <w:rFonts w:ascii="Calibri" w:eastAsia="楷体" w:hAnsi="Calibri"/>
                <w:szCs w:val="22"/>
              </w:rPr>
            </w:pPr>
            <w:r>
              <w:rPr>
                <w:rFonts w:ascii="Calibri" w:eastAsia="楷体" w:hAnsi="Calibri" w:hint="eastAsia"/>
                <w:szCs w:val="22"/>
              </w:rPr>
              <w:t>每</w:t>
            </w:r>
            <w:r>
              <w:rPr>
                <w:rFonts w:ascii="Calibri" w:eastAsia="楷体" w:hAnsi="Calibri" w:hint="eastAsia"/>
                <w:szCs w:val="22"/>
              </w:rPr>
              <w:t>10</w:t>
            </w:r>
            <w:r>
              <w:rPr>
                <w:rFonts w:ascii="Calibri" w:eastAsia="楷体" w:hAnsi="Calibri" w:hint="eastAsia"/>
                <w:szCs w:val="22"/>
              </w:rPr>
              <w:t>股配</w:t>
            </w:r>
            <w:r>
              <w:rPr>
                <w:rFonts w:ascii="Calibri" w:eastAsia="楷体" w:hAnsi="Calibri" w:hint="eastAsia"/>
                <w:szCs w:val="22"/>
              </w:rPr>
              <w:t>3</w:t>
            </w:r>
            <w:r>
              <w:rPr>
                <w:rFonts w:ascii="Calibri" w:eastAsia="楷体" w:hAnsi="Calibri" w:hint="eastAsia"/>
                <w:szCs w:val="22"/>
              </w:rPr>
              <w:t>股</w:t>
            </w:r>
          </w:p>
        </w:tc>
      </w:tr>
    </w:tbl>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证券发行业务安排</w:t>
      </w:r>
    </w:p>
    <w:tbl>
      <w:tblPr>
        <w:tblW w:w="81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4"/>
        <w:gridCol w:w="2155"/>
        <w:gridCol w:w="1031"/>
        <w:gridCol w:w="1420"/>
        <w:gridCol w:w="2493"/>
      </w:tblGrid>
      <w:tr w:rsidR="00444766">
        <w:trPr>
          <w:jc w:val="center"/>
        </w:trPr>
        <w:tc>
          <w:tcPr>
            <w:tcW w:w="1074" w:type="dxa"/>
            <w:tcBorders>
              <w:tl2br w:val="nil"/>
              <w:tr2bl w:val="nil"/>
            </w:tcBorders>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证券代码</w:t>
            </w:r>
          </w:p>
        </w:tc>
        <w:tc>
          <w:tcPr>
            <w:tcW w:w="2155" w:type="dxa"/>
            <w:tcBorders>
              <w:tl2br w:val="nil"/>
              <w:tr2bl w:val="nil"/>
            </w:tcBorders>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证券简称（扩）</w:t>
            </w:r>
          </w:p>
        </w:tc>
        <w:tc>
          <w:tcPr>
            <w:tcW w:w="1031" w:type="dxa"/>
            <w:tcBorders>
              <w:tl2br w:val="nil"/>
              <w:tr2bl w:val="nil"/>
            </w:tcBorders>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发行价格</w:t>
            </w:r>
          </w:p>
        </w:tc>
        <w:tc>
          <w:tcPr>
            <w:tcW w:w="1420" w:type="dxa"/>
            <w:tcBorders>
              <w:tl2br w:val="nil"/>
              <w:tr2bl w:val="nil"/>
            </w:tcBorders>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发行总量</w:t>
            </w:r>
          </w:p>
        </w:tc>
        <w:tc>
          <w:tcPr>
            <w:tcW w:w="2493" w:type="dxa"/>
            <w:tcBorders>
              <w:tl2br w:val="nil"/>
              <w:tr2bl w:val="nil"/>
            </w:tcBorders>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认购日期</w:t>
            </w:r>
          </w:p>
        </w:tc>
      </w:tr>
      <w:tr w:rsidR="00444766">
        <w:trPr>
          <w:jc w:val="center"/>
        </w:trPr>
        <w:tc>
          <w:tcPr>
            <w:tcW w:w="1074"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szCs w:val="22"/>
              </w:rPr>
              <w:t>004444</w:t>
            </w:r>
          </w:p>
        </w:tc>
        <w:tc>
          <w:tcPr>
            <w:tcW w:w="2155"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szCs w:val="22"/>
              </w:rPr>
              <w:t>扩位</w:t>
            </w:r>
            <w:r>
              <w:rPr>
                <w:rFonts w:ascii="Calibri" w:eastAsia="楷体" w:hAnsi="Calibri" w:hint="eastAsia"/>
                <w:szCs w:val="22"/>
              </w:rPr>
              <w:t>简称测试</w:t>
            </w:r>
            <w:r>
              <w:rPr>
                <w:rFonts w:ascii="Calibri" w:eastAsia="楷体" w:hAnsi="Calibri"/>
                <w:szCs w:val="22"/>
              </w:rPr>
              <w:t>主板发行</w:t>
            </w:r>
            <w:r>
              <w:rPr>
                <w:rFonts w:ascii="Calibri" w:eastAsia="楷体" w:hAnsi="Calibri"/>
                <w:szCs w:val="22"/>
              </w:rPr>
              <w:t>0</w:t>
            </w:r>
            <w:r>
              <w:rPr>
                <w:rFonts w:ascii="Calibri" w:eastAsia="楷体" w:hAnsi="Calibri" w:hint="eastAsia"/>
                <w:szCs w:val="22"/>
              </w:rPr>
              <w:t>1</w:t>
            </w:r>
          </w:p>
        </w:tc>
        <w:tc>
          <w:tcPr>
            <w:tcW w:w="1031"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szCs w:val="22"/>
              </w:rPr>
              <w:t>10.55</w:t>
            </w:r>
          </w:p>
        </w:tc>
        <w:tc>
          <w:tcPr>
            <w:tcW w:w="1420"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szCs w:val="22"/>
              </w:rPr>
              <w:t>20,000,000</w:t>
            </w:r>
          </w:p>
        </w:tc>
        <w:tc>
          <w:tcPr>
            <w:tcW w:w="2493"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hint="eastAsia"/>
                <w:szCs w:val="22"/>
              </w:rPr>
              <w:t>2023/1/7</w:t>
            </w:r>
          </w:p>
        </w:tc>
      </w:tr>
      <w:tr w:rsidR="00444766">
        <w:trPr>
          <w:jc w:val="center"/>
        </w:trPr>
        <w:tc>
          <w:tcPr>
            <w:tcW w:w="1074"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szCs w:val="22"/>
              </w:rPr>
              <w:t>309444</w:t>
            </w:r>
          </w:p>
        </w:tc>
        <w:tc>
          <w:tcPr>
            <w:tcW w:w="2155"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szCs w:val="22"/>
              </w:rPr>
              <w:t>扩位</w:t>
            </w:r>
            <w:r>
              <w:rPr>
                <w:rFonts w:ascii="Calibri" w:eastAsia="楷体" w:hAnsi="Calibri" w:hint="eastAsia"/>
                <w:szCs w:val="22"/>
              </w:rPr>
              <w:t>简称测试创业板</w:t>
            </w:r>
            <w:r>
              <w:rPr>
                <w:rFonts w:ascii="Calibri" w:eastAsia="楷体" w:hAnsi="Calibri"/>
                <w:szCs w:val="22"/>
              </w:rPr>
              <w:t>发行</w:t>
            </w:r>
            <w:r>
              <w:rPr>
                <w:rFonts w:ascii="Calibri" w:eastAsia="楷体" w:hAnsi="Calibri"/>
                <w:szCs w:val="22"/>
              </w:rPr>
              <w:t>0</w:t>
            </w:r>
            <w:r>
              <w:rPr>
                <w:rFonts w:ascii="Calibri" w:eastAsia="楷体" w:hAnsi="Calibri" w:hint="eastAsia"/>
                <w:szCs w:val="22"/>
              </w:rPr>
              <w:t>1</w:t>
            </w:r>
          </w:p>
        </w:tc>
        <w:tc>
          <w:tcPr>
            <w:tcW w:w="1031"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szCs w:val="22"/>
              </w:rPr>
              <w:t>12.14</w:t>
            </w:r>
          </w:p>
        </w:tc>
        <w:tc>
          <w:tcPr>
            <w:tcW w:w="1420"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szCs w:val="22"/>
              </w:rPr>
              <w:t>20,000,000</w:t>
            </w:r>
          </w:p>
        </w:tc>
        <w:tc>
          <w:tcPr>
            <w:tcW w:w="2493"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hint="eastAsia"/>
                <w:szCs w:val="22"/>
              </w:rPr>
              <w:t>2023/1/7</w:t>
            </w:r>
          </w:p>
        </w:tc>
      </w:tr>
      <w:tr w:rsidR="00444766">
        <w:trPr>
          <w:jc w:val="center"/>
        </w:trPr>
        <w:tc>
          <w:tcPr>
            <w:tcW w:w="1074"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szCs w:val="22"/>
              </w:rPr>
              <w:t>159440</w:t>
            </w:r>
          </w:p>
        </w:tc>
        <w:tc>
          <w:tcPr>
            <w:tcW w:w="2155"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hint="eastAsia"/>
                <w:szCs w:val="22"/>
              </w:rPr>
              <w:t>扩位简称</w:t>
            </w:r>
            <w:r>
              <w:rPr>
                <w:rFonts w:ascii="Calibri" w:eastAsia="楷体" w:hAnsi="Calibri"/>
                <w:szCs w:val="22"/>
              </w:rPr>
              <w:t>测试</w:t>
            </w:r>
            <w:r>
              <w:rPr>
                <w:rFonts w:ascii="Calibri" w:eastAsia="楷体" w:hAnsi="Calibri" w:hint="eastAsia"/>
                <w:szCs w:val="22"/>
              </w:rPr>
              <w:t>ETF</w:t>
            </w:r>
            <w:r>
              <w:rPr>
                <w:rFonts w:ascii="Calibri" w:eastAsia="楷体" w:hAnsi="Calibri" w:hint="eastAsia"/>
                <w:szCs w:val="22"/>
              </w:rPr>
              <w:t>基金发行</w:t>
            </w:r>
          </w:p>
        </w:tc>
        <w:tc>
          <w:tcPr>
            <w:tcW w:w="1031"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szCs w:val="22"/>
              </w:rPr>
              <w:t>1.0</w:t>
            </w:r>
          </w:p>
        </w:tc>
        <w:tc>
          <w:tcPr>
            <w:tcW w:w="1420"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szCs w:val="22"/>
              </w:rPr>
              <w:t>100</w:t>
            </w:r>
            <w:r>
              <w:rPr>
                <w:rFonts w:ascii="Calibri" w:eastAsia="楷体" w:hAnsi="Calibri"/>
                <w:szCs w:val="22"/>
              </w:rPr>
              <w:t>亿元</w:t>
            </w:r>
          </w:p>
        </w:tc>
        <w:tc>
          <w:tcPr>
            <w:tcW w:w="2493"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hint="eastAsia"/>
                <w:szCs w:val="22"/>
              </w:rPr>
              <w:t>2023/1/7</w:t>
            </w:r>
          </w:p>
        </w:tc>
      </w:tr>
      <w:tr w:rsidR="00444766">
        <w:trPr>
          <w:jc w:val="center"/>
        </w:trPr>
        <w:tc>
          <w:tcPr>
            <w:tcW w:w="1074" w:type="dxa"/>
            <w:tcBorders>
              <w:tl2br w:val="nil"/>
              <w:tr2bl w:val="nil"/>
            </w:tcBorders>
          </w:tcPr>
          <w:p w:rsidR="00444766" w:rsidRDefault="009B2195">
            <w:pPr>
              <w:widowControl/>
              <w:jc w:val="center"/>
              <w:rPr>
                <w:rFonts w:ascii="Calibri" w:eastAsia="楷体" w:hAnsi="Calibri"/>
                <w:szCs w:val="22"/>
              </w:rPr>
            </w:pPr>
            <w:r>
              <w:rPr>
                <w:rFonts w:ascii="楷体" w:eastAsia="楷体" w:hAnsi="楷体"/>
                <w:lang w:bidi="ar"/>
              </w:rPr>
              <w:t>1</w:t>
            </w:r>
            <w:r>
              <w:rPr>
                <w:rFonts w:ascii="楷体" w:eastAsia="楷体" w:hAnsi="楷体" w:hint="eastAsia"/>
                <w:lang w:bidi="ar"/>
              </w:rPr>
              <w:t>74444</w:t>
            </w:r>
          </w:p>
        </w:tc>
        <w:tc>
          <w:tcPr>
            <w:tcW w:w="2155" w:type="dxa"/>
            <w:tcBorders>
              <w:tl2br w:val="nil"/>
              <w:tr2bl w:val="nil"/>
            </w:tcBorders>
          </w:tcPr>
          <w:p w:rsidR="00444766" w:rsidRDefault="009B2195">
            <w:pPr>
              <w:widowControl/>
              <w:jc w:val="center"/>
              <w:rPr>
                <w:rFonts w:ascii="Calibri" w:eastAsia="楷体" w:hAnsi="Calibri"/>
                <w:szCs w:val="22"/>
              </w:rPr>
            </w:pPr>
            <w:r>
              <w:rPr>
                <w:rFonts w:ascii="楷体" w:eastAsia="楷体" w:hAnsi="楷体" w:hint="eastAsia"/>
                <w:lang w:bidi="ar"/>
              </w:rPr>
              <w:t>扩位简称</w:t>
            </w:r>
            <w:r>
              <w:rPr>
                <w:rFonts w:ascii="楷体" w:eastAsia="楷体" w:hAnsi="楷体"/>
                <w:lang w:bidi="ar"/>
              </w:rPr>
              <w:t>测试</w:t>
            </w:r>
            <w:r>
              <w:rPr>
                <w:rFonts w:ascii="楷体" w:eastAsia="楷体" w:hAnsi="楷体" w:hint="eastAsia"/>
                <w:lang w:bidi="ar"/>
              </w:rPr>
              <w:t>LOF基金发行</w:t>
            </w:r>
          </w:p>
        </w:tc>
        <w:tc>
          <w:tcPr>
            <w:tcW w:w="1031" w:type="dxa"/>
            <w:tcBorders>
              <w:tl2br w:val="nil"/>
              <w:tr2bl w:val="nil"/>
            </w:tcBorders>
          </w:tcPr>
          <w:p w:rsidR="00444766" w:rsidRDefault="009B2195">
            <w:pPr>
              <w:widowControl/>
              <w:jc w:val="center"/>
              <w:rPr>
                <w:rFonts w:ascii="Calibri" w:eastAsia="楷体" w:hAnsi="Calibri"/>
                <w:szCs w:val="22"/>
              </w:rPr>
            </w:pPr>
            <w:r>
              <w:rPr>
                <w:rFonts w:ascii="楷体" w:eastAsia="楷体" w:hAnsi="楷体"/>
                <w:lang w:bidi="ar"/>
              </w:rPr>
              <w:t>1.0</w:t>
            </w:r>
          </w:p>
        </w:tc>
        <w:tc>
          <w:tcPr>
            <w:tcW w:w="1420" w:type="dxa"/>
            <w:tcBorders>
              <w:tl2br w:val="nil"/>
              <w:tr2bl w:val="nil"/>
            </w:tcBorders>
          </w:tcPr>
          <w:p w:rsidR="00444766" w:rsidRDefault="009B2195">
            <w:pPr>
              <w:widowControl/>
              <w:jc w:val="center"/>
              <w:rPr>
                <w:rFonts w:ascii="Calibri" w:eastAsia="楷体" w:hAnsi="Calibri"/>
                <w:szCs w:val="22"/>
              </w:rPr>
            </w:pPr>
            <w:r>
              <w:rPr>
                <w:rFonts w:ascii="楷体" w:eastAsia="楷体" w:hAnsi="楷体"/>
                <w:lang w:bidi="ar"/>
              </w:rPr>
              <w:t>100亿元</w:t>
            </w:r>
          </w:p>
        </w:tc>
        <w:tc>
          <w:tcPr>
            <w:tcW w:w="2493"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hint="eastAsia"/>
                <w:szCs w:val="22"/>
              </w:rPr>
              <w:t>2023/1/7</w:t>
            </w:r>
          </w:p>
        </w:tc>
      </w:tr>
      <w:tr w:rsidR="00444766">
        <w:trPr>
          <w:jc w:val="center"/>
        </w:trPr>
        <w:tc>
          <w:tcPr>
            <w:tcW w:w="1074" w:type="dxa"/>
            <w:tcBorders>
              <w:tl2br w:val="nil"/>
              <w:tr2bl w:val="nil"/>
            </w:tcBorders>
          </w:tcPr>
          <w:p w:rsidR="00444766" w:rsidRDefault="009B2195">
            <w:pPr>
              <w:widowControl/>
              <w:jc w:val="center"/>
              <w:rPr>
                <w:rFonts w:ascii="Calibri" w:eastAsia="楷体" w:hAnsi="Calibri"/>
                <w:szCs w:val="22"/>
              </w:rPr>
            </w:pPr>
            <w:r>
              <w:rPr>
                <w:rFonts w:ascii="楷体" w:eastAsia="楷体" w:hAnsi="楷体" w:hint="eastAsia"/>
                <w:lang w:bidi="ar"/>
              </w:rPr>
              <w:t>180444</w:t>
            </w:r>
          </w:p>
        </w:tc>
        <w:tc>
          <w:tcPr>
            <w:tcW w:w="2155" w:type="dxa"/>
            <w:tcBorders>
              <w:tl2br w:val="nil"/>
              <w:tr2bl w:val="nil"/>
            </w:tcBorders>
          </w:tcPr>
          <w:p w:rsidR="00444766" w:rsidRDefault="009B2195">
            <w:pPr>
              <w:widowControl/>
              <w:jc w:val="center"/>
              <w:rPr>
                <w:rFonts w:ascii="Calibri" w:eastAsia="楷体" w:hAnsi="Calibri"/>
                <w:szCs w:val="22"/>
              </w:rPr>
            </w:pPr>
            <w:r>
              <w:rPr>
                <w:rFonts w:ascii="楷体" w:eastAsia="楷体" w:hAnsi="楷体" w:hint="eastAsia"/>
                <w:lang w:bidi="ar"/>
              </w:rPr>
              <w:t>扩位简称</w:t>
            </w:r>
            <w:r>
              <w:rPr>
                <w:rFonts w:ascii="楷体" w:eastAsia="楷体" w:hAnsi="楷体"/>
                <w:lang w:bidi="ar"/>
              </w:rPr>
              <w:t>测试</w:t>
            </w:r>
            <w:r>
              <w:rPr>
                <w:rFonts w:ascii="楷体" w:eastAsia="楷体" w:hAnsi="楷体" w:hint="eastAsia"/>
                <w:lang w:bidi="ar"/>
              </w:rPr>
              <w:t>基础设施基金发行</w:t>
            </w:r>
          </w:p>
        </w:tc>
        <w:tc>
          <w:tcPr>
            <w:tcW w:w="1031" w:type="dxa"/>
            <w:tcBorders>
              <w:tl2br w:val="nil"/>
              <w:tr2bl w:val="nil"/>
            </w:tcBorders>
          </w:tcPr>
          <w:p w:rsidR="00444766" w:rsidRDefault="009B2195">
            <w:pPr>
              <w:widowControl/>
              <w:jc w:val="center"/>
              <w:rPr>
                <w:rFonts w:ascii="Calibri" w:eastAsia="楷体" w:hAnsi="Calibri"/>
                <w:szCs w:val="22"/>
              </w:rPr>
            </w:pPr>
            <w:r>
              <w:rPr>
                <w:rFonts w:ascii="楷体" w:eastAsia="楷体" w:hAnsi="楷体" w:hint="eastAsia"/>
                <w:lang w:bidi="ar"/>
              </w:rPr>
              <w:t>7.0</w:t>
            </w:r>
          </w:p>
        </w:tc>
        <w:tc>
          <w:tcPr>
            <w:tcW w:w="1420" w:type="dxa"/>
            <w:tcBorders>
              <w:tl2br w:val="nil"/>
              <w:tr2bl w:val="nil"/>
            </w:tcBorders>
          </w:tcPr>
          <w:p w:rsidR="00444766" w:rsidRDefault="009B2195">
            <w:pPr>
              <w:widowControl/>
              <w:jc w:val="center"/>
              <w:rPr>
                <w:rFonts w:ascii="Calibri" w:eastAsia="楷体" w:hAnsi="Calibri"/>
                <w:szCs w:val="22"/>
              </w:rPr>
            </w:pPr>
            <w:r>
              <w:rPr>
                <w:rFonts w:ascii="楷体" w:eastAsia="楷体" w:hAnsi="楷体" w:hint="eastAsia"/>
                <w:lang w:bidi="ar"/>
              </w:rPr>
              <w:t>100亿元</w:t>
            </w:r>
          </w:p>
        </w:tc>
        <w:tc>
          <w:tcPr>
            <w:tcW w:w="2493" w:type="dxa"/>
            <w:tcBorders>
              <w:tl2br w:val="nil"/>
              <w:tr2bl w:val="nil"/>
            </w:tcBorders>
          </w:tcPr>
          <w:p w:rsidR="00444766" w:rsidRDefault="009B2195">
            <w:pPr>
              <w:widowControl/>
              <w:jc w:val="center"/>
              <w:rPr>
                <w:rFonts w:ascii="Calibri" w:eastAsia="楷体" w:hAnsi="Calibri"/>
                <w:szCs w:val="22"/>
              </w:rPr>
            </w:pPr>
            <w:r>
              <w:rPr>
                <w:rFonts w:ascii="Calibri" w:eastAsia="楷体" w:hAnsi="Calibri" w:hint="eastAsia"/>
                <w:szCs w:val="22"/>
              </w:rPr>
              <w:t>2023/1/7</w:t>
            </w:r>
          </w:p>
        </w:tc>
      </w:tr>
    </w:tbl>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债券分销业务安排</w:t>
      </w:r>
    </w:p>
    <w:tbl>
      <w:tblPr>
        <w:tblW w:w="8119" w:type="dxa"/>
        <w:jc w:val="center"/>
        <w:tblLayout w:type="fixed"/>
        <w:tblLook w:val="04A0" w:firstRow="1" w:lastRow="0" w:firstColumn="1" w:lastColumn="0" w:noHBand="0" w:noVBand="1"/>
      </w:tblPr>
      <w:tblGrid>
        <w:gridCol w:w="1882"/>
        <w:gridCol w:w="2835"/>
        <w:gridCol w:w="3402"/>
      </w:tblGrid>
      <w:tr w:rsidR="00444766">
        <w:trPr>
          <w:trHeight w:val="270"/>
          <w:jc w:val="center"/>
        </w:trPr>
        <w:tc>
          <w:tcPr>
            <w:tcW w:w="1882" w:type="dxa"/>
            <w:tcBorders>
              <w:top w:val="single" w:sz="4" w:space="0" w:color="auto"/>
              <w:left w:val="single" w:sz="4" w:space="0" w:color="auto"/>
              <w:bottom w:val="single" w:sz="4" w:space="0" w:color="auto"/>
              <w:right w:val="nil"/>
            </w:tcBorders>
            <w:shd w:val="clear" w:color="auto" w:fill="BFBFBF" w:themeFill="background1" w:themeFillShade="BF"/>
            <w:noWrap/>
            <w:vAlign w:val="center"/>
          </w:tcPr>
          <w:p w:rsidR="00444766" w:rsidRDefault="009B2195">
            <w:pPr>
              <w:widowControl/>
              <w:numPr>
                <w:ilvl w:val="255"/>
                <w:numId w:val="0"/>
              </w:numPr>
              <w:jc w:val="center"/>
              <w:rPr>
                <w:rFonts w:eastAsia="楷体"/>
                <w:kern w:val="0"/>
              </w:rPr>
            </w:pPr>
            <w:r>
              <w:rPr>
                <w:rFonts w:eastAsia="楷体"/>
                <w:kern w:val="0"/>
              </w:rPr>
              <w:t>项目</w:t>
            </w:r>
          </w:p>
        </w:tc>
        <w:tc>
          <w:tcPr>
            <w:tcW w:w="283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rsidR="00444766" w:rsidRDefault="009B2195">
            <w:pPr>
              <w:widowControl/>
              <w:numPr>
                <w:ilvl w:val="255"/>
                <w:numId w:val="0"/>
              </w:numPr>
              <w:jc w:val="center"/>
              <w:rPr>
                <w:rFonts w:eastAsia="楷体"/>
                <w:kern w:val="0"/>
              </w:rPr>
            </w:pPr>
            <w:r>
              <w:rPr>
                <w:rFonts w:eastAsia="楷体"/>
                <w:kern w:val="0"/>
              </w:rPr>
              <w:t>国债分销</w:t>
            </w:r>
          </w:p>
        </w:tc>
        <w:tc>
          <w:tcPr>
            <w:tcW w:w="3402"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rsidR="00444766" w:rsidRDefault="009B2195">
            <w:pPr>
              <w:widowControl/>
              <w:numPr>
                <w:ilvl w:val="255"/>
                <w:numId w:val="0"/>
              </w:numPr>
              <w:jc w:val="center"/>
              <w:rPr>
                <w:rFonts w:eastAsia="楷体"/>
                <w:kern w:val="0"/>
              </w:rPr>
            </w:pPr>
            <w:r>
              <w:rPr>
                <w:rFonts w:eastAsia="楷体"/>
                <w:kern w:val="0"/>
              </w:rPr>
              <w:t>企业债分销</w:t>
            </w:r>
          </w:p>
        </w:tc>
      </w:tr>
      <w:tr w:rsidR="00444766">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分销代码</w:t>
            </w:r>
          </w:p>
        </w:tc>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1016</w:t>
            </w:r>
            <w:r>
              <w:rPr>
                <w:rFonts w:ascii="Calibri" w:eastAsia="楷体" w:hAnsi="Calibri" w:hint="eastAsia"/>
                <w:szCs w:val="22"/>
              </w:rPr>
              <w:t>98</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hint="eastAsia"/>
                <w:szCs w:val="22"/>
              </w:rPr>
              <w:t>101657</w:t>
            </w:r>
          </w:p>
        </w:tc>
      </w:tr>
      <w:tr w:rsidR="00444766">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简称</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国债分销扩位简称测试</w:t>
            </w:r>
          </w:p>
        </w:tc>
        <w:tc>
          <w:tcPr>
            <w:tcW w:w="3402" w:type="dxa"/>
            <w:tcBorders>
              <w:top w:val="single" w:sz="4" w:space="0" w:color="auto"/>
              <w:left w:val="nil"/>
              <w:bottom w:val="single" w:sz="4" w:space="0" w:color="auto"/>
              <w:right w:val="single" w:sz="4" w:space="0" w:color="auto"/>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hint="eastAsia"/>
                <w:szCs w:val="22"/>
              </w:rPr>
              <w:t>企业</w:t>
            </w:r>
            <w:r>
              <w:rPr>
                <w:rFonts w:ascii="Calibri" w:eastAsia="楷体" w:hAnsi="Calibri"/>
                <w:szCs w:val="22"/>
              </w:rPr>
              <w:t>债</w:t>
            </w:r>
            <w:r>
              <w:rPr>
                <w:rFonts w:ascii="Calibri" w:eastAsia="楷体" w:hAnsi="Calibri" w:hint="eastAsia"/>
                <w:szCs w:val="22"/>
              </w:rPr>
              <w:t>分销</w:t>
            </w:r>
            <w:r>
              <w:rPr>
                <w:rFonts w:ascii="Calibri" w:eastAsia="楷体" w:hAnsi="Calibri"/>
                <w:szCs w:val="22"/>
              </w:rPr>
              <w:t>扩位简称测试</w:t>
            </w:r>
          </w:p>
        </w:tc>
      </w:tr>
      <w:tr w:rsidR="00444766">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hint="eastAsia"/>
                <w:szCs w:val="22"/>
              </w:rPr>
              <w:t>挂牌</w:t>
            </w:r>
            <w:r>
              <w:rPr>
                <w:rFonts w:ascii="Calibri" w:eastAsia="楷体" w:hAnsi="Calibri"/>
                <w:szCs w:val="22"/>
              </w:rPr>
              <w:t>代码</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hint="eastAsia"/>
                <w:szCs w:val="22"/>
              </w:rPr>
              <w:t>100998</w:t>
            </w:r>
          </w:p>
        </w:tc>
        <w:tc>
          <w:tcPr>
            <w:tcW w:w="3402" w:type="dxa"/>
            <w:tcBorders>
              <w:top w:val="single" w:sz="4" w:space="0" w:color="auto"/>
              <w:left w:val="nil"/>
              <w:bottom w:val="single" w:sz="4" w:space="0" w:color="auto"/>
              <w:right w:val="single" w:sz="4" w:space="0" w:color="auto"/>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hint="eastAsia"/>
                <w:szCs w:val="22"/>
              </w:rPr>
              <w:t>111999</w:t>
            </w:r>
          </w:p>
        </w:tc>
      </w:tr>
      <w:tr w:rsidR="00444766">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转换比例</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1</w:t>
            </w:r>
          </w:p>
        </w:tc>
        <w:tc>
          <w:tcPr>
            <w:tcW w:w="3402" w:type="dxa"/>
            <w:tcBorders>
              <w:top w:val="single" w:sz="4" w:space="0" w:color="auto"/>
              <w:left w:val="nil"/>
              <w:bottom w:val="single" w:sz="4" w:space="0" w:color="auto"/>
              <w:right w:val="single" w:sz="4" w:space="0" w:color="auto"/>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1</w:t>
            </w:r>
          </w:p>
        </w:tc>
      </w:tr>
      <w:tr w:rsidR="00444766">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主承销商</w:t>
            </w:r>
          </w:p>
        </w:tc>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999996</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999996</w:t>
            </w:r>
          </w:p>
        </w:tc>
      </w:tr>
      <w:tr w:rsidR="00444766">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主承销商账户</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0809900001</w:t>
            </w:r>
          </w:p>
        </w:tc>
        <w:tc>
          <w:tcPr>
            <w:tcW w:w="3402" w:type="dxa"/>
            <w:tcBorders>
              <w:top w:val="single" w:sz="4" w:space="0" w:color="auto"/>
              <w:left w:val="nil"/>
              <w:bottom w:val="single" w:sz="4" w:space="0" w:color="auto"/>
              <w:right w:val="single" w:sz="4" w:space="0" w:color="auto"/>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0809900001</w:t>
            </w:r>
          </w:p>
        </w:tc>
      </w:tr>
      <w:tr w:rsidR="00444766">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分销价格</w:t>
            </w:r>
          </w:p>
        </w:tc>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100</w:t>
            </w:r>
            <w:r>
              <w:rPr>
                <w:rFonts w:ascii="Calibri" w:eastAsia="楷体" w:hAnsi="Calibri"/>
                <w:szCs w:val="22"/>
              </w:rPr>
              <w:t>元</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100</w:t>
            </w:r>
            <w:r>
              <w:rPr>
                <w:rFonts w:ascii="Calibri" w:eastAsia="楷体" w:hAnsi="Calibri"/>
                <w:szCs w:val="22"/>
              </w:rPr>
              <w:t>元</w:t>
            </w:r>
          </w:p>
        </w:tc>
      </w:tr>
      <w:tr w:rsidR="00444766">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分销总量</w:t>
            </w:r>
          </w:p>
        </w:tc>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1</w:t>
            </w:r>
            <w:r>
              <w:rPr>
                <w:rFonts w:ascii="Calibri" w:eastAsia="楷体" w:hAnsi="Calibri"/>
                <w:szCs w:val="22"/>
              </w:rPr>
              <w:t>亿张</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1</w:t>
            </w:r>
            <w:r>
              <w:rPr>
                <w:rFonts w:ascii="Calibri" w:eastAsia="楷体" w:hAnsi="Calibri"/>
                <w:szCs w:val="22"/>
              </w:rPr>
              <w:t>亿张</w:t>
            </w:r>
          </w:p>
        </w:tc>
      </w:tr>
      <w:tr w:rsidR="00444766">
        <w:trPr>
          <w:trHeight w:val="270"/>
          <w:jc w:val="center"/>
        </w:trPr>
        <w:tc>
          <w:tcPr>
            <w:tcW w:w="1882" w:type="dxa"/>
            <w:tcBorders>
              <w:top w:val="single" w:sz="4" w:space="0" w:color="auto"/>
              <w:left w:val="single" w:sz="4" w:space="0" w:color="auto"/>
              <w:bottom w:val="single" w:sz="4" w:space="0" w:color="auto"/>
              <w:right w:val="nil"/>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分销日期</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202</w:t>
            </w:r>
            <w:r>
              <w:rPr>
                <w:rFonts w:ascii="Calibri" w:eastAsia="楷体" w:hAnsi="Calibri" w:hint="eastAsia"/>
                <w:szCs w:val="22"/>
              </w:rPr>
              <w:t>3/</w:t>
            </w:r>
            <w:r>
              <w:rPr>
                <w:rFonts w:ascii="Calibri" w:eastAsia="楷体" w:hAnsi="Calibri"/>
                <w:szCs w:val="22"/>
              </w:rPr>
              <w:t>1</w:t>
            </w:r>
            <w:r>
              <w:rPr>
                <w:rFonts w:ascii="Calibri" w:eastAsia="楷体" w:hAnsi="Calibri" w:hint="eastAsia"/>
                <w:szCs w:val="22"/>
              </w:rPr>
              <w:t>/7</w:t>
            </w:r>
          </w:p>
        </w:tc>
        <w:tc>
          <w:tcPr>
            <w:tcW w:w="3402" w:type="dxa"/>
            <w:tcBorders>
              <w:top w:val="single" w:sz="4" w:space="0" w:color="auto"/>
              <w:left w:val="nil"/>
              <w:bottom w:val="single" w:sz="4" w:space="0" w:color="auto"/>
              <w:right w:val="single" w:sz="4" w:space="0" w:color="auto"/>
            </w:tcBorders>
            <w:shd w:val="clear" w:color="auto" w:fill="auto"/>
            <w:noWrap/>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202</w:t>
            </w:r>
            <w:r>
              <w:rPr>
                <w:rFonts w:ascii="Calibri" w:eastAsia="楷体" w:hAnsi="Calibri" w:hint="eastAsia"/>
                <w:szCs w:val="22"/>
              </w:rPr>
              <w:t>3/</w:t>
            </w:r>
            <w:r>
              <w:rPr>
                <w:rFonts w:ascii="Calibri" w:eastAsia="楷体" w:hAnsi="Calibri"/>
                <w:szCs w:val="22"/>
              </w:rPr>
              <w:t>1</w:t>
            </w:r>
            <w:r>
              <w:rPr>
                <w:rFonts w:ascii="Calibri" w:eastAsia="楷体" w:hAnsi="Calibri" w:hint="eastAsia"/>
                <w:szCs w:val="22"/>
              </w:rPr>
              <w:t>/7</w:t>
            </w:r>
          </w:p>
        </w:tc>
      </w:tr>
    </w:tbl>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现金选择权行权业务安排</w:t>
      </w:r>
    </w:p>
    <w:tbl>
      <w:tblPr>
        <w:tblW w:w="95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1200"/>
        <w:gridCol w:w="1559"/>
        <w:gridCol w:w="1074"/>
        <w:gridCol w:w="1175"/>
        <w:gridCol w:w="1050"/>
        <w:gridCol w:w="2500"/>
      </w:tblGrid>
      <w:tr w:rsidR="00444766">
        <w:trPr>
          <w:trHeight w:val="197"/>
          <w:jc w:val="center"/>
        </w:trPr>
        <w:tc>
          <w:tcPr>
            <w:tcW w:w="1021" w:type="dxa"/>
            <w:tcBorders>
              <w:tl2br w:val="nil"/>
              <w:tr2bl w:val="nil"/>
            </w:tcBorders>
            <w:shd w:val="clear" w:color="auto" w:fill="BFBFBF" w:themeFill="background1" w:themeFillShade="BF"/>
            <w:vAlign w:val="center"/>
          </w:tcPr>
          <w:p w:rsidR="00444766" w:rsidRDefault="009B2195">
            <w:pPr>
              <w:widowControl/>
              <w:numPr>
                <w:ilvl w:val="255"/>
                <w:numId w:val="0"/>
              </w:numPr>
              <w:jc w:val="center"/>
              <w:rPr>
                <w:rFonts w:eastAsia="楷体"/>
                <w:kern w:val="0"/>
              </w:rPr>
            </w:pPr>
            <w:r>
              <w:rPr>
                <w:rFonts w:eastAsia="楷体" w:hint="eastAsia"/>
                <w:kern w:val="0"/>
              </w:rPr>
              <w:t>证券代码</w:t>
            </w:r>
          </w:p>
        </w:tc>
        <w:tc>
          <w:tcPr>
            <w:tcW w:w="1200" w:type="dxa"/>
            <w:tcBorders>
              <w:tl2br w:val="nil"/>
              <w:tr2bl w:val="nil"/>
            </w:tcBorders>
            <w:shd w:val="clear" w:color="auto" w:fill="BFBFBF" w:themeFill="background1" w:themeFillShade="BF"/>
            <w:vAlign w:val="center"/>
          </w:tcPr>
          <w:p w:rsidR="00444766" w:rsidRDefault="009B2195">
            <w:pPr>
              <w:widowControl/>
              <w:numPr>
                <w:ilvl w:val="255"/>
                <w:numId w:val="0"/>
              </w:numPr>
              <w:jc w:val="center"/>
              <w:rPr>
                <w:rFonts w:eastAsia="楷体"/>
                <w:kern w:val="0"/>
              </w:rPr>
            </w:pPr>
            <w:r>
              <w:rPr>
                <w:rFonts w:eastAsia="楷体" w:hint="eastAsia"/>
                <w:kern w:val="0"/>
              </w:rPr>
              <w:t>证券简称</w:t>
            </w:r>
          </w:p>
        </w:tc>
        <w:tc>
          <w:tcPr>
            <w:tcW w:w="1559" w:type="dxa"/>
            <w:tcBorders>
              <w:tl2br w:val="nil"/>
              <w:tr2bl w:val="nil"/>
            </w:tcBorders>
            <w:shd w:val="clear" w:color="auto" w:fill="BFBFBF" w:themeFill="background1" w:themeFillShade="BF"/>
            <w:vAlign w:val="center"/>
          </w:tcPr>
          <w:p w:rsidR="00444766" w:rsidRDefault="009B2195">
            <w:pPr>
              <w:widowControl/>
              <w:numPr>
                <w:ilvl w:val="255"/>
                <w:numId w:val="0"/>
              </w:numPr>
              <w:jc w:val="center"/>
              <w:rPr>
                <w:rFonts w:eastAsia="楷体"/>
                <w:kern w:val="0"/>
              </w:rPr>
            </w:pPr>
            <w:r>
              <w:rPr>
                <w:rFonts w:eastAsia="楷体" w:hint="eastAsia"/>
                <w:kern w:val="0"/>
              </w:rPr>
              <w:t>证券简称（扩）</w:t>
            </w:r>
          </w:p>
        </w:tc>
        <w:tc>
          <w:tcPr>
            <w:tcW w:w="1074" w:type="dxa"/>
            <w:tcBorders>
              <w:tl2br w:val="nil"/>
              <w:tr2bl w:val="nil"/>
            </w:tcBorders>
            <w:shd w:val="clear" w:color="auto" w:fill="BFBFBF" w:themeFill="background1" w:themeFillShade="BF"/>
          </w:tcPr>
          <w:p w:rsidR="00444766" w:rsidRDefault="009B2195">
            <w:pPr>
              <w:widowControl/>
              <w:numPr>
                <w:ilvl w:val="255"/>
                <w:numId w:val="0"/>
              </w:numPr>
              <w:jc w:val="center"/>
              <w:rPr>
                <w:rFonts w:eastAsia="楷体"/>
                <w:kern w:val="0"/>
              </w:rPr>
            </w:pPr>
            <w:r>
              <w:rPr>
                <w:rFonts w:eastAsia="楷体" w:hint="eastAsia"/>
                <w:kern w:val="0"/>
              </w:rPr>
              <w:t>基础证券</w:t>
            </w:r>
          </w:p>
        </w:tc>
        <w:tc>
          <w:tcPr>
            <w:tcW w:w="1175" w:type="dxa"/>
            <w:tcBorders>
              <w:tl2br w:val="nil"/>
              <w:tr2bl w:val="nil"/>
            </w:tcBorders>
            <w:shd w:val="clear" w:color="auto" w:fill="BFBFBF" w:themeFill="background1" w:themeFillShade="BF"/>
            <w:vAlign w:val="center"/>
          </w:tcPr>
          <w:p w:rsidR="00444766" w:rsidRDefault="009B2195">
            <w:pPr>
              <w:widowControl/>
              <w:numPr>
                <w:ilvl w:val="255"/>
                <w:numId w:val="0"/>
              </w:numPr>
              <w:jc w:val="center"/>
              <w:rPr>
                <w:rFonts w:eastAsia="楷体"/>
                <w:kern w:val="0"/>
              </w:rPr>
            </w:pPr>
            <w:r>
              <w:rPr>
                <w:rFonts w:eastAsia="楷体" w:hint="eastAsia"/>
                <w:kern w:val="0"/>
              </w:rPr>
              <w:t>行权价</w:t>
            </w:r>
          </w:p>
        </w:tc>
        <w:tc>
          <w:tcPr>
            <w:tcW w:w="1050" w:type="dxa"/>
            <w:tcBorders>
              <w:tl2br w:val="nil"/>
              <w:tr2bl w:val="nil"/>
            </w:tcBorders>
            <w:shd w:val="clear" w:color="auto" w:fill="BFBFBF" w:themeFill="background1" w:themeFillShade="BF"/>
            <w:vAlign w:val="center"/>
          </w:tcPr>
          <w:p w:rsidR="00444766" w:rsidRDefault="009B2195">
            <w:pPr>
              <w:widowControl/>
              <w:numPr>
                <w:ilvl w:val="255"/>
                <w:numId w:val="0"/>
              </w:numPr>
              <w:jc w:val="center"/>
              <w:rPr>
                <w:rFonts w:eastAsia="楷体"/>
                <w:kern w:val="0"/>
              </w:rPr>
            </w:pPr>
            <w:r>
              <w:rPr>
                <w:rFonts w:eastAsia="楷体" w:hint="eastAsia"/>
                <w:kern w:val="0"/>
              </w:rPr>
              <w:t>行权比例</w:t>
            </w:r>
          </w:p>
        </w:tc>
        <w:tc>
          <w:tcPr>
            <w:tcW w:w="2500" w:type="dxa"/>
            <w:tcBorders>
              <w:tl2br w:val="nil"/>
              <w:tr2bl w:val="nil"/>
            </w:tcBorders>
            <w:shd w:val="clear" w:color="auto" w:fill="BFBFBF" w:themeFill="background1" w:themeFillShade="BF"/>
            <w:vAlign w:val="center"/>
          </w:tcPr>
          <w:p w:rsidR="00444766" w:rsidRDefault="009B2195">
            <w:pPr>
              <w:widowControl/>
              <w:numPr>
                <w:ilvl w:val="255"/>
                <w:numId w:val="0"/>
              </w:numPr>
              <w:jc w:val="center"/>
              <w:rPr>
                <w:rFonts w:eastAsia="楷体"/>
                <w:kern w:val="0"/>
              </w:rPr>
            </w:pPr>
            <w:r>
              <w:rPr>
                <w:rFonts w:eastAsia="楷体" w:hint="eastAsia"/>
                <w:kern w:val="0"/>
              </w:rPr>
              <w:t>行权起止日期</w:t>
            </w:r>
          </w:p>
        </w:tc>
      </w:tr>
      <w:tr w:rsidR="00444766">
        <w:trPr>
          <w:trHeight w:val="300"/>
          <w:jc w:val="center"/>
        </w:trPr>
        <w:tc>
          <w:tcPr>
            <w:tcW w:w="1021" w:type="dxa"/>
            <w:tcBorders>
              <w:tl2br w:val="nil"/>
              <w:tr2bl w:val="nil"/>
            </w:tcBorders>
            <w:shd w:val="clear" w:color="auto" w:fill="auto"/>
            <w:noWrap/>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038033</w:t>
            </w:r>
          </w:p>
        </w:tc>
        <w:tc>
          <w:tcPr>
            <w:tcW w:w="1200" w:type="dxa"/>
            <w:tcBorders>
              <w:tl2br w:val="nil"/>
              <w:tr2bl w:val="nil"/>
            </w:tcBorders>
            <w:shd w:val="clear" w:color="auto" w:fill="auto"/>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双发</w:t>
            </w:r>
            <w:r>
              <w:rPr>
                <w:rFonts w:ascii="Calibri" w:eastAsia="楷体" w:hAnsi="Calibri"/>
                <w:szCs w:val="22"/>
              </w:rPr>
              <w:t>SFP1</w:t>
            </w:r>
          </w:p>
        </w:tc>
        <w:tc>
          <w:tcPr>
            <w:tcW w:w="1559" w:type="dxa"/>
            <w:tcBorders>
              <w:tl2br w:val="nil"/>
              <w:tr2bl w:val="nil"/>
            </w:tcBorders>
            <w:vAlign w:val="center"/>
          </w:tcPr>
          <w:p w:rsidR="00444766" w:rsidRDefault="009B2195">
            <w:pPr>
              <w:widowControl/>
              <w:jc w:val="center"/>
              <w:rPr>
                <w:rFonts w:ascii="Calibri" w:eastAsia="楷体" w:hAnsi="Calibri"/>
                <w:szCs w:val="22"/>
              </w:rPr>
            </w:pPr>
            <w:r>
              <w:rPr>
                <w:rFonts w:ascii="Calibri" w:eastAsia="楷体" w:hAnsi="Calibri"/>
                <w:szCs w:val="22"/>
              </w:rPr>
              <w:t>双汇发展选择权</w:t>
            </w:r>
            <w:r>
              <w:rPr>
                <w:rFonts w:ascii="Calibri" w:eastAsia="楷体" w:hAnsi="Calibri"/>
                <w:szCs w:val="22"/>
              </w:rPr>
              <w:t>SFP1</w:t>
            </w:r>
          </w:p>
        </w:tc>
        <w:tc>
          <w:tcPr>
            <w:tcW w:w="1074" w:type="dxa"/>
            <w:tcBorders>
              <w:tl2br w:val="nil"/>
              <w:tr2bl w:val="nil"/>
            </w:tcBorders>
          </w:tcPr>
          <w:p w:rsidR="00444766" w:rsidRDefault="009B2195">
            <w:pPr>
              <w:widowControl/>
              <w:numPr>
                <w:ilvl w:val="255"/>
                <w:numId w:val="0"/>
              </w:numPr>
              <w:jc w:val="center"/>
              <w:rPr>
                <w:rFonts w:ascii="Calibri" w:eastAsia="楷体" w:hAnsi="Calibri"/>
                <w:szCs w:val="22"/>
              </w:rPr>
            </w:pPr>
            <w:r>
              <w:rPr>
                <w:rFonts w:ascii="Calibri" w:eastAsia="楷体" w:hAnsi="Calibri" w:hint="eastAsia"/>
                <w:szCs w:val="22"/>
              </w:rPr>
              <w:t>000895</w:t>
            </w:r>
          </w:p>
        </w:tc>
        <w:tc>
          <w:tcPr>
            <w:tcW w:w="1175" w:type="dxa"/>
            <w:tcBorders>
              <w:tl2br w:val="nil"/>
              <w:tr2bl w:val="nil"/>
            </w:tcBorders>
            <w:shd w:val="clear" w:color="auto" w:fill="auto"/>
            <w:noWrap/>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hint="eastAsia"/>
                <w:szCs w:val="22"/>
              </w:rPr>
              <w:t>26</w:t>
            </w:r>
            <w:r>
              <w:rPr>
                <w:rFonts w:ascii="Calibri" w:eastAsia="楷体" w:hAnsi="Calibri"/>
                <w:szCs w:val="22"/>
              </w:rPr>
              <w:t>元</w:t>
            </w:r>
            <w:r>
              <w:rPr>
                <w:rFonts w:ascii="Calibri" w:eastAsia="楷体" w:hAnsi="Calibri"/>
                <w:szCs w:val="22"/>
              </w:rPr>
              <w:t>/</w:t>
            </w:r>
            <w:r>
              <w:rPr>
                <w:rFonts w:ascii="Calibri" w:eastAsia="楷体" w:hAnsi="Calibri"/>
                <w:szCs w:val="22"/>
              </w:rPr>
              <w:t>股</w:t>
            </w:r>
          </w:p>
        </w:tc>
        <w:tc>
          <w:tcPr>
            <w:tcW w:w="1050" w:type="dxa"/>
            <w:tcBorders>
              <w:tl2br w:val="nil"/>
              <w:tr2bl w:val="nil"/>
            </w:tcBorders>
            <w:shd w:val="clear" w:color="auto" w:fill="auto"/>
            <w:noWrap/>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1:1</w:t>
            </w:r>
          </w:p>
        </w:tc>
        <w:tc>
          <w:tcPr>
            <w:tcW w:w="2500" w:type="dxa"/>
            <w:tcBorders>
              <w:tl2br w:val="nil"/>
              <w:tr2bl w:val="nil"/>
            </w:tcBorders>
            <w:shd w:val="clear" w:color="auto" w:fill="auto"/>
            <w:vAlign w:val="center"/>
          </w:tcPr>
          <w:p w:rsidR="00444766" w:rsidRDefault="009B2195">
            <w:pPr>
              <w:widowControl/>
              <w:numPr>
                <w:ilvl w:val="255"/>
                <w:numId w:val="0"/>
              </w:numPr>
              <w:jc w:val="center"/>
              <w:rPr>
                <w:rFonts w:ascii="Calibri" w:eastAsia="楷体" w:hAnsi="Calibri"/>
                <w:szCs w:val="22"/>
              </w:rPr>
            </w:pPr>
            <w:r>
              <w:rPr>
                <w:rFonts w:ascii="Calibri" w:eastAsia="楷体" w:hAnsi="Calibri"/>
                <w:szCs w:val="22"/>
              </w:rPr>
              <w:t>202</w:t>
            </w:r>
            <w:r>
              <w:rPr>
                <w:rFonts w:ascii="Calibri" w:eastAsia="楷体" w:hAnsi="Calibri" w:hint="eastAsia"/>
                <w:szCs w:val="22"/>
              </w:rPr>
              <w:t>3/</w:t>
            </w:r>
            <w:r>
              <w:rPr>
                <w:rFonts w:ascii="Calibri" w:eastAsia="楷体" w:hAnsi="Calibri"/>
                <w:szCs w:val="22"/>
              </w:rPr>
              <w:t>1</w:t>
            </w:r>
            <w:r>
              <w:rPr>
                <w:rFonts w:ascii="Calibri" w:eastAsia="楷体" w:hAnsi="Calibri" w:hint="eastAsia"/>
                <w:szCs w:val="22"/>
              </w:rPr>
              <w:t>/7</w:t>
            </w:r>
          </w:p>
        </w:tc>
      </w:tr>
    </w:tbl>
    <w:p w:rsidR="00444766" w:rsidRDefault="009B2195">
      <w:pPr>
        <w:ind w:firstLineChars="200" w:firstLine="560"/>
        <w:rPr>
          <w:rFonts w:hAnsi="楷体"/>
          <w:color w:val="2E2E2E"/>
          <w:kern w:val="0"/>
          <w:sz w:val="28"/>
          <w:szCs w:val="28"/>
        </w:rPr>
      </w:pPr>
      <w:r>
        <w:rPr>
          <w:rFonts w:hAnsi="楷体" w:hint="eastAsia"/>
          <w:color w:val="2E2E2E"/>
          <w:kern w:val="0"/>
          <w:sz w:val="28"/>
          <w:szCs w:val="28"/>
        </w:rPr>
        <w:t>中国结算深圳分公司为0199900000、0199900001、0809900000、0809900001测试证券账户在每个有效的A股托管单元新增登记038033（双发SFP1）各1,000,000份。</w:t>
      </w:r>
    </w:p>
    <w:p w:rsidR="00444766" w:rsidRDefault="009B2195">
      <w:pPr>
        <w:ind w:firstLineChars="200" w:firstLine="560"/>
        <w:rPr>
          <w:rFonts w:hAnsi="楷体"/>
          <w:color w:val="2E2E2E"/>
          <w:kern w:val="0"/>
          <w:sz w:val="28"/>
          <w:szCs w:val="28"/>
        </w:rPr>
      </w:pPr>
      <w:r>
        <w:rPr>
          <w:rFonts w:hAnsi="楷体" w:hint="eastAsia"/>
          <w:color w:val="2E2E2E"/>
          <w:kern w:val="0"/>
          <w:sz w:val="28"/>
          <w:szCs w:val="28"/>
        </w:rPr>
        <w:t>请参加测试的交易参与人按上述规则自行构造初始股份数据</w:t>
      </w:r>
      <w:r>
        <w:rPr>
          <w:rFonts w:hint="eastAsia"/>
          <w:color w:val="000000"/>
          <w:sz w:val="28"/>
          <w:szCs w:val="28"/>
        </w:rPr>
        <w:t>。</w:t>
      </w:r>
    </w:p>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上市业务安排</w:t>
      </w:r>
    </w:p>
    <w:tbl>
      <w:tblPr>
        <w:tblStyle w:val="af0"/>
        <w:tblW w:w="8522" w:type="dxa"/>
        <w:tblLayout w:type="fixed"/>
        <w:tblLook w:val="04A0" w:firstRow="1" w:lastRow="0" w:firstColumn="1" w:lastColumn="0" w:noHBand="0" w:noVBand="1"/>
      </w:tblPr>
      <w:tblGrid>
        <w:gridCol w:w="1267"/>
        <w:gridCol w:w="2500"/>
        <w:gridCol w:w="1563"/>
        <w:gridCol w:w="1987"/>
        <w:gridCol w:w="1205"/>
      </w:tblGrid>
      <w:tr w:rsidR="00444766">
        <w:trPr>
          <w:trHeight w:val="328"/>
        </w:trPr>
        <w:tc>
          <w:tcPr>
            <w:tcW w:w="1267" w:type="dxa"/>
            <w:shd w:val="clear" w:color="auto" w:fill="BFBFBF" w:themeFill="background1" w:themeFillShade="BF"/>
          </w:tcPr>
          <w:p w:rsidR="00444766" w:rsidRDefault="009B2195">
            <w:pPr>
              <w:widowControl/>
              <w:numPr>
                <w:ilvl w:val="255"/>
                <w:numId w:val="0"/>
              </w:numPr>
              <w:jc w:val="center"/>
              <w:rPr>
                <w:rFonts w:eastAsia="楷体"/>
                <w:kern w:val="0"/>
              </w:rPr>
            </w:pPr>
            <w:r>
              <w:rPr>
                <w:rFonts w:eastAsia="楷体" w:hint="eastAsia"/>
                <w:kern w:val="0"/>
              </w:rPr>
              <w:t>证券代码</w:t>
            </w:r>
          </w:p>
        </w:tc>
        <w:tc>
          <w:tcPr>
            <w:tcW w:w="2500" w:type="dxa"/>
            <w:shd w:val="clear" w:color="auto" w:fill="BFBFBF" w:themeFill="background1" w:themeFillShade="BF"/>
          </w:tcPr>
          <w:p w:rsidR="00444766" w:rsidRDefault="009B2195">
            <w:pPr>
              <w:widowControl/>
              <w:numPr>
                <w:ilvl w:val="255"/>
                <w:numId w:val="0"/>
              </w:numPr>
              <w:jc w:val="center"/>
              <w:rPr>
                <w:rFonts w:eastAsia="楷体"/>
                <w:kern w:val="0"/>
              </w:rPr>
            </w:pPr>
            <w:r>
              <w:rPr>
                <w:rFonts w:eastAsia="楷体" w:hint="eastAsia"/>
                <w:kern w:val="0"/>
              </w:rPr>
              <w:t>证券简称（扩）</w:t>
            </w:r>
          </w:p>
        </w:tc>
        <w:tc>
          <w:tcPr>
            <w:tcW w:w="1563" w:type="dxa"/>
            <w:shd w:val="clear" w:color="auto" w:fill="BFBFBF" w:themeFill="background1" w:themeFillShade="BF"/>
          </w:tcPr>
          <w:p w:rsidR="00444766" w:rsidRDefault="009B2195">
            <w:pPr>
              <w:widowControl/>
              <w:numPr>
                <w:ilvl w:val="255"/>
                <w:numId w:val="0"/>
              </w:numPr>
              <w:jc w:val="center"/>
              <w:rPr>
                <w:rFonts w:eastAsia="楷体"/>
                <w:kern w:val="0"/>
              </w:rPr>
            </w:pPr>
            <w:r>
              <w:rPr>
                <w:rFonts w:eastAsia="楷体" w:hint="eastAsia"/>
                <w:kern w:val="0"/>
              </w:rPr>
              <w:t>上市首日</w:t>
            </w:r>
          </w:p>
        </w:tc>
        <w:tc>
          <w:tcPr>
            <w:tcW w:w="1987" w:type="dxa"/>
            <w:shd w:val="clear" w:color="auto" w:fill="BFBFBF" w:themeFill="background1" w:themeFillShade="BF"/>
          </w:tcPr>
          <w:p w:rsidR="00444766" w:rsidRDefault="009B2195">
            <w:pPr>
              <w:widowControl/>
              <w:numPr>
                <w:ilvl w:val="255"/>
                <w:numId w:val="0"/>
              </w:numPr>
              <w:jc w:val="center"/>
              <w:rPr>
                <w:rFonts w:eastAsia="楷体"/>
                <w:kern w:val="0"/>
              </w:rPr>
            </w:pPr>
            <w:r>
              <w:rPr>
                <w:rFonts w:eastAsia="楷体" w:hint="eastAsia"/>
                <w:kern w:val="0"/>
              </w:rPr>
              <w:t>T+0</w:t>
            </w:r>
            <w:r>
              <w:rPr>
                <w:rFonts w:eastAsia="楷体" w:hint="eastAsia"/>
                <w:kern w:val="0"/>
              </w:rPr>
              <w:t>回转交易标识</w:t>
            </w:r>
          </w:p>
        </w:tc>
        <w:tc>
          <w:tcPr>
            <w:tcW w:w="1205" w:type="dxa"/>
            <w:shd w:val="clear" w:color="auto" w:fill="BFBFBF" w:themeFill="background1" w:themeFillShade="BF"/>
          </w:tcPr>
          <w:p w:rsidR="00444766" w:rsidRDefault="009B2195">
            <w:pPr>
              <w:widowControl/>
              <w:numPr>
                <w:ilvl w:val="255"/>
                <w:numId w:val="0"/>
              </w:numPr>
              <w:jc w:val="center"/>
              <w:rPr>
                <w:rFonts w:eastAsia="楷体"/>
                <w:kern w:val="0"/>
              </w:rPr>
            </w:pPr>
            <w:r>
              <w:rPr>
                <w:rFonts w:eastAsia="楷体" w:hint="eastAsia"/>
                <w:kern w:val="0"/>
              </w:rPr>
              <w:t>面值</w:t>
            </w:r>
          </w:p>
        </w:tc>
      </w:tr>
      <w:tr w:rsidR="00444766">
        <w:tc>
          <w:tcPr>
            <w:tcW w:w="1267" w:type="dxa"/>
          </w:tcPr>
          <w:p w:rsidR="00444766" w:rsidRDefault="009B2195">
            <w:pPr>
              <w:jc w:val="center"/>
              <w:rPr>
                <w:rFonts w:ascii="Calibri" w:eastAsia="楷体" w:hAnsi="Calibri"/>
                <w:szCs w:val="22"/>
              </w:rPr>
            </w:pPr>
            <w:r>
              <w:rPr>
                <w:rFonts w:ascii="Calibri" w:eastAsia="楷体" w:hAnsi="Calibri" w:hint="eastAsia"/>
                <w:szCs w:val="22"/>
              </w:rPr>
              <w:t>159445</w:t>
            </w:r>
          </w:p>
        </w:tc>
        <w:tc>
          <w:tcPr>
            <w:tcW w:w="2500" w:type="dxa"/>
          </w:tcPr>
          <w:p w:rsidR="00444766" w:rsidRDefault="009B2195">
            <w:pPr>
              <w:jc w:val="center"/>
              <w:rPr>
                <w:rFonts w:ascii="Calibri" w:eastAsia="楷体" w:hAnsi="Calibri"/>
                <w:szCs w:val="22"/>
              </w:rPr>
            </w:pPr>
            <w:r>
              <w:rPr>
                <w:rFonts w:ascii="Calibri" w:eastAsia="楷体" w:hAnsi="Calibri" w:hint="eastAsia"/>
                <w:szCs w:val="22"/>
              </w:rPr>
              <w:t>证券简称扩位全网测试</w:t>
            </w:r>
            <w:r>
              <w:rPr>
                <w:rFonts w:ascii="Calibri" w:eastAsia="楷体" w:hAnsi="Calibri" w:hint="eastAsia"/>
                <w:szCs w:val="22"/>
              </w:rPr>
              <w:t>ETF</w:t>
            </w:r>
            <w:r>
              <w:rPr>
                <w:rFonts w:ascii="Calibri" w:eastAsia="楷体" w:hAnsi="Calibri" w:hint="eastAsia"/>
                <w:szCs w:val="22"/>
              </w:rPr>
              <w:t>专用</w:t>
            </w:r>
          </w:p>
        </w:tc>
        <w:tc>
          <w:tcPr>
            <w:tcW w:w="1563" w:type="dxa"/>
          </w:tcPr>
          <w:p w:rsidR="00444766" w:rsidRDefault="009B2195">
            <w:pPr>
              <w:jc w:val="center"/>
              <w:rPr>
                <w:rFonts w:ascii="Calibri" w:eastAsia="楷体" w:hAnsi="Calibri"/>
                <w:szCs w:val="22"/>
              </w:rPr>
            </w:pPr>
            <w:r>
              <w:rPr>
                <w:rFonts w:ascii="Calibri" w:eastAsia="楷体" w:hAnsi="Calibri"/>
                <w:szCs w:val="22"/>
              </w:rPr>
              <w:t>202</w:t>
            </w:r>
            <w:r>
              <w:rPr>
                <w:rFonts w:ascii="Calibri" w:eastAsia="楷体" w:hAnsi="Calibri" w:hint="eastAsia"/>
                <w:szCs w:val="22"/>
              </w:rPr>
              <w:t>3/</w:t>
            </w:r>
            <w:r>
              <w:rPr>
                <w:rFonts w:ascii="Calibri" w:eastAsia="楷体" w:hAnsi="Calibri"/>
                <w:szCs w:val="22"/>
              </w:rPr>
              <w:t>1</w:t>
            </w:r>
            <w:r>
              <w:rPr>
                <w:rFonts w:ascii="Calibri" w:eastAsia="楷体" w:hAnsi="Calibri" w:hint="eastAsia"/>
                <w:szCs w:val="22"/>
              </w:rPr>
              <w:t>/7</w:t>
            </w:r>
          </w:p>
        </w:tc>
        <w:tc>
          <w:tcPr>
            <w:tcW w:w="1987" w:type="dxa"/>
          </w:tcPr>
          <w:p w:rsidR="00444766" w:rsidRDefault="009B2195">
            <w:pPr>
              <w:jc w:val="center"/>
              <w:rPr>
                <w:rFonts w:ascii="Calibri" w:eastAsia="楷体" w:hAnsi="Calibri"/>
                <w:szCs w:val="22"/>
              </w:rPr>
            </w:pPr>
            <w:r>
              <w:rPr>
                <w:rFonts w:ascii="Calibri" w:eastAsia="楷体" w:hAnsi="Calibri" w:hint="eastAsia"/>
                <w:szCs w:val="22"/>
              </w:rPr>
              <w:t>是</w:t>
            </w:r>
          </w:p>
        </w:tc>
        <w:tc>
          <w:tcPr>
            <w:tcW w:w="1205" w:type="dxa"/>
          </w:tcPr>
          <w:p w:rsidR="00444766" w:rsidRDefault="009B2195">
            <w:pPr>
              <w:jc w:val="center"/>
              <w:rPr>
                <w:rFonts w:ascii="Calibri" w:eastAsia="楷体" w:hAnsi="Calibri"/>
                <w:szCs w:val="22"/>
              </w:rPr>
            </w:pPr>
            <w:r>
              <w:rPr>
                <w:rFonts w:ascii="Calibri" w:eastAsia="楷体" w:hAnsi="Calibri" w:hint="eastAsia"/>
                <w:szCs w:val="22"/>
              </w:rPr>
              <w:t>1</w:t>
            </w:r>
          </w:p>
        </w:tc>
      </w:tr>
    </w:tbl>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网络投票业务安排</w:t>
      </w:r>
    </w:p>
    <w:tbl>
      <w:tblPr>
        <w:tblStyle w:val="af0"/>
        <w:tblW w:w="8906" w:type="dxa"/>
        <w:jc w:val="center"/>
        <w:tblLayout w:type="fixed"/>
        <w:tblLook w:val="04A0" w:firstRow="1" w:lastRow="0" w:firstColumn="1" w:lastColumn="0" w:noHBand="0" w:noVBand="1"/>
      </w:tblPr>
      <w:tblGrid>
        <w:gridCol w:w="1054"/>
        <w:gridCol w:w="1254"/>
        <w:gridCol w:w="1100"/>
        <w:gridCol w:w="1350"/>
        <w:gridCol w:w="1727"/>
        <w:gridCol w:w="2421"/>
      </w:tblGrid>
      <w:tr w:rsidR="00444766">
        <w:trPr>
          <w:trHeight w:val="303"/>
          <w:jc w:val="center"/>
        </w:trPr>
        <w:tc>
          <w:tcPr>
            <w:tcW w:w="1054" w:type="dxa"/>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投票代码</w:t>
            </w:r>
          </w:p>
        </w:tc>
        <w:tc>
          <w:tcPr>
            <w:tcW w:w="1254" w:type="dxa"/>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投票简称</w:t>
            </w:r>
          </w:p>
        </w:tc>
        <w:tc>
          <w:tcPr>
            <w:tcW w:w="1100" w:type="dxa"/>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基础证券代码</w:t>
            </w:r>
          </w:p>
        </w:tc>
        <w:tc>
          <w:tcPr>
            <w:tcW w:w="1350" w:type="dxa"/>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基础证券简称</w:t>
            </w:r>
          </w:p>
        </w:tc>
        <w:tc>
          <w:tcPr>
            <w:tcW w:w="1727" w:type="dxa"/>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基础证券简称（扩）</w:t>
            </w:r>
          </w:p>
        </w:tc>
        <w:tc>
          <w:tcPr>
            <w:tcW w:w="2421" w:type="dxa"/>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网络投票时间</w:t>
            </w:r>
          </w:p>
        </w:tc>
      </w:tr>
      <w:tr w:rsidR="00444766">
        <w:trPr>
          <w:trHeight w:val="330"/>
          <w:jc w:val="center"/>
        </w:trPr>
        <w:tc>
          <w:tcPr>
            <w:tcW w:w="1054" w:type="dxa"/>
            <w:vAlign w:val="center"/>
          </w:tcPr>
          <w:p w:rsidR="00444766" w:rsidRDefault="009B2195">
            <w:pPr>
              <w:jc w:val="center"/>
              <w:rPr>
                <w:rFonts w:ascii="Calibri" w:eastAsia="楷体" w:hAnsi="Calibri"/>
                <w:szCs w:val="22"/>
              </w:rPr>
            </w:pPr>
            <w:r>
              <w:rPr>
                <w:rFonts w:ascii="Calibri" w:eastAsia="楷体" w:hAnsi="Calibri" w:hint="eastAsia"/>
                <w:szCs w:val="22"/>
              </w:rPr>
              <w:t>363003</w:t>
            </w:r>
          </w:p>
        </w:tc>
        <w:tc>
          <w:tcPr>
            <w:tcW w:w="1254" w:type="dxa"/>
            <w:vAlign w:val="center"/>
          </w:tcPr>
          <w:p w:rsidR="00444766" w:rsidRDefault="009B2195">
            <w:pPr>
              <w:jc w:val="center"/>
              <w:rPr>
                <w:rFonts w:ascii="Calibri" w:eastAsia="楷体" w:hAnsi="Calibri"/>
                <w:szCs w:val="22"/>
              </w:rPr>
            </w:pPr>
            <w:r>
              <w:rPr>
                <w:rFonts w:ascii="Calibri" w:eastAsia="楷体" w:hAnsi="Calibri" w:hint="eastAsia"/>
                <w:szCs w:val="22"/>
              </w:rPr>
              <w:t>天元投票</w:t>
            </w:r>
          </w:p>
        </w:tc>
        <w:tc>
          <w:tcPr>
            <w:tcW w:w="1100" w:type="dxa"/>
            <w:vAlign w:val="center"/>
          </w:tcPr>
          <w:p w:rsidR="00444766" w:rsidRDefault="009B2195">
            <w:pPr>
              <w:jc w:val="center"/>
              <w:rPr>
                <w:rFonts w:ascii="Calibri" w:eastAsia="楷体" w:hAnsi="Calibri"/>
                <w:szCs w:val="22"/>
              </w:rPr>
            </w:pPr>
            <w:r>
              <w:rPr>
                <w:rFonts w:ascii="Calibri" w:eastAsia="楷体" w:hAnsi="Calibri" w:hint="eastAsia"/>
                <w:szCs w:val="22"/>
              </w:rPr>
              <w:t>003003</w:t>
            </w:r>
          </w:p>
        </w:tc>
        <w:tc>
          <w:tcPr>
            <w:tcW w:w="1350" w:type="dxa"/>
            <w:vAlign w:val="center"/>
          </w:tcPr>
          <w:p w:rsidR="00444766" w:rsidRDefault="009B2195">
            <w:pPr>
              <w:jc w:val="center"/>
              <w:rPr>
                <w:rFonts w:ascii="Calibri" w:eastAsia="楷体" w:hAnsi="Calibri"/>
                <w:szCs w:val="22"/>
              </w:rPr>
            </w:pPr>
            <w:r>
              <w:rPr>
                <w:rFonts w:ascii="Calibri" w:eastAsia="楷体" w:hAnsi="Calibri" w:hint="eastAsia"/>
                <w:szCs w:val="22"/>
              </w:rPr>
              <w:t>天元股份</w:t>
            </w:r>
          </w:p>
        </w:tc>
        <w:tc>
          <w:tcPr>
            <w:tcW w:w="1727" w:type="dxa"/>
            <w:vAlign w:val="center"/>
          </w:tcPr>
          <w:p w:rsidR="00444766" w:rsidRDefault="009B2195">
            <w:pPr>
              <w:jc w:val="center"/>
              <w:rPr>
                <w:rFonts w:ascii="Calibri" w:eastAsia="楷体" w:hAnsi="Calibri"/>
                <w:szCs w:val="22"/>
              </w:rPr>
            </w:pPr>
            <w:r>
              <w:rPr>
                <w:rFonts w:ascii="Calibri" w:eastAsia="楷体" w:hAnsi="Calibri" w:hint="eastAsia"/>
                <w:szCs w:val="22"/>
              </w:rPr>
              <w:t>广东天元实业股份</w:t>
            </w:r>
          </w:p>
        </w:tc>
        <w:tc>
          <w:tcPr>
            <w:tcW w:w="2421" w:type="dxa"/>
            <w:vAlign w:val="center"/>
          </w:tcPr>
          <w:p w:rsidR="00444766" w:rsidRDefault="009B2195">
            <w:pPr>
              <w:jc w:val="center"/>
              <w:rPr>
                <w:rFonts w:ascii="Calibri" w:eastAsia="楷体" w:hAnsi="Calibri"/>
                <w:szCs w:val="22"/>
              </w:rPr>
            </w:pPr>
            <w:r>
              <w:rPr>
                <w:rFonts w:ascii="Calibri" w:eastAsia="楷体" w:hAnsi="Calibri"/>
                <w:szCs w:val="22"/>
              </w:rPr>
              <w:t>202</w:t>
            </w:r>
            <w:r>
              <w:rPr>
                <w:rFonts w:ascii="Calibri" w:eastAsia="楷体" w:hAnsi="Calibri" w:hint="eastAsia"/>
                <w:szCs w:val="22"/>
              </w:rPr>
              <w:t>3/</w:t>
            </w:r>
            <w:r>
              <w:rPr>
                <w:rFonts w:ascii="Calibri" w:eastAsia="楷体" w:hAnsi="Calibri"/>
                <w:szCs w:val="22"/>
              </w:rPr>
              <w:t>1</w:t>
            </w:r>
            <w:r>
              <w:rPr>
                <w:rFonts w:ascii="Calibri" w:eastAsia="楷体" w:hAnsi="Calibri" w:hint="eastAsia"/>
                <w:szCs w:val="22"/>
              </w:rPr>
              <w:t>/7</w:t>
            </w:r>
          </w:p>
        </w:tc>
      </w:tr>
      <w:tr w:rsidR="00444766">
        <w:trPr>
          <w:trHeight w:val="302"/>
          <w:jc w:val="center"/>
        </w:trPr>
        <w:tc>
          <w:tcPr>
            <w:tcW w:w="1054" w:type="dxa"/>
            <w:vAlign w:val="center"/>
          </w:tcPr>
          <w:p w:rsidR="00444766" w:rsidRDefault="009B2195">
            <w:pPr>
              <w:jc w:val="center"/>
              <w:rPr>
                <w:rFonts w:ascii="Calibri" w:eastAsia="楷体" w:hAnsi="Calibri"/>
                <w:szCs w:val="22"/>
              </w:rPr>
            </w:pPr>
            <w:r>
              <w:rPr>
                <w:rFonts w:ascii="Calibri" w:eastAsia="楷体" w:hAnsi="Calibri" w:hint="eastAsia"/>
                <w:szCs w:val="22"/>
              </w:rPr>
              <w:t>350197</w:t>
            </w:r>
          </w:p>
        </w:tc>
        <w:tc>
          <w:tcPr>
            <w:tcW w:w="1254" w:type="dxa"/>
            <w:vAlign w:val="center"/>
          </w:tcPr>
          <w:p w:rsidR="00444766" w:rsidRDefault="009B2195">
            <w:pPr>
              <w:jc w:val="center"/>
              <w:rPr>
                <w:rFonts w:ascii="Calibri" w:eastAsia="楷体" w:hAnsi="Calibri"/>
                <w:szCs w:val="22"/>
              </w:rPr>
            </w:pPr>
            <w:r>
              <w:rPr>
                <w:rFonts w:ascii="Calibri" w:eastAsia="楷体" w:hAnsi="Calibri" w:hint="eastAsia"/>
                <w:szCs w:val="22"/>
              </w:rPr>
              <w:t>铁汉投票</w:t>
            </w:r>
          </w:p>
        </w:tc>
        <w:tc>
          <w:tcPr>
            <w:tcW w:w="1100" w:type="dxa"/>
            <w:vAlign w:val="center"/>
          </w:tcPr>
          <w:p w:rsidR="00444766" w:rsidRDefault="009B2195">
            <w:pPr>
              <w:jc w:val="center"/>
              <w:rPr>
                <w:rFonts w:ascii="Calibri" w:eastAsia="楷体" w:hAnsi="Calibri"/>
                <w:szCs w:val="22"/>
              </w:rPr>
            </w:pPr>
            <w:r>
              <w:rPr>
                <w:rFonts w:ascii="Calibri" w:eastAsia="楷体" w:hAnsi="Calibri" w:hint="eastAsia"/>
                <w:szCs w:val="22"/>
              </w:rPr>
              <w:t>300197</w:t>
            </w:r>
          </w:p>
        </w:tc>
        <w:tc>
          <w:tcPr>
            <w:tcW w:w="1350" w:type="dxa"/>
            <w:vAlign w:val="center"/>
          </w:tcPr>
          <w:p w:rsidR="00444766" w:rsidRDefault="009B2195">
            <w:pPr>
              <w:jc w:val="center"/>
              <w:rPr>
                <w:rFonts w:ascii="Calibri" w:eastAsia="楷体" w:hAnsi="Calibri"/>
                <w:szCs w:val="22"/>
              </w:rPr>
            </w:pPr>
            <w:r>
              <w:rPr>
                <w:rFonts w:ascii="Calibri" w:eastAsia="楷体" w:hAnsi="Calibri" w:hint="eastAsia"/>
                <w:szCs w:val="22"/>
              </w:rPr>
              <w:t>节能铁汉</w:t>
            </w:r>
          </w:p>
        </w:tc>
        <w:tc>
          <w:tcPr>
            <w:tcW w:w="1727" w:type="dxa"/>
            <w:vAlign w:val="center"/>
          </w:tcPr>
          <w:p w:rsidR="00444766" w:rsidRDefault="009B2195">
            <w:pPr>
              <w:jc w:val="center"/>
              <w:rPr>
                <w:rFonts w:ascii="Calibri" w:eastAsia="楷体" w:hAnsi="Calibri"/>
                <w:szCs w:val="22"/>
              </w:rPr>
            </w:pPr>
            <w:r>
              <w:rPr>
                <w:rFonts w:ascii="Calibri" w:eastAsia="楷体" w:hAnsi="Calibri" w:hint="eastAsia"/>
                <w:szCs w:val="22"/>
              </w:rPr>
              <w:t>中国节能铁汉生态</w:t>
            </w:r>
          </w:p>
        </w:tc>
        <w:tc>
          <w:tcPr>
            <w:tcW w:w="2421" w:type="dxa"/>
            <w:vAlign w:val="center"/>
          </w:tcPr>
          <w:p w:rsidR="00444766" w:rsidRDefault="009B2195">
            <w:pPr>
              <w:jc w:val="center"/>
              <w:rPr>
                <w:rFonts w:ascii="Calibri" w:eastAsia="楷体" w:hAnsi="Calibri"/>
                <w:szCs w:val="22"/>
              </w:rPr>
            </w:pPr>
            <w:r>
              <w:rPr>
                <w:rFonts w:ascii="Calibri" w:eastAsia="楷体" w:hAnsi="Calibri"/>
                <w:szCs w:val="22"/>
              </w:rPr>
              <w:t>202</w:t>
            </w:r>
            <w:r>
              <w:rPr>
                <w:rFonts w:ascii="Calibri" w:eastAsia="楷体" w:hAnsi="Calibri" w:hint="eastAsia"/>
                <w:szCs w:val="22"/>
              </w:rPr>
              <w:t>3/</w:t>
            </w:r>
            <w:r>
              <w:rPr>
                <w:rFonts w:ascii="Calibri" w:eastAsia="楷体" w:hAnsi="Calibri"/>
                <w:szCs w:val="22"/>
              </w:rPr>
              <w:t>1</w:t>
            </w:r>
            <w:r>
              <w:rPr>
                <w:rFonts w:ascii="Calibri" w:eastAsia="楷体" w:hAnsi="Calibri" w:hint="eastAsia"/>
                <w:szCs w:val="22"/>
              </w:rPr>
              <w:t>/7</w:t>
            </w:r>
          </w:p>
        </w:tc>
      </w:tr>
      <w:tr w:rsidR="00444766">
        <w:trPr>
          <w:jc w:val="center"/>
        </w:trPr>
        <w:tc>
          <w:tcPr>
            <w:tcW w:w="1054" w:type="dxa"/>
            <w:vAlign w:val="center"/>
          </w:tcPr>
          <w:p w:rsidR="00444766" w:rsidRDefault="009B2195">
            <w:pPr>
              <w:jc w:val="center"/>
              <w:rPr>
                <w:rFonts w:ascii="Calibri" w:eastAsia="楷体" w:hAnsi="Calibri"/>
                <w:szCs w:val="22"/>
              </w:rPr>
            </w:pPr>
            <w:r>
              <w:rPr>
                <w:rFonts w:ascii="Calibri" w:eastAsia="楷体" w:hAnsi="Calibri" w:hint="eastAsia"/>
                <w:szCs w:val="22"/>
              </w:rPr>
              <w:t>369050</w:t>
            </w:r>
          </w:p>
        </w:tc>
        <w:tc>
          <w:tcPr>
            <w:tcW w:w="1254" w:type="dxa"/>
            <w:vAlign w:val="center"/>
          </w:tcPr>
          <w:p w:rsidR="00444766" w:rsidRDefault="009B2195">
            <w:pPr>
              <w:jc w:val="center"/>
              <w:rPr>
                <w:rFonts w:ascii="Calibri" w:eastAsia="楷体" w:hAnsi="Calibri"/>
                <w:szCs w:val="22"/>
              </w:rPr>
            </w:pPr>
            <w:r>
              <w:rPr>
                <w:rFonts w:ascii="Calibri" w:eastAsia="楷体" w:hAnsi="Calibri" w:hint="eastAsia"/>
                <w:szCs w:val="22"/>
              </w:rPr>
              <w:t>南方基投</w:t>
            </w:r>
          </w:p>
        </w:tc>
        <w:tc>
          <w:tcPr>
            <w:tcW w:w="1100" w:type="dxa"/>
            <w:vAlign w:val="center"/>
          </w:tcPr>
          <w:p w:rsidR="00444766" w:rsidRDefault="009B2195">
            <w:pPr>
              <w:jc w:val="center"/>
              <w:rPr>
                <w:rFonts w:ascii="Calibri" w:eastAsia="楷体" w:hAnsi="Calibri"/>
                <w:szCs w:val="22"/>
              </w:rPr>
            </w:pPr>
            <w:r>
              <w:rPr>
                <w:rFonts w:ascii="Calibri" w:eastAsia="楷体" w:hAnsi="Calibri" w:hint="eastAsia"/>
                <w:szCs w:val="22"/>
              </w:rPr>
              <w:t>160105</w:t>
            </w:r>
          </w:p>
        </w:tc>
        <w:tc>
          <w:tcPr>
            <w:tcW w:w="1350" w:type="dxa"/>
            <w:vAlign w:val="center"/>
          </w:tcPr>
          <w:p w:rsidR="00444766" w:rsidRDefault="009B2195">
            <w:pPr>
              <w:jc w:val="center"/>
              <w:rPr>
                <w:rFonts w:ascii="Calibri" w:eastAsia="楷体" w:hAnsi="Calibri"/>
                <w:szCs w:val="22"/>
              </w:rPr>
            </w:pPr>
            <w:r>
              <w:rPr>
                <w:rFonts w:ascii="Calibri" w:eastAsia="楷体" w:hAnsi="Calibri" w:hint="eastAsia"/>
                <w:szCs w:val="22"/>
              </w:rPr>
              <w:t>南方积配</w:t>
            </w:r>
          </w:p>
        </w:tc>
        <w:tc>
          <w:tcPr>
            <w:tcW w:w="1727" w:type="dxa"/>
            <w:vAlign w:val="center"/>
          </w:tcPr>
          <w:p w:rsidR="00444766" w:rsidRDefault="009B2195">
            <w:pPr>
              <w:jc w:val="center"/>
              <w:rPr>
                <w:rFonts w:ascii="Calibri" w:eastAsia="楷体" w:hAnsi="Calibri"/>
                <w:szCs w:val="22"/>
              </w:rPr>
            </w:pPr>
            <w:r>
              <w:rPr>
                <w:rFonts w:ascii="Calibri" w:eastAsia="楷体" w:hAnsi="Calibri" w:hint="eastAsia"/>
                <w:szCs w:val="22"/>
              </w:rPr>
              <w:t>南方积极配置混合型</w:t>
            </w:r>
            <w:r>
              <w:rPr>
                <w:rFonts w:ascii="Calibri" w:eastAsia="楷体" w:hAnsi="Calibri" w:hint="eastAsia"/>
                <w:szCs w:val="22"/>
              </w:rPr>
              <w:t>LOF</w:t>
            </w:r>
          </w:p>
        </w:tc>
        <w:tc>
          <w:tcPr>
            <w:tcW w:w="2421" w:type="dxa"/>
            <w:vAlign w:val="center"/>
          </w:tcPr>
          <w:p w:rsidR="00444766" w:rsidRDefault="009B2195">
            <w:pPr>
              <w:jc w:val="center"/>
              <w:rPr>
                <w:rFonts w:ascii="Calibri" w:eastAsia="楷体" w:hAnsi="Calibri"/>
                <w:szCs w:val="22"/>
              </w:rPr>
            </w:pPr>
            <w:r>
              <w:rPr>
                <w:rFonts w:ascii="Calibri" w:eastAsia="楷体" w:hAnsi="Calibri"/>
                <w:szCs w:val="22"/>
              </w:rPr>
              <w:t>202</w:t>
            </w:r>
            <w:r>
              <w:rPr>
                <w:rFonts w:ascii="Calibri" w:eastAsia="楷体" w:hAnsi="Calibri" w:hint="eastAsia"/>
                <w:szCs w:val="22"/>
              </w:rPr>
              <w:t>3/</w:t>
            </w:r>
            <w:r>
              <w:rPr>
                <w:rFonts w:ascii="Calibri" w:eastAsia="楷体" w:hAnsi="Calibri"/>
                <w:szCs w:val="22"/>
              </w:rPr>
              <w:t>1</w:t>
            </w:r>
            <w:r>
              <w:rPr>
                <w:rFonts w:ascii="Calibri" w:eastAsia="楷体" w:hAnsi="Calibri" w:hint="eastAsia"/>
                <w:szCs w:val="22"/>
              </w:rPr>
              <w:t>/7</w:t>
            </w:r>
          </w:p>
        </w:tc>
      </w:tr>
    </w:tbl>
    <w:p w:rsidR="00444766" w:rsidRDefault="009B2195">
      <w:pPr>
        <w:ind w:firstLineChars="200" w:firstLine="560"/>
        <w:rPr>
          <w:color w:val="000000"/>
          <w:sz w:val="28"/>
          <w:szCs w:val="28"/>
        </w:rPr>
      </w:pPr>
      <w:r>
        <w:rPr>
          <w:rFonts w:hint="eastAsia"/>
          <w:sz w:val="28"/>
          <w:szCs w:val="28"/>
        </w:rPr>
        <w:t>模拟的投票议案设置如下</w:t>
      </w:r>
      <w:r>
        <w:rPr>
          <w:rFonts w:hint="eastAsia"/>
          <w:color w:val="000000"/>
          <w:sz w:val="28"/>
          <w:szCs w:val="28"/>
        </w:rPr>
        <w:t>：</w:t>
      </w:r>
    </w:p>
    <w:tbl>
      <w:tblPr>
        <w:tblW w:w="7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1112"/>
        <w:gridCol w:w="3231"/>
        <w:gridCol w:w="1355"/>
      </w:tblGrid>
      <w:tr w:rsidR="00444766">
        <w:trPr>
          <w:tblHeader/>
          <w:jc w:val="center"/>
        </w:trPr>
        <w:tc>
          <w:tcPr>
            <w:tcW w:w="2184" w:type="dxa"/>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投票代码</w:t>
            </w:r>
          </w:p>
        </w:tc>
        <w:tc>
          <w:tcPr>
            <w:tcW w:w="1112" w:type="dxa"/>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议案序号</w:t>
            </w:r>
          </w:p>
        </w:tc>
        <w:tc>
          <w:tcPr>
            <w:tcW w:w="3231" w:type="dxa"/>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议案名称</w:t>
            </w:r>
          </w:p>
        </w:tc>
        <w:tc>
          <w:tcPr>
            <w:tcW w:w="1355" w:type="dxa"/>
            <w:shd w:val="clear" w:color="auto" w:fill="BFBFBF" w:themeFill="background1" w:themeFillShade="BF"/>
          </w:tcPr>
          <w:p w:rsidR="00444766" w:rsidRDefault="009B2195">
            <w:pPr>
              <w:pStyle w:val="af7"/>
              <w:widowControl/>
              <w:numPr>
                <w:ilvl w:val="255"/>
                <w:numId w:val="0"/>
              </w:numPr>
              <w:jc w:val="center"/>
              <w:rPr>
                <w:rFonts w:ascii="楷体_GB2312" w:eastAsia="楷体"/>
                <w:kern w:val="0"/>
                <w:sz w:val="24"/>
                <w:szCs w:val="20"/>
              </w:rPr>
            </w:pPr>
            <w:r>
              <w:rPr>
                <w:rFonts w:ascii="楷体_GB2312" w:eastAsia="楷体" w:hint="eastAsia"/>
                <w:kern w:val="0"/>
                <w:sz w:val="24"/>
                <w:szCs w:val="20"/>
              </w:rPr>
              <w:t>申报价格</w:t>
            </w:r>
          </w:p>
        </w:tc>
      </w:tr>
      <w:tr w:rsidR="00444766">
        <w:trPr>
          <w:jc w:val="center"/>
        </w:trPr>
        <w:tc>
          <w:tcPr>
            <w:tcW w:w="2184" w:type="dxa"/>
            <w:vMerge w:val="restart"/>
          </w:tcPr>
          <w:p w:rsidR="00444766" w:rsidRDefault="009B2195">
            <w:pPr>
              <w:jc w:val="center"/>
              <w:rPr>
                <w:rFonts w:ascii="Calibri" w:eastAsia="楷体" w:hAnsi="Calibri"/>
                <w:szCs w:val="22"/>
              </w:rPr>
            </w:pPr>
            <w:r>
              <w:rPr>
                <w:rFonts w:ascii="Calibri" w:eastAsia="楷体" w:hAnsi="Calibri" w:hint="eastAsia"/>
                <w:szCs w:val="22"/>
              </w:rPr>
              <w:t>363003</w:t>
            </w:r>
          </w:p>
        </w:tc>
        <w:tc>
          <w:tcPr>
            <w:tcW w:w="1112" w:type="dxa"/>
          </w:tcPr>
          <w:p w:rsidR="00444766" w:rsidRDefault="009B2195">
            <w:pPr>
              <w:rPr>
                <w:rFonts w:ascii="Calibri" w:eastAsia="楷体" w:hAnsi="Calibri"/>
                <w:szCs w:val="22"/>
              </w:rPr>
            </w:pPr>
            <w:r>
              <w:rPr>
                <w:rFonts w:ascii="Calibri" w:eastAsia="楷体" w:hAnsi="Calibri"/>
                <w:szCs w:val="22"/>
              </w:rPr>
              <w:t>1</w:t>
            </w:r>
          </w:p>
        </w:tc>
        <w:tc>
          <w:tcPr>
            <w:tcW w:w="3231" w:type="dxa"/>
          </w:tcPr>
          <w:p w:rsidR="00444766" w:rsidRDefault="009B2195">
            <w:pPr>
              <w:rPr>
                <w:rFonts w:ascii="Calibri" w:eastAsia="楷体" w:hAnsi="Calibri"/>
                <w:szCs w:val="22"/>
              </w:rPr>
            </w:pPr>
            <w:r>
              <w:rPr>
                <w:rFonts w:ascii="Calibri" w:eastAsia="楷体" w:hAnsi="Calibri" w:hint="eastAsia"/>
                <w:szCs w:val="22"/>
              </w:rPr>
              <w:t>略去具体事项（可逐项表决）</w:t>
            </w:r>
          </w:p>
        </w:tc>
        <w:tc>
          <w:tcPr>
            <w:tcW w:w="1355" w:type="dxa"/>
          </w:tcPr>
          <w:p w:rsidR="00444766" w:rsidRDefault="009B2195">
            <w:pPr>
              <w:rPr>
                <w:rFonts w:ascii="Calibri" w:eastAsia="楷体" w:hAnsi="Calibri"/>
                <w:szCs w:val="22"/>
              </w:rPr>
            </w:pPr>
            <w:r>
              <w:rPr>
                <w:rFonts w:ascii="Calibri" w:eastAsia="楷体" w:hAnsi="Calibri"/>
                <w:szCs w:val="22"/>
              </w:rPr>
              <w:t>1.00</w:t>
            </w:r>
          </w:p>
        </w:tc>
      </w:tr>
      <w:tr w:rsidR="00444766">
        <w:trPr>
          <w:jc w:val="center"/>
        </w:trPr>
        <w:tc>
          <w:tcPr>
            <w:tcW w:w="2184" w:type="dxa"/>
            <w:vMerge/>
          </w:tcPr>
          <w:p w:rsidR="00444766" w:rsidRDefault="00444766">
            <w:pPr>
              <w:jc w:val="center"/>
              <w:rPr>
                <w:rFonts w:ascii="Calibri" w:eastAsia="楷体" w:hAnsi="Calibri"/>
                <w:szCs w:val="22"/>
              </w:rPr>
            </w:pPr>
          </w:p>
        </w:tc>
        <w:tc>
          <w:tcPr>
            <w:tcW w:w="1112" w:type="dxa"/>
          </w:tcPr>
          <w:p w:rsidR="00444766" w:rsidRDefault="009B2195">
            <w:pPr>
              <w:rPr>
                <w:rFonts w:ascii="Calibri" w:eastAsia="楷体" w:hAnsi="Calibri"/>
                <w:szCs w:val="22"/>
              </w:rPr>
            </w:pPr>
            <w:r>
              <w:rPr>
                <w:rFonts w:ascii="Calibri" w:eastAsia="楷体" w:hAnsi="Calibri"/>
                <w:szCs w:val="22"/>
              </w:rPr>
              <w:t>1.01</w:t>
            </w:r>
          </w:p>
        </w:tc>
        <w:tc>
          <w:tcPr>
            <w:tcW w:w="3231" w:type="dxa"/>
          </w:tcPr>
          <w:p w:rsidR="00444766" w:rsidRDefault="009B2195">
            <w:pPr>
              <w:rPr>
                <w:rFonts w:ascii="Calibri" w:eastAsia="楷体" w:hAnsi="Calibri"/>
                <w:szCs w:val="22"/>
              </w:rPr>
            </w:pPr>
            <w:r>
              <w:rPr>
                <w:rFonts w:ascii="Calibri" w:eastAsia="楷体" w:hAnsi="Calibri" w:hint="eastAsia"/>
                <w:szCs w:val="22"/>
              </w:rPr>
              <w:t>略去具体事项</w:t>
            </w:r>
          </w:p>
        </w:tc>
        <w:tc>
          <w:tcPr>
            <w:tcW w:w="1355" w:type="dxa"/>
          </w:tcPr>
          <w:p w:rsidR="00444766" w:rsidRDefault="009B2195">
            <w:pPr>
              <w:rPr>
                <w:rFonts w:ascii="Calibri" w:eastAsia="楷体" w:hAnsi="Calibri"/>
                <w:szCs w:val="22"/>
              </w:rPr>
            </w:pPr>
            <w:r>
              <w:rPr>
                <w:rFonts w:ascii="Calibri" w:eastAsia="楷体" w:hAnsi="Calibri"/>
                <w:szCs w:val="22"/>
              </w:rPr>
              <w:t>1.01</w:t>
            </w:r>
          </w:p>
        </w:tc>
      </w:tr>
      <w:tr w:rsidR="00444766">
        <w:trPr>
          <w:jc w:val="center"/>
        </w:trPr>
        <w:tc>
          <w:tcPr>
            <w:tcW w:w="2184" w:type="dxa"/>
            <w:vMerge/>
          </w:tcPr>
          <w:p w:rsidR="00444766" w:rsidRDefault="00444766">
            <w:pPr>
              <w:jc w:val="center"/>
              <w:rPr>
                <w:rFonts w:ascii="Calibri" w:eastAsia="楷体" w:hAnsi="Calibri"/>
                <w:szCs w:val="22"/>
              </w:rPr>
            </w:pPr>
          </w:p>
        </w:tc>
        <w:tc>
          <w:tcPr>
            <w:tcW w:w="1112" w:type="dxa"/>
          </w:tcPr>
          <w:p w:rsidR="00444766" w:rsidRDefault="009B2195">
            <w:pPr>
              <w:rPr>
                <w:rFonts w:ascii="Calibri" w:eastAsia="楷体" w:hAnsi="Calibri"/>
                <w:szCs w:val="22"/>
              </w:rPr>
            </w:pPr>
            <w:r>
              <w:rPr>
                <w:rFonts w:ascii="Calibri" w:eastAsia="楷体" w:hAnsi="Calibri"/>
                <w:szCs w:val="22"/>
              </w:rPr>
              <w:t>1.02</w:t>
            </w:r>
          </w:p>
        </w:tc>
        <w:tc>
          <w:tcPr>
            <w:tcW w:w="3231" w:type="dxa"/>
          </w:tcPr>
          <w:p w:rsidR="00444766" w:rsidRDefault="009B2195">
            <w:pPr>
              <w:rPr>
                <w:rFonts w:ascii="Calibri" w:eastAsia="楷体" w:hAnsi="Calibri"/>
                <w:szCs w:val="22"/>
              </w:rPr>
            </w:pPr>
            <w:r>
              <w:rPr>
                <w:rFonts w:ascii="Calibri" w:eastAsia="楷体" w:hAnsi="Calibri" w:hint="eastAsia"/>
                <w:szCs w:val="22"/>
              </w:rPr>
              <w:t>略去具体事项</w:t>
            </w:r>
          </w:p>
        </w:tc>
        <w:tc>
          <w:tcPr>
            <w:tcW w:w="1355" w:type="dxa"/>
          </w:tcPr>
          <w:p w:rsidR="00444766" w:rsidRDefault="009B2195">
            <w:pPr>
              <w:rPr>
                <w:rFonts w:ascii="Calibri" w:eastAsia="楷体" w:hAnsi="Calibri"/>
                <w:szCs w:val="22"/>
              </w:rPr>
            </w:pPr>
            <w:r>
              <w:rPr>
                <w:rFonts w:ascii="Calibri" w:eastAsia="楷体" w:hAnsi="Calibri"/>
                <w:szCs w:val="22"/>
              </w:rPr>
              <w:t>1.02</w:t>
            </w:r>
          </w:p>
        </w:tc>
      </w:tr>
      <w:tr w:rsidR="00444766">
        <w:trPr>
          <w:trHeight w:val="241"/>
          <w:jc w:val="center"/>
        </w:trPr>
        <w:tc>
          <w:tcPr>
            <w:tcW w:w="2184" w:type="dxa"/>
            <w:vMerge/>
          </w:tcPr>
          <w:p w:rsidR="00444766" w:rsidRDefault="00444766">
            <w:pPr>
              <w:jc w:val="center"/>
              <w:rPr>
                <w:rFonts w:ascii="Calibri" w:eastAsia="楷体" w:hAnsi="Calibri"/>
                <w:szCs w:val="22"/>
              </w:rPr>
            </w:pPr>
          </w:p>
        </w:tc>
        <w:tc>
          <w:tcPr>
            <w:tcW w:w="1112" w:type="dxa"/>
          </w:tcPr>
          <w:p w:rsidR="00444766" w:rsidRDefault="009B2195">
            <w:pPr>
              <w:rPr>
                <w:rFonts w:ascii="Calibri" w:eastAsia="楷体" w:hAnsi="Calibri"/>
                <w:szCs w:val="22"/>
              </w:rPr>
            </w:pPr>
            <w:r>
              <w:rPr>
                <w:rFonts w:ascii="Calibri" w:eastAsia="楷体" w:hAnsi="Calibri"/>
                <w:szCs w:val="22"/>
              </w:rPr>
              <w:t>2</w:t>
            </w:r>
          </w:p>
        </w:tc>
        <w:tc>
          <w:tcPr>
            <w:tcW w:w="3231" w:type="dxa"/>
          </w:tcPr>
          <w:p w:rsidR="00444766" w:rsidRDefault="009B2195">
            <w:pPr>
              <w:rPr>
                <w:rFonts w:ascii="Calibri" w:eastAsia="楷体" w:hAnsi="Calibri"/>
                <w:szCs w:val="22"/>
              </w:rPr>
            </w:pPr>
            <w:r>
              <w:rPr>
                <w:rFonts w:ascii="Calibri" w:eastAsia="楷体" w:hAnsi="Calibri" w:hint="eastAsia"/>
                <w:szCs w:val="22"/>
              </w:rPr>
              <w:t>略去具体事项</w:t>
            </w:r>
          </w:p>
        </w:tc>
        <w:tc>
          <w:tcPr>
            <w:tcW w:w="1355" w:type="dxa"/>
          </w:tcPr>
          <w:p w:rsidR="00444766" w:rsidRDefault="009B2195">
            <w:pPr>
              <w:rPr>
                <w:rFonts w:ascii="Calibri" w:eastAsia="楷体" w:hAnsi="Calibri"/>
                <w:szCs w:val="22"/>
              </w:rPr>
            </w:pPr>
            <w:r>
              <w:rPr>
                <w:rFonts w:ascii="Calibri" w:eastAsia="楷体" w:hAnsi="Calibri"/>
                <w:szCs w:val="22"/>
              </w:rPr>
              <w:t>2.00</w:t>
            </w:r>
          </w:p>
        </w:tc>
      </w:tr>
      <w:tr w:rsidR="00444766">
        <w:trPr>
          <w:jc w:val="center"/>
        </w:trPr>
        <w:tc>
          <w:tcPr>
            <w:tcW w:w="2184" w:type="dxa"/>
            <w:vMerge w:val="restart"/>
          </w:tcPr>
          <w:p w:rsidR="00444766" w:rsidRDefault="009B2195">
            <w:pPr>
              <w:jc w:val="center"/>
              <w:rPr>
                <w:rFonts w:ascii="Calibri" w:eastAsia="楷体" w:hAnsi="Calibri"/>
                <w:szCs w:val="22"/>
              </w:rPr>
            </w:pPr>
            <w:r>
              <w:rPr>
                <w:rFonts w:ascii="Calibri" w:eastAsia="楷体" w:hAnsi="Calibri" w:hint="eastAsia"/>
                <w:szCs w:val="22"/>
              </w:rPr>
              <w:t>350197</w:t>
            </w:r>
          </w:p>
        </w:tc>
        <w:tc>
          <w:tcPr>
            <w:tcW w:w="1112" w:type="dxa"/>
          </w:tcPr>
          <w:p w:rsidR="00444766" w:rsidRDefault="009B2195">
            <w:pPr>
              <w:rPr>
                <w:rFonts w:ascii="Calibri" w:eastAsia="楷体" w:hAnsi="Calibri"/>
                <w:szCs w:val="22"/>
              </w:rPr>
            </w:pPr>
            <w:r>
              <w:rPr>
                <w:rFonts w:ascii="Calibri" w:eastAsia="楷体" w:hAnsi="Calibri"/>
                <w:szCs w:val="22"/>
              </w:rPr>
              <w:t>1</w:t>
            </w:r>
          </w:p>
        </w:tc>
        <w:tc>
          <w:tcPr>
            <w:tcW w:w="3231" w:type="dxa"/>
          </w:tcPr>
          <w:p w:rsidR="00444766" w:rsidRDefault="009B2195">
            <w:pPr>
              <w:rPr>
                <w:rFonts w:ascii="Calibri" w:eastAsia="楷体" w:hAnsi="Calibri"/>
                <w:szCs w:val="22"/>
              </w:rPr>
            </w:pPr>
            <w:r>
              <w:rPr>
                <w:rFonts w:ascii="Calibri" w:eastAsia="楷体" w:hAnsi="Calibri" w:hint="eastAsia"/>
                <w:szCs w:val="22"/>
              </w:rPr>
              <w:t>略去具体事项（可逐项表决）</w:t>
            </w:r>
          </w:p>
        </w:tc>
        <w:tc>
          <w:tcPr>
            <w:tcW w:w="1355" w:type="dxa"/>
          </w:tcPr>
          <w:p w:rsidR="00444766" w:rsidRDefault="009B2195">
            <w:pPr>
              <w:rPr>
                <w:rFonts w:ascii="Calibri" w:eastAsia="楷体" w:hAnsi="Calibri"/>
                <w:szCs w:val="22"/>
              </w:rPr>
            </w:pPr>
            <w:r>
              <w:rPr>
                <w:rFonts w:ascii="Calibri" w:eastAsia="楷体" w:hAnsi="Calibri"/>
                <w:szCs w:val="22"/>
              </w:rPr>
              <w:t>1.00</w:t>
            </w:r>
          </w:p>
        </w:tc>
      </w:tr>
      <w:tr w:rsidR="00444766">
        <w:trPr>
          <w:jc w:val="center"/>
        </w:trPr>
        <w:tc>
          <w:tcPr>
            <w:tcW w:w="2184" w:type="dxa"/>
            <w:vMerge/>
            <w:vAlign w:val="center"/>
          </w:tcPr>
          <w:p w:rsidR="00444766" w:rsidRDefault="00444766">
            <w:pPr>
              <w:widowControl/>
              <w:jc w:val="center"/>
              <w:rPr>
                <w:rFonts w:ascii="Calibri" w:eastAsia="楷体" w:hAnsi="Calibri"/>
                <w:szCs w:val="22"/>
              </w:rPr>
            </w:pPr>
          </w:p>
        </w:tc>
        <w:tc>
          <w:tcPr>
            <w:tcW w:w="1112" w:type="dxa"/>
          </w:tcPr>
          <w:p w:rsidR="00444766" w:rsidRDefault="009B2195">
            <w:pPr>
              <w:rPr>
                <w:rFonts w:ascii="Calibri" w:eastAsia="楷体" w:hAnsi="Calibri"/>
                <w:szCs w:val="22"/>
              </w:rPr>
            </w:pPr>
            <w:r>
              <w:rPr>
                <w:rFonts w:ascii="Calibri" w:eastAsia="楷体" w:hAnsi="Calibri"/>
                <w:szCs w:val="22"/>
              </w:rPr>
              <w:t>1.01</w:t>
            </w:r>
          </w:p>
        </w:tc>
        <w:tc>
          <w:tcPr>
            <w:tcW w:w="3231" w:type="dxa"/>
          </w:tcPr>
          <w:p w:rsidR="00444766" w:rsidRDefault="009B2195">
            <w:pPr>
              <w:rPr>
                <w:rFonts w:ascii="Calibri" w:eastAsia="楷体" w:hAnsi="Calibri"/>
                <w:szCs w:val="22"/>
              </w:rPr>
            </w:pPr>
            <w:r>
              <w:rPr>
                <w:rFonts w:ascii="Calibri" w:eastAsia="楷体" w:hAnsi="Calibri" w:hint="eastAsia"/>
                <w:szCs w:val="22"/>
              </w:rPr>
              <w:t>略去具体事项</w:t>
            </w:r>
          </w:p>
        </w:tc>
        <w:tc>
          <w:tcPr>
            <w:tcW w:w="1355" w:type="dxa"/>
          </w:tcPr>
          <w:p w:rsidR="00444766" w:rsidRDefault="009B2195">
            <w:pPr>
              <w:rPr>
                <w:rFonts w:ascii="Calibri" w:eastAsia="楷体" w:hAnsi="Calibri"/>
                <w:szCs w:val="22"/>
              </w:rPr>
            </w:pPr>
            <w:r>
              <w:rPr>
                <w:rFonts w:ascii="Calibri" w:eastAsia="楷体" w:hAnsi="Calibri"/>
                <w:szCs w:val="22"/>
              </w:rPr>
              <w:t>1.01</w:t>
            </w:r>
          </w:p>
        </w:tc>
      </w:tr>
      <w:tr w:rsidR="00444766">
        <w:trPr>
          <w:jc w:val="center"/>
        </w:trPr>
        <w:tc>
          <w:tcPr>
            <w:tcW w:w="2184" w:type="dxa"/>
            <w:vMerge/>
            <w:vAlign w:val="center"/>
          </w:tcPr>
          <w:p w:rsidR="00444766" w:rsidRDefault="00444766">
            <w:pPr>
              <w:widowControl/>
              <w:jc w:val="center"/>
              <w:rPr>
                <w:rFonts w:ascii="Calibri" w:eastAsia="楷体" w:hAnsi="Calibri"/>
                <w:szCs w:val="22"/>
              </w:rPr>
            </w:pPr>
          </w:p>
        </w:tc>
        <w:tc>
          <w:tcPr>
            <w:tcW w:w="1112" w:type="dxa"/>
          </w:tcPr>
          <w:p w:rsidR="00444766" w:rsidRDefault="009B2195">
            <w:pPr>
              <w:rPr>
                <w:rFonts w:ascii="Calibri" w:eastAsia="楷体" w:hAnsi="Calibri"/>
                <w:szCs w:val="22"/>
              </w:rPr>
            </w:pPr>
            <w:r>
              <w:rPr>
                <w:rFonts w:ascii="Calibri" w:eastAsia="楷体" w:hAnsi="Calibri"/>
                <w:szCs w:val="22"/>
              </w:rPr>
              <w:t>1.02</w:t>
            </w:r>
          </w:p>
        </w:tc>
        <w:tc>
          <w:tcPr>
            <w:tcW w:w="3231" w:type="dxa"/>
          </w:tcPr>
          <w:p w:rsidR="00444766" w:rsidRDefault="009B2195">
            <w:pPr>
              <w:rPr>
                <w:rFonts w:ascii="Calibri" w:eastAsia="楷体" w:hAnsi="Calibri"/>
                <w:szCs w:val="22"/>
              </w:rPr>
            </w:pPr>
            <w:r>
              <w:rPr>
                <w:rFonts w:ascii="Calibri" w:eastAsia="楷体" w:hAnsi="Calibri" w:hint="eastAsia"/>
                <w:szCs w:val="22"/>
              </w:rPr>
              <w:t>略去具体事项</w:t>
            </w:r>
          </w:p>
        </w:tc>
        <w:tc>
          <w:tcPr>
            <w:tcW w:w="1355" w:type="dxa"/>
          </w:tcPr>
          <w:p w:rsidR="00444766" w:rsidRDefault="009B2195">
            <w:pPr>
              <w:rPr>
                <w:rFonts w:ascii="Calibri" w:eastAsia="楷体" w:hAnsi="Calibri"/>
                <w:szCs w:val="22"/>
              </w:rPr>
            </w:pPr>
            <w:r>
              <w:rPr>
                <w:rFonts w:ascii="Calibri" w:eastAsia="楷体" w:hAnsi="Calibri"/>
                <w:szCs w:val="22"/>
              </w:rPr>
              <w:t>1.02</w:t>
            </w:r>
          </w:p>
        </w:tc>
      </w:tr>
      <w:tr w:rsidR="00444766">
        <w:trPr>
          <w:jc w:val="center"/>
        </w:trPr>
        <w:tc>
          <w:tcPr>
            <w:tcW w:w="2184" w:type="dxa"/>
            <w:vMerge/>
            <w:vAlign w:val="center"/>
          </w:tcPr>
          <w:p w:rsidR="00444766" w:rsidRDefault="00444766">
            <w:pPr>
              <w:widowControl/>
              <w:jc w:val="center"/>
              <w:rPr>
                <w:rFonts w:ascii="Calibri" w:eastAsia="楷体" w:hAnsi="Calibri"/>
                <w:szCs w:val="22"/>
              </w:rPr>
            </w:pPr>
          </w:p>
        </w:tc>
        <w:tc>
          <w:tcPr>
            <w:tcW w:w="1112" w:type="dxa"/>
          </w:tcPr>
          <w:p w:rsidR="00444766" w:rsidRDefault="009B2195">
            <w:pPr>
              <w:rPr>
                <w:rFonts w:ascii="Calibri" w:eastAsia="楷体" w:hAnsi="Calibri"/>
                <w:szCs w:val="22"/>
              </w:rPr>
            </w:pPr>
            <w:r>
              <w:rPr>
                <w:rFonts w:ascii="Calibri" w:eastAsia="楷体" w:hAnsi="Calibri"/>
                <w:szCs w:val="22"/>
              </w:rPr>
              <w:t>2</w:t>
            </w:r>
          </w:p>
        </w:tc>
        <w:tc>
          <w:tcPr>
            <w:tcW w:w="3231" w:type="dxa"/>
          </w:tcPr>
          <w:p w:rsidR="00444766" w:rsidRDefault="009B2195">
            <w:pPr>
              <w:rPr>
                <w:rFonts w:ascii="Calibri" w:eastAsia="楷体" w:hAnsi="Calibri"/>
                <w:szCs w:val="22"/>
              </w:rPr>
            </w:pPr>
            <w:r>
              <w:rPr>
                <w:rFonts w:ascii="Calibri" w:eastAsia="楷体" w:hAnsi="Calibri" w:hint="eastAsia"/>
                <w:szCs w:val="22"/>
              </w:rPr>
              <w:t>略去具体事项</w:t>
            </w:r>
          </w:p>
        </w:tc>
        <w:tc>
          <w:tcPr>
            <w:tcW w:w="1355" w:type="dxa"/>
          </w:tcPr>
          <w:p w:rsidR="00444766" w:rsidRDefault="009B2195">
            <w:pPr>
              <w:rPr>
                <w:rFonts w:ascii="Calibri" w:eastAsia="楷体" w:hAnsi="Calibri"/>
                <w:szCs w:val="22"/>
              </w:rPr>
            </w:pPr>
            <w:r>
              <w:rPr>
                <w:rFonts w:ascii="Calibri" w:eastAsia="楷体" w:hAnsi="Calibri"/>
                <w:szCs w:val="22"/>
              </w:rPr>
              <w:t>2.00</w:t>
            </w:r>
          </w:p>
        </w:tc>
      </w:tr>
      <w:tr w:rsidR="00444766">
        <w:trPr>
          <w:jc w:val="center"/>
        </w:trPr>
        <w:tc>
          <w:tcPr>
            <w:tcW w:w="2184" w:type="dxa"/>
            <w:vMerge/>
            <w:vAlign w:val="center"/>
          </w:tcPr>
          <w:p w:rsidR="00444766" w:rsidRDefault="00444766">
            <w:pPr>
              <w:widowControl/>
              <w:jc w:val="center"/>
              <w:rPr>
                <w:rFonts w:ascii="Calibri" w:eastAsia="楷体" w:hAnsi="Calibri"/>
                <w:szCs w:val="22"/>
              </w:rPr>
            </w:pPr>
          </w:p>
        </w:tc>
        <w:tc>
          <w:tcPr>
            <w:tcW w:w="1112" w:type="dxa"/>
          </w:tcPr>
          <w:p w:rsidR="00444766" w:rsidRDefault="009B2195">
            <w:pPr>
              <w:rPr>
                <w:rFonts w:ascii="Calibri" w:eastAsia="楷体" w:hAnsi="Calibri"/>
                <w:szCs w:val="22"/>
              </w:rPr>
            </w:pPr>
            <w:r>
              <w:rPr>
                <w:rFonts w:ascii="Calibri" w:eastAsia="楷体" w:hAnsi="Calibri" w:hint="eastAsia"/>
                <w:szCs w:val="22"/>
              </w:rPr>
              <w:t>3</w:t>
            </w:r>
          </w:p>
        </w:tc>
        <w:tc>
          <w:tcPr>
            <w:tcW w:w="3231" w:type="dxa"/>
          </w:tcPr>
          <w:p w:rsidR="00444766" w:rsidRDefault="009B2195">
            <w:pPr>
              <w:rPr>
                <w:rFonts w:ascii="Calibri" w:eastAsia="楷体" w:hAnsi="Calibri"/>
                <w:szCs w:val="22"/>
              </w:rPr>
            </w:pPr>
            <w:r>
              <w:rPr>
                <w:rFonts w:ascii="Calibri" w:eastAsia="楷体" w:hAnsi="Calibri" w:hint="eastAsia"/>
                <w:szCs w:val="22"/>
              </w:rPr>
              <w:t>略去具体事项</w:t>
            </w:r>
          </w:p>
        </w:tc>
        <w:tc>
          <w:tcPr>
            <w:tcW w:w="1355" w:type="dxa"/>
          </w:tcPr>
          <w:p w:rsidR="00444766" w:rsidRDefault="009B2195">
            <w:pPr>
              <w:rPr>
                <w:rFonts w:ascii="Calibri" w:eastAsia="楷体" w:hAnsi="Calibri"/>
                <w:szCs w:val="22"/>
              </w:rPr>
            </w:pPr>
            <w:r>
              <w:rPr>
                <w:rFonts w:ascii="Calibri" w:eastAsia="楷体" w:hAnsi="Calibri" w:hint="eastAsia"/>
                <w:szCs w:val="22"/>
              </w:rPr>
              <w:t>3</w:t>
            </w:r>
            <w:r>
              <w:rPr>
                <w:rFonts w:ascii="Calibri" w:eastAsia="楷体" w:hAnsi="Calibri"/>
                <w:szCs w:val="22"/>
              </w:rPr>
              <w:t>.00</w:t>
            </w:r>
          </w:p>
        </w:tc>
      </w:tr>
      <w:tr w:rsidR="00444766">
        <w:trPr>
          <w:jc w:val="center"/>
        </w:trPr>
        <w:tc>
          <w:tcPr>
            <w:tcW w:w="2184" w:type="dxa"/>
            <w:vMerge w:val="restart"/>
          </w:tcPr>
          <w:p w:rsidR="00444766" w:rsidRDefault="009B2195">
            <w:pPr>
              <w:widowControl/>
              <w:jc w:val="center"/>
              <w:rPr>
                <w:rFonts w:ascii="Calibri" w:eastAsia="楷体" w:hAnsi="Calibri"/>
                <w:szCs w:val="22"/>
              </w:rPr>
            </w:pPr>
            <w:r>
              <w:rPr>
                <w:rFonts w:ascii="Calibri" w:eastAsia="楷体" w:hAnsi="Calibri" w:hint="eastAsia"/>
                <w:szCs w:val="22"/>
              </w:rPr>
              <w:t>369050</w:t>
            </w:r>
          </w:p>
        </w:tc>
        <w:tc>
          <w:tcPr>
            <w:tcW w:w="1112" w:type="dxa"/>
            <w:vAlign w:val="center"/>
          </w:tcPr>
          <w:p w:rsidR="00444766" w:rsidRDefault="009B2195">
            <w:pPr>
              <w:rPr>
                <w:rFonts w:ascii="Calibri" w:eastAsia="楷体" w:hAnsi="Calibri"/>
                <w:szCs w:val="22"/>
              </w:rPr>
            </w:pPr>
            <w:r>
              <w:rPr>
                <w:rFonts w:ascii="Calibri" w:eastAsia="楷体" w:hAnsi="Calibri"/>
                <w:szCs w:val="22"/>
              </w:rPr>
              <w:t>1</w:t>
            </w:r>
          </w:p>
        </w:tc>
        <w:tc>
          <w:tcPr>
            <w:tcW w:w="3231" w:type="dxa"/>
            <w:vAlign w:val="center"/>
          </w:tcPr>
          <w:p w:rsidR="00444766" w:rsidRDefault="009B2195">
            <w:pPr>
              <w:rPr>
                <w:rFonts w:ascii="Calibri" w:eastAsia="楷体" w:hAnsi="Calibri"/>
                <w:szCs w:val="22"/>
              </w:rPr>
            </w:pPr>
            <w:r>
              <w:rPr>
                <w:rFonts w:ascii="Calibri" w:eastAsia="楷体" w:hAnsi="Calibri" w:hint="eastAsia"/>
                <w:szCs w:val="22"/>
              </w:rPr>
              <w:t>略去具体事项</w:t>
            </w:r>
          </w:p>
        </w:tc>
        <w:tc>
          <w:tcPr>
            <w:tcW w:w="1355" w:type="dxa"/>
            <w:vAlign w:val="center"/>
          </w:tcPr>
          <w:p w:rsidR="00444766" w:rsidRDefault="009B2195">
            <w:pPr>
              <w:rPr>
                <w:rFonts w:ascii="Calibri" w:eastAsia="楷体" w:hAnsi="Calibri"/>
                <w:szCs w:val="22"/>
              </w:rPr>
            </w:pPr>
            <w:r>
              <w:rPr>
                <w:rFonts w:ascii="Calibri" w:eastAsia="楷体" w:hAnsi="Calibri" w:hint="eastAsia"/>
                <w:szCs w:val="22"/>
              </w:rPr>
              <w:t>1</w:t>
            </w:r>
            <w:r>
              <w:rPr>
                <w:rFonts w:ascii="Calibri" w:eastAsia="楷体" w:hAnsi="Calibri"/>
                <w:szCs w:val="22"/>
              </w:rPr>
              <w:t>.00</w:t>
            </w:r>
          </w:p>
        </w:tc>
      </w:tr>
      <w:tr w:rsidR="00444766">
        <w:trPr>
          <w:jc w:val="center"/>
        </w:trPr>
        <w:tc>
          <w:tcPr>
            <w:tcW w:w="2184" w:type="dxa"/>
            <w:vMerge/>
          </w:tcPr>
          <w:p w:rsidR="00444766" w:rsidRDefault="00444766">
            <w:pPr>
              <w:widowControl/>
              <w:jc w:val="left"/>
              <w:rPr>
                <w:rFonts w:ascii="Calibri" w:eastAsia="楷体" w:hAnsi="Calibri"/>
                <w:szCs w:val="22"/>
              </w:rPr>
            </w:pPr>
          </w:p>
        </w:tc>
        <w:tc>
          <w:tcPr>
            <w:tcW w:w="1112" w:type="dxa"/>
          </w:tcPr>
          <w:p w:rsidR="00444766" w:rsidRDefault="009B2195">
            <w:pPr>
              <w:rPr>
                <w:rFonts w:ascii="Calibri" w:eastAsia="楷体" w:hAnsi="Calibri"/>
                <w:szCs w:val="22"/>
              </w:rPr>
            </w:pPr>
            <w:r>
              <w:rPr>
                <w:rFonts w:ascii="Calibri" w:eastAsia="楷体" w:hAnsi="Calibri" w:hint="eastAsia"/>
                <w:szCs w:val="22"/>
              </w:rPr>
              <w:t>2</w:t>
            </w:r>
          </w:p>
        </w:tc>
        <w:tc>
          <w:tcPr>
            <w:tcW w:w="3231" w:type="dxa"/>
          </w:tcPr>
          <w:p w:rsidR="00444766" w:rsidRDefault="009B2195">
            <w:pPr>
              <w:rPr>
                <w:rFonts w:ascii="Calibri" w:eastAsia="楷体" w:hAnsi="Calibri"/>
                <w:szCs w:val="22"/>
              </w:rPr>
            </w:pPr>
            <w:r>
              <w:rPr>
                <w:rFonts w:ascii="Calibri" w:eastAsia="楷体" w:hAnsi="Calibri" w:hint="eastAsia"/>
                <w:szCs w:val="22"/>
              </w:rPr>
              <w:t>增选董事（</w:t>
            </w:r>
            <w:r>
              <w:rPr>
                <w:rFonts w:ascii="Calibri" w:eastAsia="楷体" w:hAnsi="Calibri" w:hint="eastAsia"/>
                <w:szCs w:val="22"/>
              </w:rPr>
              <w:t>3</w:t>
            </w:r>
            <w:r>
              <w:rPr>
                <w:rFonts w:ascii="Calibri" w:eastAsia="楷体" w:hAnsi="Calibri" w:hint="eastAsia"/>
                <w:szCs w:val="22"/>
              </w:rPr>
              <w:t>选</w:t>
            </w:r>
            <w:r>
              <w:rPr>
                <w:rFonts w:ascii="Calibri" w:eastAsia="楷体" w:hAnsi="Calibri" w:hint="eastAsia"/>
                <w:szCs w:val="22"/>
              </w:rPr>
              <w:t>2</w:t>
            </w:r>
            <w:r>
              <w:rPr>
                <w:rFonts w:ascii="Calibri" w:eastAsia="楷体" w:hAnsi="Calibri" w:hint="eastAsia"/>
                <w:szCs w:val="22"/>
              </w:rPr>
              <w:t>，累积投票）</w:t>
            </w:r>
          </w:p>
        </w:tc>
        <w:tc>
          <w:tcPr>
            <w:tcW w:w="1355" w:type="dxa"/>
          </w:tcPr>
          <w:p w:rsidR="00444766" w:rsidRDefault="00444766">
            <w:pPr>
              <w:rPr>
                <w:rFonts w:ascii="Calibri" w:eastAsia="楷体" w:hAnsi="Calibri"/>
                <w:szCs w:val="22"/>
              </w:rPr>
            </w:pPr>
          </w:p>
        </w:tc>
      </w:tr>
      <w:tr w:rsidR="00444766">
        <w:trPr>
          <w:jc w:val="center"/>
        </w:trPr>
        <w:tc>
          <w:tcPr>
            <w:tcW w:w="2184" w:type="dxa"/>
            <w:vMerge/>
          </w:tcPr>
          <w:p w:rsidR="00444766" w:rsidRDefault="00444766">
            <w:pPr>
              <w:widowControl/>
              <w:jc w:val="left"/>
              <w:rPr>
                <w:rFonts w:ascii="Calibri" w:eastAsia="楷体" w:hAnsi="Calibri"/>
                <w:szCs w:val="22"/>
              </w:rPr>
            </w:pPr>
          </w:p>
        </w:tc>
        <w:tc>
          <w:tcPr>
            <w:tcW w:w="1112" w:type="dxa"/>
          </w:tcPr>
          <w:p w:rsidR="00444766" w:rsidRDefault="009B2195">
            <w:pPr>
              <w:rPr>
                <w:rFonts w:ascii="Calibri" w:eastAsia="楷体" w:hAnsi="Calibri"/>
                <w:szCs w:val="22"/>
              </w:rPr>
            </w:pPr>
            <w:r>
              <w:rPr>
                <w:rFonts w:ascii="Calibri" w:eastAsia="楷体" w:hAnsi="Calibri" w:hint="eastAsia"/>
                <w:szCs w:val="22"/>
              </w:rPr>
              <w:t>2</w:t>
            </w:r>
            <w:r>
              <w:rPr>
                <w:rFonts w:ascii="Calibri" w:eastAsia="楷体" w:hAnsi="Calibri"/>
                <w:szCs w:val="22"/>
              </w:rPr>
              <w:t>.01</w:t>
            </w:r>
          </w:p>
        </w:tc>
        <w:tc>
          <w:tcPr>
            <w:tcW w:w="3231" w:type="dxa"/>
          </w:tcPr>
          <w:p w:rsidR="00444766" w:rsidRDefault="009B2195">
            <w:pPr>
              <w:rPr>
                <w:rFonts w:ascii="Calibri" w:eastAsia="楷体" w:hAnsi="Calibri"/>
                <w:szCs w:val="22"/>
              </w:rPr>
            </w:pPr>
            <w:r>
              <w:rPr>
                <w:rFonts w:ascii="Calibri" w:eastAsia="楷体" w:hAnsi="Calibri" w:hint="eastAsia"/>
                <w:szCs w:val="22"/>
              </w:rPr>
              <w:t>张三</w:t>
            </w:r>
          </w:p>
        </w:tc>
        <w:tc>
          <w:tcPr>
            <w:tcW w:w="1355" w:type="dxa"/>
          </w:tcPr>
          <w:p w:rsidR="00444766" w:rsidRDefault="009B2195">
            <w:pPr>
              <w:rPr>
                <w:rFonts w:ascii="Calibri" w:eastAsia="楷体" w:hAnsi="Calibri"/>
                <w:szCs w:val="22"/>
              </w:rPr>
            </w:pPr>
            <w:r>
              <w:rPr>
                <w:rFonts w:ascii="Calibri" w:eastAsia="楷体" w:hAnsi="Calibri" w:hint="eastAsia"/>
                <w:szCs w:val="22"/>
              </w:rPr>
              <w:t>2</w:t>
            </w:r>
            <w:r>
              <w:rPr>
                <w:rFonts w:ascii="Calibri" w:eastAsia="楷体" w:hAnsi="Calibri"/>
                <w:szCs w:val="22"/>
              </w:rPr>
              <w:t>.01</w:t>
            </w:r>
          </w:p>
        </w:tc>
      </w:tr>
      <w:tr w:rsidR="00444766">
        <w:trPr>
          <w:jc w:val="center"/>
        </w:trPr>
        <w:tc>
          <w:tcPr>
            <w:tcW w:w="2184" w:type="dxa"/>
            <w:vMerge/>
          </w:tcPr>
          <w:p w:rsidR="00444766" w:rsidRDefault="00444766">
            <w:pPr>
              <w:widowControl/>
              <w:jc w:val="left"/>
              <w:rPr>
                <w:rFonts w:ascii="Calibri" w:eastAsia="楷体" w:hAnsi="Calibri"/>
                <w:szCs w:val="22"/>
              </w:rPr>
            </w:pPr>
          </w:p>
        </w:tc>
        <w:tc>
          <w:tcPr>
            <w:tcW w:w="1112" w:type="dxa"/>
          </w:tcPr>
          <w:p w:rsidR="00444766" w:rsidRDefault="009B2195">
            <w:pPr>
              <w:rPr>
                <w:rFonts w:ascii="Calibri" w:eastAsia="楷体" w:hAnsi="Calibri"/>
                <w:szCs w:val="22"/>
              </w:rPr>
            </w:pPr>
            <w:r>
              <w:rPr>
                <w:rFonts w:ascii="Calibri" w:eastAsia="楷体" w:hAnsi="Calibri" w:hint="eastAsia"/>
                <w:szCs w:val="22"/>
              </w:rPr>
              <w:t>2</w:t>
            </w:r>
            <w:r>
              <w:rPr>
                <w:rFonts w:ascii="Calibri" w:eastAsia="楷体" w:hAnsi="Calibri"/>
                <w:szCs w:val="22"/>
              </w:rPr>
              <w:t>.02</w:t>
            </w:r>
          </w:p>
        </w:tc>
        <w:tc>
          <w:tcPr>
            <w:tcW w:w="3231" w:type="dxa"/>
          </w:tcPr>
          <w:p w:rsidR="00444766" w:rsidRDefault="009B2195">
            <w:pPr>
              <w:rPr>
                <w:rFonts w:ascii="Calibri" w:eastAsia="楷体" w:hAnsi="Calibri"/>
                <w:szCs w:val="22"/>
              </w:rPr>
            </w:pPr>
            <w:r>
              <w:rPr>
                <w:rFonts w:ascii="Calibri" w:eastAsia="楷体" w:hAnsi="Calibri" w:hint="eastAsia"/>
                <w:szCs w:val="22"/>
              </w:rPr>
              <w:t>李四</w:t>
            </w:r>
          </w:p>
        </w:tc>
        <w:tc>
          <w:tcPr>
            <w:tcW w:w="1355" w:type="dxa"/>
          </w:tcPr>
          <w:p w:rsidR="00444766" w:rsidRDefault="009B2195">
            <w:pPr>
              <w:rPr>
                <w:rFonts w:ascii="Calibri" w:eastAsia="楷体" w:hAnsi="Calibri"/>
                <w:szCs w:val="22"/>
              </w:rPr>
            </w:pPr>
            <w:r>
              <w:rPr>
                <w:rFonts w:ascii="Calibri" w:eastAsia="楷体" w:hAnsi="Calibri" w:hint="eastAsia"/>
                <w:szCs w:val="22"/>
              </w:rPr>
              <w:t>2</w:t>
            </w:r>
            <w:r>
              <w:rPr>
                <w:rFonts w:ascii="Calibri" w:eastAsia="楷体" w:hAnsi="Calibri"/>
                <w:szCs w:val="22"/>
              </w:rPr>
              <w:t>.02</w:t>
            </w:r>
          </w:p>
        </w:tc>
      </w:tr>
      <w:tr w:rsidR="00444766">
        <w:trPr>
          <w:jc w:val="center"/>
        </w:trPr>
        <w:tc>
          <w:tcPr>
            <w:tcW w:w="2184" w:type="dxa"/>
            <w:vMerge/>
          </w:tcPr>
          <w:p w:rsidR="00444766" w:rsidRDefault="00444766">
            <w:pPr>
              <w:widowControl/>
              <w:jc w:val="left"/>
              <w:rPr>
                <w:rFonts w:ascii="Calibri" w:eastAsia="楷体" w:hAnsi="Calibri"/>
                <w:szCs w:val="22"/>
              </w:rPr>
            </w:pPr>
          </w:p>
        </w:tc>
        <w:tc>
          <w:tcPr>
            <w:tcW w:w="1112" w:type="dxa"/>
          </w:tcPr>
          <w:p w:rsidR="00444766" w:rsidRDefault="009B2195">
            <w:pPr>
              <w:rPr>
                <w:rFonts w:ascii="Calibri" w:eastAsia="楷体" w:hAnsi="Calibri"/>
                <w:szCs w:val="22"/>
              </w:rPr>
            </w:pPr>
            <w:r>
              <w:rPr>
                <w:rFonts w:ascii="Calibri" w:eastAsia="楷体" w:hAnsi="Calibri" w:hint="eastAsia"/>
                <w:szCs w:val="22"/>
              </w:rPr>
              <w:t>2</w:t>
            </w:r>
            <w:r>
              <w:rPr>
                <w:rFonts w:ascii="Calibri" w:eastAsia="楷体" w:hAnsi="Calibri"/>
                <w:szCs w:val="22"/>
              </w:rPr>
              <w:t>.03</w:t>
            </w:r>
          </w:p>
        </w:tc>
        <w:tc>
          <w:tcPr>
            <w:tcW w:w="3231" w:type="dxa"/>
          </w:tcPr>
          <w:p w:rsidR="00444766" w:rsidRDefault="009B2195">
            <w:pPr>
              <w:rPr>
                <w:rFonts w:ascii="Calibri" w:eastAsia="楷体" w:hAnsi="Calibri"/>
                <w:szCs w:val="22"/>
              </w:rPr>
            </w:pPr>
            <w:r>
              <w:rPr>
                <w:rFonts w:ascii="Calibri" w:eastAsia="楷体" w:hAnsi="Calibri" w:hint="eastAsia"/>
                <w:szCs w:val="22"/>
              </w:rPr>
              <w:t>王五</w:t>
            </w:r>
          </w:p>
        </w:tc>
        <w:tc>
          <w:tcPr>
            <w:tcW w:w="1355" w:type="dxa"/>
          </w:tcPr>
          <w:p w:rsidR="00444766" w:rsidRDefault="009B2195">
            <w:pPr>
              <w:rPr>
                <w:rFonts w:ascii="Calibri" w:eastAsia="楷体" w:hAnsi="Calibri"/>
                <w:szCs w:val="22"/>
              </w:rPr>
            </w:pPr>
            <w:r>
              <w:rPr>
                <w:rFonts w:ascii="Calibri" w:eastAsia="楷体" w:hAnsi="Calibri" w:hint="eastAsia"/>
                <w:szCs w:val="22"/>
              </w:rPr>
              <w:t>2</w:t>
            </w:r>
            <w:r>
              <w:rPr>
                <w:rFonts w:ascii="Calibri" w:eastAsia="楷体" w:hAnsi="Calibri"/>
                <w:szCs w:val="22"/>
              </w:rPr>
              <w:t>.03</w:t>
            </w:r>
          </w:p>
        </w:tc>
      </w:tr>
    </w:tbl>
    <w:p w:rsidR="00444766" w:rsidRDefault="009B2195">
      <w:pPr>
        <w:ind w:firstLineChars="200" w:firstLine="560"/>
        <w:rPr>
          <w:rFonts w:cs="宋体"/>
          <w:kern w:val="0"/>
          <w:sz w:val="28"/>
          <w:szCs w:val="28"/>
        </w:rPr>
      </w:pPr>
      <w:r>
        <w:rPr>
          <w:rFonts w:cs="宋体" w:hint="eastAsia"/>
          <w:kern w:val="0"/>
          <w:sz w:val="28"/>
          <w:szCs w:val="28"/>
        </w:rPr>
        <w:t>本次测试为每家交易参与人新增网络投票测试专用的A股证券账户：0809ABCDEF（普通机构）、0199ABCDEF（普通个人）且证件号码各不相同，其中ABCDEF为各交易参与人的会员代码（6位数字）。每个测试账户在投票权益登记日持有上述相应证券各10,000份（股）。</w:t>
      </w:r>
    </w:p>
    <w:p w:rsidR="00444766" w:rsidRDefault="009B2195">
      <w:pPr>
        <w:spacing w:line="560" w:lineRule="exact"/>
        <w:ind w:firstLineChars="200" w:firstLine="560"/>
        <w:outlineLvl w:val="1"/>
        <w:rPr>
          <w:color w:val="000000"/>
          <w:sz w:val="28"/>
          <w:szCs w:val="28"/>
        </w:rPr>
      </w:pPr>
      <w:r>
        <w:rPr>
          <w:rFonts w:cs="宋体" w:hint="eastAsia"/>
          <w:kern w:val="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rsidR="00444766" w:rsidRDefault="009B2195">
      <w:pPr>
        <w:pStyle w:val="af7"/>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资金账户余额设置</w:t>
      </w:r>
    </w:p>
    <w:p w:rsidR="00444766" w:rsidRDefault="009B2195">
      <w:pPr>
        <w:tabs>
          <w:tab w:val="left" w:pos="420"/>
        </w:tabs>
        <w:spacing w:line="560" w:lineRule="exact"/>
        <w:ind w:firstLineChars="200" w:firstLine="560"/>
        <w:rPr>
          <w:rFonts w:hAnsi="楷体_GB2312" w:cs="楷体_GB2312"/>
          <w:color w:val="000000"/>
          <w:sz w:val="28"/>
          <w:szCs w:val="22"/>
        </w:rPr>
      </w:pPr>
      <w:r>
        <w:rPr>
          <w:rFonts w:hAnsi="楷体_GB2312" w:cs="楷体_GB2312" w:hint="eastAsia"/>
          <w:color w:val="000000"/>
          <w:sz w:val="28"/>
          <w:szCs w:val="22"/>
        </w:rPr>
        <w:t>中国结算深圳分公司统一将所有结算参与人2023年1月7日的现货结算备付金账户余额修改为100亿元。如果需要调整，可致电中国结算深圳分公司进行账户余额的调整，联系电话：0755-88666429。</w:t>
      </w:r>
    </w:p>
    <w:p w:rsidR="00444766" w:rsidRDefault="00444766">
      <w:pPr>
        <w:pStyle w:val="af7"/>
        <w:ind w:firstLine="560"/>
        <w:rPr>
          <w:rFonts w:ascii="楷体_GB2312" w:eastAsia="楷体_GB2312"/>
          <w:color w:val="000000"/>
          <w:sz w:val="28"/>
          <w:szCs w:val="28"/>
        </w:rPr>
      </w:pPr>
    </w:p>
    <w:p w:rsidR="00444766" w:rsidRDefault="009B2195">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444766" w:rsidRDefault="009B2195">
      <w:pPr>
        <w:numPr>
          <w:ilvl w:val="0"/>
          <w:numId w:val="8"/>
        </w:numPr>
        <w:tabs>
          <w:tab w:val="left" w:pos="840"/>
          <w:tab w:val="left" w:pos="928"/>
          <w:tab w:val="left" w:pos="1050"/>
        </w:tabs>
        <w:spacing w:line="560" w:lineRule="exact"/>
        <w:ind w:left="0" w:firstLine="567"/>
        <w:rPr>
          <w:rFonts w:hAnsi="楷体_GB2312" w:cs="楷体_GB2312"/>
          <w:color w:val="FF0000"/>
          <w:sz w:val="28"/>
          <w:szCs w:val="28"/>
        </w:rPr>
      </w:pPr>
      <w:r>
        <w:rPr>
          <w:rFonts w:hint="eastAsia"/>
          <w:color w:val="FF0000"/>
          <w:kern w:val="0"/>
          <w:sz w:val="28"/>
          <w:szCs w:val="28"/>
        </w:rPr>
        <w:t>使用Binary协议的用户，网关程序和Binary接口通信版本号均无需升级。</w:t>
      </w:r>
    </w:p>
    <w:p w:rsidR="00444766" w:rsidRDefault="009B2195">
      <w:pPr>
        <w:numPr>
          <w:ilvl w:val="0"/>
          <w:numId w:val="8"/>
        </w:numPr>
        <w:tabs>
          <w:tab w:val="left" w:pos="840"/>
          <w:tab w:val="left" w:pos="928"/>
          <w:tab w:val="left" w:pos="1050"/>
        </w:tabs>
        <w:spacing w:line="560" w:lineRule="exact"/>
        <w:ind w:left="0" w:firstLine="567"/>
        <w:rPr>
          <w:rFonts w:hAnsi="楷体_GB2312" w:cs="楷体_GB2312"/>
          <w:color w:val="FF0000"/>
          <w:sz w:val="28"/>
          <w:szCs w:val="28"/>
        </w:rPr>
      </w:pPr>
      <w:r>
        <w:rPr>
          <w:rFonts w:hint="eastAsia"/>
          <w:color w:val="FF0000"/>
          <w:sz w:val="28"/>
          <w:szCs w:val="28"/>
        </w:rPr>
        <w:t>使用STEP协议的用户，为了支持债券现券交易业务，STEP交易接口的通信版本号须升级到1.11，STEP行情接口的通信版本号须升级到1.11。交易网关程序需使用20211101及以上版本。STEP接口通信版本号修改方法如下：</w:t>
      </w:r>
    </w:p>
    <w:p w:rsidR="00444766" w:rsidRDefault="009B2195">
      <w:pPr>
        <w:tabs>
          <w:tab w:val="left" w:pos="840"/>
          <w:tab w:val="left" w:pos="928"/>
          <w:tab w:val="left" w:pos="1003"/>
          <w:tab w:val="left" w:pos="1050"/>
        </w:tabs>
        <w:ind w:firstLineChars="200" w:firstLine="560"/>
        <w:rPr>
          <w:color w:val="FF0000"/>
          <w:sz w:val="28"/>
          <w:szCs w:val="28"/>
        </w:rPr>
      </w:pPr>
      <w:r>
        <w:rPr>
          <w:rFonts w:hint="eastAsia"/>
          <w:color w:val="FF0000"/>
          <w:sz w:val="28"/>
          <w:szCs w:val="28"/>
        </w:rPr>
        <w:t>（1）将交易网关登陆消息中的</w:t>
      </w:r>
      <w:proofErr w:type="spellStart"/>
      <w:r>
        <w:rPr>
          <w:rFonts w:hint="eastAsia"/>
          <w:color w:val="FF0000"/>
          <w:sz w:val="28"/>
          <w:szCs w:val="28"/>
        </w:rPr>
        <w:t>DefaultCstmApplVerID</w:t>
      </w:r>
      <w:proofErr w:type="spellEnd"/>
      <w:r>
        <w:rPr>
          <w:rFonts w:hint="eastAsia"/>
          <w:color w:val="FF0000"/>
          <w:sz w:val="28"/>
          <w:szCs w:val="28"/>
        </w:rPr>
        <w:t>修改为STEP1.20_SZ_1.11。</w:t>
      </w:r>
    </w:p>
    <w:p w:rsidR="00444766" w:rsidRDefault="009B2195">
      <w:pPr>
        <w:tabs>
          <w:tab w:val="left" w:pos="840"/>
          <w:tab w:val="left" w:pos="928"/>
          <w:tab w:val="left" w:pos="1003"/>
          <w:tab w:val="left" w:pos="1050"/>
        </w:tabs>
        <w:ind w:firstLineChars="200" w:firstLine="560"/>
        <w:rPr>
          <w:color w:val="FF0000"/>
          <w:sz w:val="28"/>
          <w:szCs w:val="28"/>
        </w:rPr>
      </w:pPr>
      <w:r>
        <w:rPr>
          <w:rFonts w:hint="eastAsia"/>
          <w:color w:val="FF0000"/>
          <w:sz w:val="28"/>
          <w:szCs w:val="28"/>
        </w:rPr>
        <w:t>（2）将行情网关登陆消息中的</w:t>
      </w:r>
      <w:proofErr w:type="spellStart"/>
      <w:r>
        <w:rPr>
          <w:rFonts w:hint="eastAsia"/>
          <w:color w:val="FF0000"/>
          <w:sz w:val="28"/>
          <w:szCs w:val="28"/>
        </w:rPr>
        <w:t>DefaultCstmApplVerID</w:t>
      </w:r>
      <w:proofErr w:type="spellEnd"/>
      <w:r>
        <w:rPr>
          <w:rFonts w:hint="eastAsia"/>
          <w:color w:val="FF0000"/>
          <w:sz w:val="28"/>
          <w:szCs w:val="28"/>
        </w:rPr>
        <w:t>修改为STEP1.20_SZ_1.11。</w:t>
      </w:r>
    </w:p>
    <w:p w:rsidR="00444766" w:rsidRDefault="009B2195">
      <w:pPr>
        <w:tabs>
          <w:tab w:val="left" w:pos="840"/>
          <w:tab w:val="left" w:pos="928"/>
          <w:tab w:val="left" w:pos="1003"/>
          <w:tab w:val="left" w:pos="1050"/>
        </w:tabs>
        <w:spacing w:line="560" w:lineRule="exact"/>
        <w:ind w:firstLineChars="200" w:firstLine="560"/>
        <w:rPr>
          <w:rFonts w:hAnsi="楷体_GB2312" w:cs="楷体_GB2312"/>
          <w:color w:val="FF0000"/>
          <w:sz w:val="28"/>
          <w:szCs w:val="28"/>
        </w:rPr>
      </w:pPr>
      <w:r>
        <w:rPr>
          <w:rFonts w:hint="eastAsia"/>
          <w:color w:val="FF0000"/>
          <w:sz w:val="28"/>
          <w:szCs w:val="28"/>
        </w:rPr>
        <w:t>（3）对于</w:t>
      </w:r>
      <w:proofErr w:type="spellStart"/>
      <w:r>
        <w:rPr>
          <w:rFonts w:hint="eastAsia"/>
          <w:color w:val="FF0000"/>
          <w:sz w:val="28"/>
          <w:szCs w:val="28"/>
        </w:rPr>
        <w:t>DefaultCstmApplVerID</w:t>
      </w:r>
      <w:proofErr w:type="spellEnd"/>
      <w:r>
        <w:rPr>
          <w:rFonts w:hint="eastAsia"/>
          <w:color w:val="FF0000"/>
          <w:sz w:val="28"/>
          <w:szCs w:val="28"/>
        </w:rPr>
        <w:t>的具体修改方法，请联系各自的软件供应商。</w:t>
      </w:r>
    </w:p>
    <w:p w:rsidR="00444766" w:rsidRDefault="009B2195">
      <w:pPr>
        <w:numPr>
          <w:ilvl w:val="0"/>
          <w:numId w:val="8"/>
        </w:numPr>
        <w:tabs>
          <w:tab w:val="left" w:pos="840"/>
          <w:tab w:val="left" w:pos="928"/>
          <w:tab w:val="left" w:pos="1050"/>
        </w:tabs>
        <w:spacing w:line="560" w:lineRule="exact"/>
        <w:ind w:left="0" w:firstLine="567"/>
        <w:rPr>
          <w:color w:val="FF0000"/>
          <w:sz w:val="28"/>
          <w:szCs w:val="28"/>
        </w:rPr>
      </w:pPr>
      <w:r>
        <w:rPr>
          <w:rFonts w:hint="eastAsia"/>
          <w:color w:val="FF0000"/>
          <w:kern w:val="0"/>
          <w:sz w:val="28"/>
          <w:szCs w:val="28"/>
        </w:rPr>
        <w:t>参测单位需将D-COM业务终端升级至20221201版本。</w:t>
      </w:r>
      <w:r w:rsidRPr="00B31721">
        <w:rPr>
          <w:color w:val="FF0000"/>
          <w:kern w:val="0"/>
          <w:sz w:val="28"/>
          <w:szCs w:val="28"/>
        </w:rPr>
        <w:t>该终端和网关软件可从</w:t>
      </w:r>
      <w:r>
        <w:rPr>
          <w:rFonts w:hint="eastAsia"/>
          <w:color w:val="FF0000"/>
          <w:kern w:val="0"/>
          <w:sz w:val="28"/>
          <w:szCs w:val="28"/>
        </w:rPr>
        <w:t>中国结算</w:t>
      </w:r>
      <w:r w:rsidRPr="00B31721">
        <w:rPr>
          <w:color w:val="FF0000"/>
          <w:kern w:val="0"/>
          <w:sz w:val="28"/>
          <w:szCs w:val="28"/>
        </w:rPr>
        <w:t>网站</w:t>
      </w:r>
      <w:r w:rsidRPr="00B31721">
        <w:rPr>
          <w:color w:val="FF0000"/>
          <w:kern w:val="0"/>
          <w:sz w:val="28"/>
          <w:szCs w:val="28"/>
        </w:rPr>
        <w:t>“</w:t>
      </w:r>
      <w:r w:rsidRPr="00B31721">
        <w:rPr>
          <w:color w:val="FF0000"/>
          <w:kern w:val="0"/>
          <w:sz w:val="28"/>
          <w:szCs w:val="28"/>
        </w:rPr>
        <w:t>首页&gt;服务支持&gt;业务资料&gt;软件下载&gt;深圳市场</w:t>
      </w:r>
      <w:r w:rsidRPr="00B31721">
        <w:rPr>
          <w:color w:val="FF0000"/>
          <w:kern w:val="0"/>
          <w:sz w:val="28"/>
          <w:szCs w:val="28"/>
        </w:rPr>
        <w:t>”</w:t>
      </w:r>
      <w:r w:rsidRPr="00B31721">
        <w:rPr>
          <w:color w:val="FF0000"/>
          <w:kern w:val="0"/>
          <w:sz w:val="28"/>
          <w:szCs w:val="28"/>
        </w:rPr>
        <w:t>下载。</w:t>
      </w:r>
      <w:r>
        <w:rPr>
          <w:rFonts w:hint="eastAsia"/>
          <w:color w:val="FF0000"/>
          <w:kern w:val="0"/>
          <w:sz w:val="28"/>
          <w:szCs w:val="28"/>
        </w:rPr>
        <w:t>新增及更新菜单位置位于清算交收栏目下RTGS子栏目下(新增菜单:“交易解除”，更新菜单：“RTGS录入（勾选）”、“RTGS查看回报”)。</w:t>
      </w:r>
    </w:p>
    <w:p w:rsidR="00444766" w:rsidRDefault="009B2195">
      <w:pPr>
        <w:numPr>
          <w:ilvl w:val="0"/>
          <w:numId w:val="8"/>
        </w:numPr>
        <w:tabs>
          <w:tab w:val="left" w:pos="840"/>
          <w:tab w:val="left" w:pos="928"/>
          <w:tab w:val="left" w:pos="1050"/>
        </w:tabs>
        <w:spacing w:line="560" w:lineRule="exact"/>
        <w:ind w:left="0" w:firstLine="567"/>
        <w:rPr>
          <w:color w:val="000000" w:themeColor="text1"/>
          <w:sz w:val="28"/>
          <w:szCs w:val="28"/>
        </w:rPr>
      </w:pPr>
      <w:r>
        <w:rPr>
          <w:rFonts w:hint="eastAsia"/>
          <w:color w:val="000000" w:themeColor="text1"/>
          <w:sz w:val="28"/>
          <w:szCs w:val="28"/>
        </w:rPr>
        <w:t>本次测试包括交易系统、结算系统、D-COM系统（不包括资金划拨业务）。</w:t>
      </w:r>
    </w:p>
    <w:p w:rsidR="00444766" w:rsidRDefault="009B2195">
      <w:pPr>
        <w:numPr>
          <w:ilvl w:val="0"/>
          <w:numId w:val="8"/>
        </w:numPr>
        <w:tabs>
          <w:tab w:val="left" w:pos="840"/>
          <w:tab w:val="left" w:pos="928"/>
          <w:tab w:val="left" w:pos="1050"/>
        </w:tabs>
        <w:spacing w:line="560" w:lineRule="exact"/>
        <w:ind w:left="0" w:firstLine="567"/>
        <w:rPr>
          <w:color w:val="000000" w:themeColor="text1"/>
          <w:sz w:val="28"/>
          <w:szCs w:val="28"/>
        </w:rPr>
      </w:pPr>
      <w:r>
        <w:rPr>
          <w:rFonts w:hint="eastAsia"/>
          <w:color w:val="000000" w:themeColor="text1"/>
          <w:sz w:val="28"/>
          <w:szCs w:val="28"/>
        </w:rPr>
        <w:t>D-COM系统在2023年1月7日期间属于测试环境，2023年1月7日（星期六）23:45以后将恢复回生产环境。</w:t>
      </w:r>
    </w:p>
    <w:p w:rsidR="00444766" w:rsidRDefault="009B2195">
      <w:pPr>
        <w:numPr>
          <w:ilvl w:val="0"/>
          <w:numId w:val="8"/>
        </w:numPr>
        <w:tabs>
          <w:tab w:val="left" w:pos="840"/>
          <w:tab w:val="left" w:pos="928"/>
          <w:tab w:val="left" w:pos="1050"/>
        </w:tabs>
        <w:spacing w:line="560" w:lineRule="exact"/>
        <w:ind w:left="0" w:firstLine="567"/>
        <w:rPr>
          <w:color w:val="000000" w:themeColor="text1"/>
          <w:sz w:val="28"/>
          <w:szCs w:val="28"/>
        </w:rPr>
      </w:pPr>
      <w:r>
        <w:rPr>
          <w:rFonts w:hint="eastAsia"/>
          <w:color w:val="000000" w:themeColor="text1"/>
          <w:sz w:val="28"/>
          <w:szCs w:val="28"/>
        </w:rPr>
        <w:t>测试期间通过交易终端进行的密码修改、用户添加、用户权限分配等用户管理相关操作，仅在测试期间有效，仅适用于2023年1月7日通关测试。</w:t>
      </w:r>
    </w:p>
    <w:p w:rsidR="00444766" w:rsidRDefault="009B2195">
      <w:pPr>
        <w:numPr>
          <w:ilvl w:val="0"/>
          <w:numId w:val="8"/>
        </w:numPr>
        <w:tabs>
          <w:tab w:val="left" w:pos="840"/>
          <w:tab w:val="left" w:pos="928"/>
          <w:tab w:val="left" w:pos="1050"/>
        </w:tabs>
        <w:spacing w:line="560" w:lineRule="exact"/>
        <w:ind w:left="0" w:firstLine="567"/>
        <w:rPr>
          <w:color w:val="000000" w:themeColor="text1"/>
          <w:sz w:val="28"/>
          <w:szCs w:val="28"/>
        </w:rPr>
      </w:pPr>
      <w:r>
        <w:rPr>
          <w:rFonts w:hint="eastAsia"/>
          <w:color w:val="000000" w:themeColor="text1"/>
          <w:sz w:val="28"/>
          <w:szCs w:val="28"/>
        </w:rPr>
        <w:t>请各参测单位根据自身技术系统情况，制定详尽的测试计划和操作流程。测试前先做好线上系统和数据环境的保护工作，再准备2023年1月7日测试相关数据。测试完成后做好线上系统</w:t>
      </w:r>
      <w:r>
        <w:rPr>
          <w:rFonts w:ascii="宋体" w:hAnsi="宋体" w:cs="宋体" w:hint="eastAsia"/>
          <w:sz w:val="28"/>
          <w:szCs w:val="28"/>
        </w:rPr>
        <w:t>的变更稽核和线上</w:t>
      </w:r>
      <w:r>
        <w:rPr>
          <w:rFonts w:hint="eastAsia"/>
          <w:color w:val="000000" w:themeColor="text1"/>
          <w:sz w:val="28"/>
          <w:szCs w:val="28"/>
        </w:rPr>
        <w:t>数据环境的恢复工作，确保下一交易日（2023年1月9日）生产系统的正确运行。</w:t>
      </w:r>
    </w:p>
    <w:p w:rsidR="00444766" w:rsidRDefault="009B2195">
      <w:pPr>
        <w:numPr>
          <w:ilvl w:val="0"/>
          <w:numId w:val="8"/>
        </w:numPr>
        <w:tabs>
          <w:tab w:val="left" w:pos="840"/>
          <w:tab w:val="left" w:pos="928"/>
          <w:tab w:val="left" w:pos="1050"/>
        </w:tabs>
        <w:spacing w:line="560" w:lineRule="exact"/>
        <w:ind w:left="0" w:firstLine="567"/>
        <w:rPr>
          <w:sz w:val="28"/>
          <w:szCs w:val="28"/>
        </w:rPr>
      </w:pPr>
      <w:r>
        <w:rPr>
          <w:rFonts w:hint="eastAsia"/>
          <w:color w:val="000000" w:themeColor="text1"/>
          <w:sz w:val="28"/>
          <w:szCs w:val="28"/>
        </w:rPr>
        <w:t>本次测试的数据仅为模拟测试数据，与实际业务无任何关系，不能作为生产环境任何交易、非交易、账户等业务的依据。</w:t>
      </w:r>
    </w:p>
    <w:p w:rsidR="00444766" w:rsidRDefault="00444766">
      <w:pPr>
        <w:tabs>
          <w:tab w:val="left" w:pos="840"/>
          <w:tab w:val="left" w:pos="928"/>
          <w:tab w:val="left" w:pos="1003"/>
          <w:tab w:val="left" w:pos="1050"/>
        </w:tabs>
        <w:rPr>
          <w:sz w:val="28"/>
          <w:szCs w:val="28"/>
        </w:rPr>
      </w:pPr>
    </w:p>
    <w:p w:rsidR="00444766" w:rsidRDefault="009B2195">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444766" w:rsidRDefault="009B2195">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请各会员单位、</w:t>
      </w:r>
      <w:r>
        <w:rPr>
          <w:rFonts w:hint="eastAsia"/>
          <w:sz w:val="28"/>
          <w:szCs w:val="28"/>
        </w:rPr>
        <w:t>基金管理公司、债券交易参与人、行情服务商、结</w:t>
      </w:r>
      <w:r>
        <w:rPr>
          <w:rFonts w:hAnsi="楷体" w:hint="eastAsia"/>
          <w:color w:val="000000"/>
          <w:sz w:val="28"/>
          <w:szCs w:val="28"/>
        </w:rPr>
        <w:t>算参与机构及相关单位务必参加测试。因故不能参加测试者，请务必填写反馈表（见附件）说明原因，并通知深交所。</w:t>
      </w:r>
    </w:p>
    <w:p w:rsidR="00444766" w:rsidRDefault="009B2195">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444766" w:rsidRDefault="009B2195">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2023年1月7日15:00之前提交测试反馈表（见附件）。会员单位、基金公司、期货公司等交易参与者，请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rsidR="00444766" w:rsidRDefault="009B2195">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444766" w:rsidRDefault="00444766">
      <w:pPr>
        <w:ind w:firstLineChars="200" w:firstLine="560"/>
        <w:rPr>
          <w:color w:val="000000"/>
          <w:sz w:val="28"/>
          <w:szCs w:val="28"/>
        </w:rPr>
      </w:pPr>
    </w:p>
    <w:p w:rsidR="00444766" w:rsidRDefault="009B2195">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444766" w:rsidRDefault="009B2195">
      <w:pPr>
        <w:widowControl/>
        <w:spacing w:line="360" w:lineRule="atLeast"/>
        <w:rPr>
          <w:sz w:val="28"/>
          <w:szCs w:val="28"/>
        </w:rPr>
      </w:pPr>
      <w:r>
        <w:rPr>
          <w:rFonts w:hint="eastAsia"/>
          <w:sz w:val="28"/>
          <w:szCs w:val="28"/>
        </w:rPr>
        <w:t>业务咨询电话：</w:t>
      </w:r>
    </w:p>
    <w:p w:rsidR="00444766" w:rsidRDefault="009B2195">
      <w:pPr>
        <w:widowControl/>
        <w:spacing w:line="360" w:lineRule="atLeast"/>
        <w:ind w:firstLineChars="250" w:firstLine="700"/>
        <w:rPr>
          <w:sz w:val="28"/>
          <w:szCs w:val="28"/>
        </w:rPr>
      </w:pPr>
      <w:r>
        <w:rPr>
          <w:rFonts w:hint="eastAsia"/>
          <w:sz w:val="28"/>
          <w:szCs w:val="28"/>
        </w:rPr>
        <w:t>深交所：0755-88668336</w:t>
      </w:r>
    </w:p>
    <w:p w:rsidR="00444766" w:rsidRDefault="009B2195">
      <w:pPr>
        <w:widowControl/>
        <w:spacing w:line="360" w:lineRule="atLeast"/>
        <w:ind w:firstLineChars="250" w:firstLine="700"/>
        <w:rPr>
          <w:sz w:val="28"/>
          <w:szCs w:val="28"/>
        </w:rPr>
      </w:pPr>
      <w:r>
        <w:rPr>
          <w:rFonts w:hint="eastAsia"/>
          <w:sz w:val="28"/>
          <w:szCs w:val="28"/>
        </w:rPr>
        <w:t>中国结算深圳分公司：0755-21899255（债券业务）</w:t>
      </w:r>
    </w:p>
    <w:p w:rsidR="00444766" w:rsidRDefault="009B2195">
      <w:pPr>
        <w:widowControl/>
        <w:tabs>
          <w:tab w:val="left" w:pos="432"/>
        </w:tabs>
        <w:spacing w:line="360" w:lineRule="atLeast"/>
        <w:rPr>
          <w:rFonts w:asciiTheme="minorEastAsia" w:eastAsiaTheme="minorEastAsia" w:hAnsiTheme="minorEastAsia"/>
          <w:color w:val="000000" w:themeColor="text1"/>
          <w:kern w:val="0"/>
          <w:sz w:val="28"/>
          <w:szCs w:val="28"/>
        </w:rPr>
      </w:pPr>
      <w:r>
        <w:rPr>
          <w:rFonts w:hint="eastAsia"/>
          <w:sz w:val="28"/>
          <w:szCs w:val="28"/>
        </w:rPr>
        <w:t>技术咨询电话：</w:t>
      </w:r>
    </w:p>
    <w:p w:rsidR="00444766" w:rsidRDefault="009B2195">
      <w:pPr>
        <w:widowControl/>
        <w:spacing w:line="360" w:lineRule="atLeast"/>
        <w:ind w:firstLineChars="250" w:firstLine="700"/>
        <w:jc w:val="left"/>
        <w:rPr>
          <w:color w:val="2E2E2E"/>
          <w:kern w:val="0"/>
          <w:sz w:val="28"/>
          <w:szCs w:val="28"/>
        </w:rPr>
      </w:pPr>
      <w:r>
        <w:rPr>
          <w:rFonts w:hint="eastAsia"/>
          <w:color w:val="2E2E2E"/>
          <w:kern w:val="0"/>
          <w:sz w:val="28"/>
          <w:szCs w:val="28"/>
        </w:rPr>
        <w:t>深交所：0755-82083510</w:t>
      </w:r>
    </w:p>
    <w:p w:rsidR="00444766" w:rsidRDefault="009B2195">
      <w:pPr>
        <w:widowControl/>
        <w:spacing w:line="360" w:lineRule="atLeast"/>
        <w:ind w:firstLineChars="250" w:firstLine="700"/>
        <w:jc w:val="left"/>
        <w:rPr>
          <w:color w:val="2E2E2E"/>
          <w:kern w:val="0"/>
          <w:sz w:val="28"/>
          <w:szCs w:val="28"/>
        </w:rPr>
      </w:pPr>
      <w:r>
        <w:rPr>
          <w:rFonts w:hint="eastAsia"/>
          <w:color w:val="2E2E2E"/>
          <w:kern w:val="0"/>
          <w:sz w:val="28"/>
          <w:szCs w:val="28"/>
        </w:rPr>
        <w:t>中国结算深圳分公司：</w:t>
      </w:r>
      <w:r>
        <w:rPr>
          <w:color w:val="2E2E2E"/>
          <w:kern w:val="0"/>
          <w:sz w:val="28"/>
          <w:szCs w:val="28"/>
        </w:rPr>
        <w:t>0755-25946080</w:t>
      </w:r>
    </w:p>
    <w:p w:rsidR="00444766" w:rsidRDefault="009B2195">
      <w:pPr>
        <w:widowControl/>
        <w:spacing w:line="360" w:lineRule="atLeast"/>
        <w:ind w:firstLineChars="1250" w:firstLine="3500"/>
        <w:jc w:val="left"/>
        <w:rPr>
          <w:rFonts w:asciiTheme="minorEastAsia" w:eastAsiaTheme="minorEastAsia" w:hAnsiTheme="minorEastAsia"/>
          <w:kern w:val="0"/>
          <w:sz w:val="28"/>
          <w:szCs w:val="28"/>
        </w:rPr>
      </w:pPr>
      <w:r>
        <w:rPr>
          <w:rFonts w:hint="eastAsia"/>
          <w:color w:val="2E2E2E"/>
          <w:kern w:val="0"/>
          <w:sz w:val="28"/>
          <w:szCs w:val="28"/>
        </w:rPr>
        <w:t>0755-88666429</w:t>
      </w:r>
      <w:r>
        <w:rPr>
          <w:kern w:val="0"/>
          <w:sz w:val="28"/>
          <w:szCs w:val="28"/>
        </w:rPr>
        <w:t>（仅测试期间）</w:t>
      </w:r>
    </w:p>
    <w:p w:rsidR="00444766" w:rsidRDefault="009B2195">
      <w:pPr>
        <w:widowControl/>
        <w:spacing w:line="360" w:lineRule="atLeast"/>
        <w:ind w:firstLineChars="250" w:firstLine="700"/>
        <w:jc w:val="left"/>
        <w:rPr>
          <w:color w:val="2E2E2E"/>
          <w:kern w:val="0"/>
          <w:sz w:val="28"/>
          <w:szCs w:val="28"/>
        </w:rPr>
      </w:pPr>
      <w:r>
        <w:rPr>
          <w:rFonts w:hint="eastAsia"/>
          <w:color w:val="2E2E2E"/>
          <w:kern w:val="0"/>
          <w:sz w:val="28"/>
          <w:szCs w:val="28"/>
        </w:rPr>
        <w:t>深圳证券通信有限公司：0755-83182222</w:t>
      </w:r>
    </w:p>
    <w:p w:rsidR="00444766" w:rsidRDefault="009B2195">
      <w:pPr>
        <w:widowControl/>
        <w:spacing w:line="360" w:lineRule="atLeast"/>
        <w:ind w:firstLineChars="250" w:firstLine="700"/>
        <w:jc w:val="left"/>
        <w:rPr>
          <w:color w:val="2E2E2E"/>
          <w:kern w:val="0"/>
          <w:sz w:val="28"/>
          <w:szCs w:val="28"/>
        </w:rPr>
      </w:pPr>
      <w:r>
        <w:rPr>
          <w:rFonts w:hint="eastAsia"/>
          <w:color w:val="2E2E2E"/>
          <w:kern w:val="0"/>
          <w:sz w:val="28"/>
          <w:szCs w:val="28"/>
        </w:rPr>
        <w:t>深圳证券信息有限公司：0755-83990296</w:t>
      </w:r>
    </w:p>
    <w:p w:rsidR="00444766" w:rsidRDefault="009B2195" w:rsidP="00B31721">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444766" w:rsidRDefault="009B2195">
      <w:pPr>
        <w:jc w:val="right"/>
        <w:rPr>
          <w:color w:val="000000"/>
          <w:sz w:val="28"/>
          <w:szCs w:val="28"/>
        </w:rPr>
      </w:pPr>
      <w:bookmarkStart w:id="8" w:name="附件一"/>
      <w:r>
        <w:rPr>
          <w:rFonts w:hint="eastAsia"/>
          <w:color w:val="000000"/>
          <w:sz w:val="28"/>
          <w:szCs w:val="28"/>
        </w:rPr>
        <w:t>深圳证券交易所</w:t>
      </w:r>
    </w:p>
    <w:p w:rsidR="00444766" w:rsidRDefault="009B2195">
      <w:pPr>
        <w:widowControl/>
        <w:spacing w:line="360" w:lineRule="atLeast"/>
        <w:ind w:firstLine="360"/>
        <w:jc w:val="right"/>
        <w:rPr>
          <w:sz w:val="28"/>
          <w:szCs w:val="28"/>
        </w:rPr>
      </w:pPr>
      <w:r>
        <w:rPr>
          <w:rFonts w:hint="eastAsia"/>
          <w:sz w:val="28"/>
          <w:szCs w:val="28"/>
        </w:rPr>
        <w:t>中国证券登记结算有限责任公司深圳分公司</w:t>
      </w:r>
    </w:p>
    <w:p w:rsidR="00444766" w:rsidRDefault="009B2195">
      <w:pPr>
        <w:jc w:val="right"/>
        <w:rPr>
          <w:color w:val="000000"/>
          <w:sz w:val="28"/>
          <w:szCs w:val="28"/>
        </w:rPr>
      </w:pPr>
      <w:r>
        <w:rPr>
          <w:rFonts w:hint="eastAsia"/>
          <w:color w:val="000000"/>
          <w:sz w:val="28"/>
          <w:szCs w:val="28"/>
        </w:rPr>
        <w:t>2023年1月3日</w:t>
      </w:r>
    </w:p>
    <w:p w:rsidR="00444766" w:rsidRDefault="009B2195">
      <w:pPr>
        <w:widowControl/>
        <w:jc w:val="left"/>
        <w:rPr>
          <w:b/>
          <w:color w:val="2E2E2E"/>
          <w:kern w:val="0"/>
          <w:sz w:val="32"/>
          <w:szCs w:val="32"/>
        </w:rPr>
      </w:pPr>
      <w:r>
        <w:rPr>
          <w:color w:val="000000"/>
          <w:sz w:val="28"/>
          <w:szCs w:val="28"/>
        </w:rPr>
        <w:br w:type="page"/>
      </w:r>
      <w:bookmarkEnd w:id="8"/>
      <w:r>
        <w:rPr>
          <w:rFonts w:hint="eastAsia"/>
          <w:b/>
          <w:color w:val="2E2E2E"/>
          <w:kern w:val="0"/>
          <w:sz w:val="32"/>
          <w:szCs w:val="32"/>
        </w:rPr>
        <w:t>附件：</w:t>
      </w:r>
    </w:p>
    <w:p w:rsidR="00444766" w:rsidRDefault="009B2195">
      <w:pPr>
        <w:widowControl/>
        <w:spacing w:line="360" w:lineRule="atLeast"/>
        <w:jc w:val="center"/>
        <w:rPr>
          <w:b/>
          <w:color w:val="2E2E2E"/>
          <w:kern w:val="0"/>
          <w:sz w:val="32"/>
          <w:szCs w:val="32"/>
        </w:rPr>
      </w:pPr>
      <w:r>
        <w:rPr>
          <w:rFonts w:hint="eastAsia"/>
          <w:b/>
          <w:color w:val="2E2E2E"/>
          <w:kern w:val="0"/>
          <w:sz w:val="32"/>
          <w:szCs w:val="32"/>
        </w:rPr>
        <w:t>深市债券交易规则实施二期业务暨全面实施扩位证券简称</w:t>
      </w:r>
    </w:p>
    <w:p w:rsidR="00444766" w:rsidRDefault="009B2195">
      <w:pPr>
        <w:widowControl/>
        <w:spacing w:line="360" w:lineRule="atLeast"/>
        <w:jc w:val="center"/>
        <w:rPr>
          <w:b/>
          <w:color w:val="2E2E2E"/>
          <w:kern w:val="0"/>
          <w:sz w:val="32"/>
          <w:szCs w:val="32"/>
        </w:rPr>
      </w:pPr>
      <w:r>
        <w:rPr>
          <w:rFonts w:hint="eastAsia"/>
          <w:b/>
          <w:color w:val="2E2E2E"/>
          <w:kern w:val="0"/>
          <w:sz w:val="32"/>
          <w:szCs w:val="32"/>
        </w:rPr>
        <w:t>2023年1月7日通关测试反馈表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444766">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444766" w:rsidRDefault="009B2195">
            <w:pPr>
              <w:jc w:val="center"/>
              <w:rPr>
                <w:rFonts w:ascii="楷体" w:eastAsia="楷体" w:hAnsi="楷体"/>
                <w:sz w:val="20"/>
              </w:rPr>
            </w:pPr>
            <w:r>
              <w:rPr>
                <w:rFonts w:ascii="楷体" w:eastAsia="楷体" w:hAnsi="楷体" w:hint="eastAsia"/>
                <w:sz w:val="20"/>
              </w:rPr>
              <w:t>会员代码</w:t>
            </w:r>
          </w:p>
          <w:p w:rsidR="00444766" w:rsidRDefault="009B2195">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444766" w:rsidRDefault="00444766">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444766" w:rsidRDefault="009B2195">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444766" w:rsidRDefault="00444766">
            <w:pPr>
              <w:rPr>
                <w:rFonts w:ascii="楷体" w:eastAsia="楷体" w:hAnsi="楷体"/>
                <w:sz w:val="20"/>
              </w:rPr>
            </w:pPr>
          </w:p>
        </w:tc>
      </w:tr>
      <w:tr w:rsidR="00444766">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444766" w:rsidRDefault="009B2195">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444766" w:rsidRDefault="00444766">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444766" w:rsidRDefault="009B2195">
            <w:pPr>
              <w:jc w:val="center"/>
              <w:rPr>
                <w:rFonts w:ascii="楷体" w:eastAsia="楷体" w:hAnsi="楷体"/>
                <w:sz w:val="20"/>
              </w:rPr>
            </w:pPr>
            <w:r>
              <w:rPr>
                <w:rFonts w:ascii="楷体" w:eastAsia="楷体" w:hAnsi="楷体" w:hint="eastAsia"/>
                <w:sz w:val="20"/>
              </w:rPr>
              <w:t>联系电话</w:t>
            </w:r>
          </w:p>
          <w:p w:rsidR="00444766" w:rsidRDefault="009B2195">
            <w:pPr>
              <w:jc w:val="center"/>
              <w:rPr>
                <w:rFonts w:ascii="楷体" w:eastAsia="楷体" w:hAnsi="楷体"/>
                <w:sz w:val="20"/>
              </w:rPr>
            </w:pPr>
            <w:r>
              <w:rPr>
                <w:rFonts w:ascii="楷体" w:eastAsia="楷体"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444766" w:rsidRDefault="00444766">
            <w:pPr>
              <w:rPr>
                <w:rFonts w:ascii="楷体" w:eastAsia="楷体" w:hAnsi="楷体"/>
                <w:sz w:val="20"/>
              </w:rPr>
            </w:pPr>
          </w:p>
        </w:tc>
      </w:tr>
      <w:tr w:rsidR="00444766">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444766" w:rsidRDefault="009B2195">
            <w:pPr>
              <w:jc w:val="center"/>
              <w:rPr>
                <w:rFonts w:ascii="楷体" w:eastAsia="楷体" w:hAnsi="楷体"/>
                <w:sz w:val="20"/>
              </w:rPr>
            </w:pPr>
            <w:r>
              <w:rPr>
                <w:rFonts w:ascii="楷体" w:eastAsia="楷体"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444766" w:rsidRDefault="00444766">
            <w:pPr>
              <w:rPr>
                <w:rFonts w:ascii="楷体" w:eastAsia="楷体" w:hAnsi="楷体"/>
                <w:sz w:val="20"/>
              </w:rPr>
            </w:pPr>
          </w:p>
        </w:tc>
      </w:tr>
      <w:tr w:rsidR="00444766">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444766" w:rsidRDefault="009B2195">
            <w:pPr>
              <w:rPr>
                <w:rFonts w:ascii="楷体" w:eastAsia="楷体" w:hAnsi="楷体"/>
                <w:sz w:val="20"/>
              </w:rPr>
            </w:pPr>
            <w:r>
              <w:rPr>
                <w:rFonts w:hAnsi="楷体_GB2312" w:cs="楷体_GB2312"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444766" w:rsidRDefault="00444766">
            <w:pPr>
              <w:rPr>
                <w:rFonts w:ascii="楷体" w:eastAsia="楷体" w:hAnsi="楷体"/>
                <w:sz w:val="20"/>
              </w:rPr>
            </w:pPr>
          </w:p>
        </w:tc>
      </w:tr>
      <w:tr w:rsidR="00444766">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444766" w:rsidRDefault="009B2195">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444766" w:rsidRDefault="009B2195">
            <w:pPr>
              <w:rPr>
                <w:rFonts w:ascii="楷体" w:eastAsia="楷体" w:hAnsi="楷体"/>
                <w:sz w:val="20"/>
              </w:rPr>
            </w:pPr>
            <w:r>
              <w:rPr>
                <w:rFonts w:ascii="楷体" w:eastAsia="楷体" w:hAnsi="楷体" w:hint="eastAsia"/>
                <w:sz w:val="20"/>
              </w:rPr>
              <w:t>◎已参测</w:t>
            </w:r>
          </w:p>
          <w:p w:rsidR="00444766" w:rsidRDefault="009B2195">
            <w:pPr>
              <w:rPr>
                <w:rFonts w:ascii="楷体" w:eastAsia="楷体" w:hAnsi="楷体"/>
                <w:sz w:val="20"/>
              </w:rPr>
            </w:pPr>
            <w:r>
              <w:rPr>
                <w:rFonts w:ascii="楷体" w:eastAsia="楷体" w:hAnsi="楷体" w:hint="eastAsia"/>
                <w:sz w:val="20"/>
              </w:rPr>
              <w:t>◎未参测，未参测原因:_______</w:t>
            </w:r>
          </w:p>
        </w:tc>
      </w:tr>
      <w:tr w:rsidR="00444766">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444766" w:rsidRDefault="009B2195">
            <w:pPr>
              <w:rPr>
                <w:rFonts w:hAnsi="楷体_GB2312" w:cs="楷体_GB2312"/>
                <w:sz w:val="20"/>
              </w:rPr>
            </w:pPr>
            <w:r>
              <w:rPr>
                <w:rFonts w:hAnsi="楷体_GB2312" w:cs="楷体_GB2312" w:hint="eastAsia"/>
                <w:sz w:val="20"/>
              </w:rPr>
              <w:t>债券交易规则实施二期业务相关技术系统是否已上线</w:t>
            </w:r>
          </w:p>
        </w:tc>
        <w:tc>
          <w:tcPr>
            <w:tcW w:w="6946" w:type="dxa"/>
            <w:gridSpan w:val="4"/>
            <w:tcBorders>
              <w:top w:val="single" w:sz="4" w:space="0" w:color="auto"/>
              <w:left w:val="nil"/>
              <w:bottom w:val="single" w:sz="4" w:space="0" w:color="auto"/>
              <w:right w:val="single" w:sz="4" w:space="0" w:color="auto"/>
            </w:tcBorders>
          </w:tcPr>
          <w:p w:rsidR="00444766" w:rsidRDefault="009B2195">
            <w:pPr>
              <w:rPr>
                <w:rFonts w:hAnsi="楷体_GB2312" w:cs="楷体_GB2312"/>
                <w:sz w:val="20"/>
              </w:rPr>
            </w:pPr>
            <w:r>
              <w:rPr>
                <w:rFonts w:hAnsi="楷体_GB2312" w:cs="楷体_GB2312" w:hint="eastAsia"/>
                <w:sz w:val="20"/>
              </w:rPr>
              <w:t>◎暂不开展此项业务</w:t>
            </w:r>
          </w:p>
          <w:p w:rsidR="00444766" w:rsidRDefault="009B2195">
            <w:pPr>
              <w:rPr>
                <w:rFonts w:hAnsi="楷体_GB2312" w:cs="楷体_GB2312"/>
                <w:sz w:val="20"/>
              </w:rPr>
            </w:pPr>
            <w:r>
              <w:rPr>
                <w:rFonts w:hAnsi="楷体_GB2312" w:cs="楷体_GB2312" w:hint="eastAsia"/>
                <w:sz w:val="20"/>
              </w:rPr>
              <w:t>◎无需改造，已评估对现有系统无影响</w:t>
            </w:r>
          </w:p>
          <w:p w:rsidR="00444766" w:rsidRDefault="009B2195">
            <w:pPr>
              <w:rPr>
                <w:rFonts w:hAnsi="楷体_GB2312" w:cs="楷体_GB2312"/>
                <w:sz w:val="20"/>
              </w:rPr>
            </w:pPr>
            <w:r>
              <w:rPr>
                <w:rFonts w:hAnsi="楷体_GB2312" w:cs="楷体_GB2312" w:hint="eastAsia"/>
                <w:sz w:val="20"/>
              </w:rPr>
              <w:t>◎需要改造且技术系统已上线</w:t>
            </w:r>
          </w:p>
          <w:p w:rsidR="00444766" w:rsidRDefault="009B2195">
            <w:pPr>
              <w:rPr>
                <w:rFonts w:hAnsi="楷体_GB2312" w:cs="楷体_GB2312"/>
                <w:sz w:val="20"/>
              </w:rPr>
            </w:pPr>
            <w:r>
              <w:rPr>
                <w:rFonts w:hAnsi="楷体_GB2312" w:cs="楷体_GB2312" w:hint="eastAsia"/>
                <w:sz w:val="20"/>
              </w:rPr>
              <w:t>◎需要改造但技术系统暂未上线，预计上线时间: ________。深交所、结算公司技术系统上线后，已评估现有业务均可正常开展。</w:t>
            </w:r>
          </w:p>
          <w:p w:rsidR="00444766" w:rsidRDefault="009B2195">
            <w:pPr>
              <w:rPr>
                <w:rFonts w:hAnsi="楷体_GB2312" w:cs="楷体_GB2312"/>
                <w:sz w:val="20"/>
              </w:rPr>
            </w:pPr>
            <w:r>
              <w:rPr>
                <w:rFonts w:hAnsi="楷体_GB2312" w:cs="楷体_GB2312" w:hint="eastAsia"/>
                <w:sz w:val="20"/>
              </w:rPr>
              <w:t>◎需要改造但技术系统暂未上线，预计上线时间: ________。深交所、结算公司技术系统上线后，已评估现有业务</w:t>
            </w:r>
            <w:r>
              <w:rPr>
                <w:rFonts w:hAnsi="楷体_GB2312" w:cs="楷体_GB2312" w:hint="eastAsia"/>
                <w:b/>
                <w:sz w:val="20"/>
              </w:rPr>
              <w:t>无法</w:t>
            </w:r>
            <w:r>
              <w:rPr>
                <w:rFonts w:hAnsi="楷体_GB2312" w:cs="楷体_GB2312" w:hint="eastAsia"/>
                <w:sz w:val="20"/>
              </w:rPr>
              <w:t>正常开展。业务影响________，应对措施：________。</w:t>
            </w:r>
          </w:p>
        </w:tc>
      </w:tr>
      <w:tr w:rsidR="00444766">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444766" w:rsidRDefault="009B2195">
            <w:pPr>
              <w:rPr>
                <w:rFonts w:hAnsi="楷体_GB2312" w:cs="楷体_GB2312"/>
                <w:sz w:val="20"/>
              </w:rPr>
            </w:pPr>
            <w:r>
              <w:rPr>
                <w:rFonts w:hAnsi="楷体_GB2312" w:cs="楷体_GB2312" w:hint="eastAsia"/>
                <w:sz w:val="20"/>
              </w:rPr>
              <w:t>全面实施扩位证券简称相关技术系统是否已上线</w:t>
            </w:r>
          </w:p>
        </w:tc>
        <w:tc>
          <w:tcPr>
            <w:tcW w:w="6946" w:type="dxa"/>
            <w:gridSpan w:val="4"/>
            <w:tcBorders>
              <w:top w:val="single" w:sz="4" w:space="0" w:color="auto"/>
              <w:left w:val="nil"/>
              <w:bottom w:val="single" w:sz="4" w:space="0" w:color="auto"/>
              <w:right w:val="single" w:sz="4" w:space="0" w:color="auto"/>
            </w:tcBorders>
          </w:tcPr>
          <w:p w:rsidR="00444766" w:rsidRDefault="009B2195">
            <w:pPr>
              <w:rPr>
                <w:rFonts w:hAnsi="楷体_GB2312" w:cs="楷体_GB2312"/>
                <w:sz w:val="20"/>
              </w:rPr>
            </w:pPr>
            <w:r>
              <w:rPr>
                <w:rFonts w:hAnsi="楷体_GB2312" w:cs="楷体_GB2312" w:hint="eastAsia"/>
                <w:sz w:val="20"/>
              </w:rPr>
              <w:t>◎暂不开展此项业务</w:t>
            </w:r>
          </w:p>
          <w:p w:rsidR="00444766" w:rsidRDefault="009B2195">
            <w:pPr>
              <w:rPr>
                <w:rFonts w:hAnsi="楷体_GB2312" w:cs="楷体_GB2312"/>
                <w:sz w:val="20"/>
              </w:rPr>
            </w:pPr>
            <w:r>
              <w:rPr>
                <w:rFonts w:hAnsi="楷体_GB2312" w:cs="楷体_GB2312" w:hint="eastAsia"/>
                <w:sz w:val="20"/>
              </w:rPr>
              <w:t>◎无需改造，已评估对现有系统无影响</w:t>
            </w:r>
          </w:p>
          <w:p w:rsidR="00444766" w:rsidRDefault="009B2195">
            <w:pPr>
              <w:rPr>
                <w:rFonts w:hAnsi="楷体_GB2312" w:cs="楷体_GB2312"/>
                <w:sz w:val="20"/>
              </w:rPr>
            </w:pPr>
            <w:r>
              <w:rPr>
                <w:rFonts w:hAnsi="楷体_GB2312" w:cs="楷体_GB2312" w:hint="eastAsia"/>
                <w:sz w:val="20"/>
              </w:rPr>
              <w:t>◎需要改造且技术系统已上线</w:t>
            </w:r>
          </w:p>
          <w:p w:rsidR="00444766" w:rsidRDefault="009B2195">
            <w:pPr>
              <w:rPr>
                <w:rFonts w:hAnsi="楷体_GB2312" w:cs="楷体_GB2312"/>
                <w:sz w:val="20"/>
              </w:rPr>
            </w:pPr>
            <w:r>
              <w:rPr>
                <w:rFonts w:hAnsi="楷体_GB2312" w:cs="楷体_GB2312" w:hint="eastAsia"/>
                <w:sz w:val="20"/>
              </w:rPr>
              <w:t>◎需要改造但技术系统暂未上线，预计上线时间: ________。深交所、结算公司技术系统上线后，已评估现有业务均可正常开展。</w:t>
            </w:r>
          </w:p>
          <w:p w:rsidR="00444766" w:rsidRDefault="009B2195">
            <w:pPr>
              <w:rPr>
                <w:rFonts w:hAnsi="楷体_GB2312" w:cs="楷体_GB2312"/>
                <w:sz w:val="20"/>
              </w:rPr>
            </w:pPr>
            <w:r>
              <w:rPr>
                <w:rFonts w:hAnsi="楷体_GB2312" w:cs="楷体_GB2312" w:hint="eastAsia"/>
                <w:sz w:val="20"/>
              </w:rPr>
              <w:t>◎需要改造但技术系统暂未上线，预计上线时间: ________。深交所、结算公司技术系统上线后，已评估现有业务</w:t>
            </w:r>
            <w:r>
              <w:rPr>
                <w:rFonts w:hAnsi="楷体_GB2312" w:cs="楷体_GB2312" w:hint="eastAsia"/>
                <w:b/>
                <w:sz w:val="20"/>
              </w:rPr>
              <w:t>无法</w:t>
            </w:r>
            <w:r>
              <w:rPr>
                <w:rFonts w:hAnsi="楷体_GB2312" w:cs="楷体_GB2312" w:hint="eastAsia"/>
                <w:sz w:val="20"/>
              </w:rPr>
              <w:t>正常开展。业务影响________，应对措施：________。</w:t>
            </w:r>
          </w:p>
        </w:tc>
      </w:tr>
      <w:tr w:rsidR="00444766">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444766" w:rsidRDefault="009B2195">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r>
              <w:rPr>
                <w:rFonts w:hint="eastAsia"/>
                <w:b/>
                <w:bCs/>
                <w:sz w:val="20"/>
              </w:rPr>
              <w:t>，**为重点测试场景</w:t>
            </w:r>
            <w:r>
              <w:rPr>
                <w:rFonts w:ascii="楷体" w:eastAsia="楷体" w:hAnsi="楷体" w:hint="eastAsia"/>
                <w:b/>
                <w:bCs/>
                <w:sz w:val="20"/>
              </w:rPr>
              <w:t>）</w:t>
            </w:r>
          </w:p>
        </w:tc>
      </w:tr>
      <w:tr w:rsidR="00444766">
        <w:trPr>
          <w:trHeight w:val="288"/>
          <w:jc w:val="center"/>
        </w:trPr>
        <w:tc>
          <w:tcPr>
            <w:tcW w:w="10343" w:type="dxa"/>
            <w:gridSpan w:val="6"/>
            <w:shd w:val="clear" w:color="auto" w:fill="BFBFBF" w:themeFill="background1" w:themeFillShade="BF"/>
            <w:vAlign w:val="center"/>
          </w:tcPr>
          <w:p w:rsidR="00444766" w:rsidRDefault="009B2195">
            <w:pPr>
              <w:widowControl/>
              <w:jc w:val="center"/>
              <w:rPr>
                <w:rFonts w:ascii="楷体" w:eastAsia="楷体" w:hAnsi="楷体" w:cs="宋体"/>
                <w:b/>
                <w:kern w:val="0"/>
                <w:sz w:val="20"/>
                <w:szCs w:val="22"/>
              </w:rPr>
            </w:pPr>
            <w:r>
              <w:rPr>
                <w:rFonts w:ascii="楷体" w:eastAsia="楷体" w:hAnsi="楷体" w:cs="宋体" w:hint="eastAsia"/>
                <w:b/>
                <w:kern w:val="0"/>
                <w:sz w:val="20"/>
                <w:szCs w:val="22"/>
              </w:rPr>
              <w:t>以下为电子接口交易相关测试反馈（行情服务商无需填写）</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w:t>
            </w:r>
            <w:r>
              <w:rPr>
                <w:rStyle w:val="af5"/>
                <w:rFonts w:cs="宋体"/>
                <w:color w:val="000000"/>
                <w:kern w:val="0"/>
                <w:sz w:val="20"/>
              </w:rPr>
              <w:footnoteReference w:id="2"/>
            </w:r>
            <w:r>
              <w:rPr>
                <w:rFonts w:cs="宋体" w:hint="eastAsia"/>
                <w:color w:val="000000"/>
                <w:kern w:val="0"/>
                <w:sz w:val="20"/>
              </w:rPr>
              <w:t>的委托申报、成交回报</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306"/>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债券现券交易协商成交的委托申报、成交回报（结算方式可选）</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债券现券交易协商成交交易解除的委托申报、成交回报（不满足净额结算标准债券以及资产支持证券）</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债券现券交易点击成交的委托申报、成交回报</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债券现券交易点击成交的委托申报、成交回报（结算方式可选）</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债券现券交易点击成交交易解除的委托申报、成交回报（不满足净额结算标准债券以及资产支持证券）</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债券现券交易询价成交的委托申报、成交回报</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债券现券交易询价成交的委托申报、成交回报（结算方式可选）</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债券现券交易询价成交交易解除的委托申报、成交回报（不满足净额结算标准债券以及资产支持证券）</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债券现券交易竞买成交应价委托的委托申报、成交回报（委托申报中最低成交数量字段Binary接口必须填0，STEP接口填0或不填）</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*债券现券交易竞买成交单一主体中标的竞买预约、竞买发起委托的委托申报、成交回报（委托申报中最低成交数量字段Binary接口必须填0，STEP接口填0或不填）</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债券现券交易竞买成交的委托申报、成交回报（结算方式可选）</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债券质押式协议回购业务主动撤单转发消息的处理</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债券质押式三方回购业务主动撤单转发消息的处理</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债券借贷业务主动撤单转发消息的处理</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债券现券业务协商成交主动撤单转发消息的处理</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债券回售转售业务主动撤单转发消息的处理</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交易会话状态消息的接收及处理</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rPr>
                <w:rFonts w:cs="宋体"/>
                <w:color w:val="000000"/>
                <w:kern w:val="0"/>
                <w:sz w:val="20"/>
              </w:rPr>
            </w:pPr>
            <w:r>
              <w:rPr>
                <w:rFonts w:cs="宋体"/>
                <w:color w:val="000000"/>
                <w:kern w:val="0"/>
                <w:sz w:val="20"/>
              </w:rPr>
              <w:t>股票、基金、期权、基础设施基金</w:t>
            </w:r>
            <w:r>
              <w:rPr>
                <w:rFonts w:cs="宋体" w:hint="eastAsia"/>
                <w:color w:val="000000"/>
                <w:kern w:val="0"/>
                <w:sz w:val="20"/>
              </w:rPr>
              <w:t>交易、非交易业务的委托申报、成交回报</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rPr>
                <w:rFonts w:cs="宋体"/>
                <w:color w:val="000000"/>
                <w:kern w:val="0"/>
                <w:sz w:val="20"/>
              </w:rPr>
            </w:pPr>
            <w:r>
              <w:rPr>
                <w:rFonts w:cs="宋体" w:hint="eastAsia"/>
                <w:color w:val="000000"/>
                <w:kern w:val="0"/>
                <w:sz w:val="20"/>
              </w:rPr>
              <w:t>ETF申购赎回业务的委托申报、成交回报</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rPr>
                <w:rFonts w:cs="宋体"/>
                <w:color w:val="000000"/>
                <w:kern w:val="0"/>
                <w:sz w:val="20"/>
              </w:rPr>
            </w:pPr>
            <w:r>
              <w:rPr>
                <w:rFonts w:cs="宋体"/>
                <w:color w:val="000000"/>
                <w:kern w:val="0"/>
                <w:sz w:val="20"/>
              </w:rPr>
              <w:t>股票、基金、债券发行</w:t>
            </w:r>
            <w:r>
              <w:rPr>
                <w:rFonts w:cs="宋体" w:hint="eastAsia"/>
                <w:color w:val="000000"/>
                <w:kern w:val="0"/>
                <w:sz w:val="20"/>
              </w:rPr>
              <w:t>业务的委托申报、委托确认</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tcBorders>
              <w:bottom w:val="single" w:sz="4" w:space="0" w:color="auto"/>
            </w:tcBorders>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tcBorders>
              <w:bottom w:val="single" w:sz="4" w:space="0" w:color="auto"/>
            </w:tcBorders>
            <w:shd w:val="clear" w:color="auto" w:fill="auto"/>
            <w:vAlign w:val="center"/>
          </w:tcPr>
          <w:p w:rsidR="00444766" w:rsidRDefault="009B2195">
            <w:pPr>
              <w:rPr>
                <w:rFonts w:cs="宋体"/>
                <w:color w:val="000000"/>
                <w:kern w:val="0"/>
                <w:sz w:val="20"/>
              </w:rPr>
            </w:pPr>
            <w:r>
              <w:rPr>
                <w:rFonts w:cs="宋体" w:hint="eastAsia"/>
                <w:color w:val="000000"/>
                <w:kern w:val="0"/>
                <w:sz w:val="20"/>
              </w:rPr>
              <w:t>网络投票业务的委托申报、委托确认</w:t>
            </w:r>
          </w:p>
        </w:tc>
        <w:tc>
          <w:tcPr>
            <w:tcW w:w="3402" w:type="dxa"/>
            <w:gridSpan w:val="2"/>
            <w:tcBorders>
              <w:bottom w:val="single" w:sz="4" w:space="0" w:color="auto"/>
            </w:tcBorders>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10343" w:type="dxa"/>
            <w:gridSpan w:val="6"/>
            <w:shd w:val="clear" w:color="auto" w:fill="BFBFBF" w:themeFill="background1" w:themeFillShade="BF"/>
          </w:tcPr>
          <w:p w:rsidR="00444766" w:rsidRDefault="009B2195">
            <w:pPr>
              <w:jc w:val="center"/>
              <w:rPr>
                <w:rFonts w:eastAsia="楷体" w:hAnsi="楷体_GB2312" w:cs="楷体_GB2312"/>
                <w:kern w:val="0"/>
                <w:sz w:val="20"/>
              </w:rPr>
            </w:pPr>
            <w:r>
              <w:rPr>
                <w:rFonts w:ascii="楷体" w:eastAsia="楷体" w:hAnsi="楷体" w:cs="宋体" w:hint="eastAsia"/>
                <w:b/>
                <w:kern w:val="0"/>
                <w:sz w:val="20"/>
                <w:szCs w:val="22"/>
              </w:rPr>
              <w:t>以下为交易终端交易相关测试反馈（行情服务商无需填写）</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债券现券交易（协商成交、询价成交、点击成交）交易解除的委托申报、撤单、成交回报、当日委托、当日成交查询及导出、提醒消息</w:t>
            </w:r>
          </w:p>
        </w:tc>
        <w:tc>
          <w:tcPr>
            <w:tcW w:w="3402" w:type="dxa"/>
            <w:gridSpan w:val="2"/>
            <w:vAlign w:val="center"/>
          </w:tcPr>
          <w:p w:rsidR="00444766" w:rsidRDefault="009B2195">
            <w:pPr>
              <w:widowControl/>
              <w:jc w:val="left"/>
              <w:rPr>
                <w:rFonts w:hAnsi="楷体_GB2312" w:cs="楷体_GB2312"/>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债券现券交易（协商成交、询价成交、点击成交、竞买成交）可选结算方式的委托申报、撤单、成交回报、当日委托、当日成交查询及导出、提醒消息</w:t>
            </w:r>
          </w:p>
        </w:tc>
        <w:tc>
          <w:tcPr>
            <w:tcW w:w="3402" w:type="dxa"/>
            <w:gridSpan w:val="2"/>
            <w:vAlign w:val="center"/>
          </w:tcPr>
          <w:p w:rsidR="00444766" w:rsidRDefault="009B2195">
            <w:pPr>
              <w:widowControl/>
              <w:jc w:val="left"/>
              <w:rPr>
                <w:rFonts w:hAnsi="楷体_GB2312" w:cs="楷体_GB2312"/>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交易终端固收专区债券现券行情</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10343" w:type="dxa"/>
            <w:gridSpan w:val="6"/>
            <w:shd w:val="clear" w:color="auto" w:fill="BFBFBF" w:themeFill="background1" w:themeFillShade="BF"/>
          </w:tcPr>
          <w:p w:rsidR="00444766" w:rsidRDefault="009B2195">
            <w:pPr>
              <w:jc w:val="center"/>
              <w:rPr>
                <w:rFonts w:eastAsia="楷体" w:hAnsi="楷体_GB2312" w:cs="楷体_GB2312"/>
                <w:kern w:val="0"/>
                <w:sz w:val="20"/>
              </w:rPr>
            </w:pPr>
            <w:r>
              <w:rPr>
                <w:rFonts w:ascii="楷体" w:eastAsia="楷体" w:hAnsi="楷体" w:cs="宋体" w:hint="eastAsia"/>
                <w:b/>
                <w:kern w:val="0"/>
                <w:sz w:val="20"/>
                <w:szCs w:val="22"/>
              </w:rPr>
              <w:t>以下为文件接口相关测试反馈（行情服务商无需填写）</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加载静态证券信息文件（特别关注</w:t>
            </w:r>
            <w:proofErr w:type="spellStart"/>
            <w:r>
              <w:rPr>
                <w:rFonts w:cs="宋体" w:hint="eastAsia"/>
                <w:color w:val="000000"/>
                <w:kern w:val="0"/>
                <w:sz w:val="20"/>
              </w:rPr>
              <w:t>pre_securities</w:t>
            </w:r>
            <w:proofErr w:type="spellEnd"/>
            <w:r>
              <w:rPr>
                <w:rFonts w:cs="宋体" w:hint="eastAsia"/>
                <w:color w:val="000000"/>
                <w:kern w:val="0"/>
                <w:sz w:val="20"/>
              </w:rPr>
              <w:t>、</w:t>
            </w:r>
            <w:proofErr w:type="spellStart"/>
            <w:r>
              <w:rPr>
                <w:rFonts w:cs="宋体" w:hint="eastAsia"/>
                <w:color w:val="000000"/>
                <w:kern w:val="0"/>
                <w:sz w:val="20"/>
              </w:rPr>
              <w:t>pre_issueparams</w:t>
            </w:r>
            <w:proofErr w:type="spellEnd"/>
            <w:r>
              <w:rPr>
                <w:rFonts w:cs="宋体" w:hint="eastAsia"/>
                <w:color w:val="000000"/>
                <w:kern w:val="0"/>
                <w:sz w:val="20"/>
              </w:rPr>
              <w:t>、securities、</w:t>
            </w:r>
            <w:proofErr w:type="spellStart"/>
            <w:r>
              <w:rPr>
                <w:rFonts w:cs="宋体" w:hint="eastAsia"/>
                <w:color w:val="000000"/>
                <w:kern w:val="0"/>
                <w:sz w:val="20"/>
              </w:rPr>
              <w:t>issueparams</w:t>
            </w:r>
            <w:proofErr w:type="spellEnd"/>
            <w:r>
              <w:rPr>
                <w:rFonts w:cs="宋体" w:hint="eastAsia"/>
                <w:color w:val="000000"/>
                <w:kern w:val="0"/>
                <w:sz w:val="20"/>
              </w:rPr>
              <w:t>、</w:t>
            </w:r>
            <w:proofErr w:type="spellStart"/>
            <w:r>
              <w:rPr>
                <w:rFonts w:cs="宋体" w:hint="eastAsia"/>
                <w:color w:val="000000"/>
                <w:kern w:val="0"/>
                <w:sz w:val="20"/>
              </w:rPr>
              <w:t>cashsecurityclosemd</w:t>
            </w:r>
            <w:proofErr w:type="spellEnd"/>
            <w:r>
              <w:rPr>
                <w:rFonts w:cs="宋体" w:hint="eastAsia"/>
                <w:color w:val="000000"/>
                <w:kern w:val="0"/>
                <w:sz w:val="20"/>
              </w:rPr>
              <w:t>、</w:t>
            </w:r>
            <w:proofErr w:type="spellStart"/>
            <w:r>
              <w:rPr>
                <w:rFonts w:cs="宋体" w:hint="eastAsia"/>
                <w:color w:val="000000"/>
                <w:kern w:val="0"/>
                <w:sz w:val="20"/>
              </w:rPr>
              <w:t>otcfundxsecurities</w:t>
            </w:r>
            <w:proofErr w:type="spellEnd"/>
            <w:r>
              <w:rPr>
                <w:rFonts w:cs="宋体" w:hint="eastAsia"/>
                <w:color w:val="000000"/>
                <w:kern w:val="0"/>
                <w:sz w:val="20"/>
              </w:rPr>
              <w:t>中的Symbol和</w:t>
            </w:r>
            <w:proofErr w:type="spellStart"/>
            <w:r>
              <w:rPr>
                <w:rFonts w:cs="宋体" w:hint="eastAsia"/>
                <w:color w:val="000000"/>
                <w:kern w:val="0"/>
                <w:sz w:val="20"/>
              </w:rPr>
              <w:t>SymbolEx</w:t>
            </w:r>
            <w:proofErr w:type="spellEnd"/>
            <w:r>
              <w:rPr>
                <w:rFonts w:cs="宋体" w:hint="eastAsia"/>
                <w:color w:val="000000"/>
                <w:kern w:val="0"/>
                <w:sz w:val="20"/>
              </w:rPr>
              <w:t>）</w:t>
            </w:r>
          </w:p>
        </w:tc>
        <w:tc>
          <w:tcPr>
            <w:tcW w:w="3402" w:type="dxa"/>
            <w:gridSpan w:val="2"/>
            <w:vAlign w:val="center"/>
          </w:tcPr>
          <w:p w:rsidR="00444766" w:rsidRDefault="009B2195">
            <w:pPr>
              <w:widowControl/>
              <w:jc w:val="left"/>
              <w:rPr>
                <w:rFonts w:hAnsi="楷体_GB2312" w:cs="楷体_GB2312"/>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加载网络投票参考信息文件</w:t>
            </w:r>
          </w:p>
        </w:tc>
        <w:tc>
          <w:tcPr>
            <w:tcW w:w="3402" w:type="dxa"/>
            <w:gridSpan w:val="2"/>
            <w:vAlign w:val="center"/>
          </w:tcPr>
          <w:p w:rsidR="00444766" w:rsidRDefault="009B2195">
            <w:pPr>
              <w:widowControl/>
              <w:jc w:val="left"/>
              <w:rPr>
                <w:rFonts w:hAnsi="楷体_GB2312" w:cs="楷体_GB2312"/>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10343" w:type="dxa"/>
            <w:gridSpan w:val="6"/>
            <w:shd w:val="clear" w:color="auto" w:fill="BFBFBF" w:themeFill="background1" w:themeFillShade="BF"/>
          </w:tcPr>
          <w:p w:rsidR="00444766" w:rsidRDefault="009B2195">
            <w:pPr>
              <w:jc w:val="center"/>
              <w:rPr>
                <w:rFonts w:eastAsia="楷体" w:hAnsi="楷体_GB2312" w:cs="楷体_GB2312"/>
                <w:kern w:val="0"/>
                <w:sz w:val="20"/>
              </w:rPr>
            </w:pPr>
            <w:r>
              <w:rPr>
                <w:rFonts w:ascii="楷体" w:eastAsia="楷体" w:hAnsi="楷体" w:cs="宋体" w:hint="eastAsia"/>
                <w:b/>
                <w:kern w:val="0"/>
                <w:sz w:val="20"/>
                <w:szCs w:val="22"/>
              </w:rPr>
              <w:t>以下为清算交收相关测试反馈（行情服务商无需填写）</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债券现券交易匹配成交的结算处理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债券现券交易协商成交（结算方式为多边净额）的结算处理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债券现券交易协商成交（结算方式为逐笔全额）的结算处理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债券现券交易点击成交（结算方式为多边净额）的结算处理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债券现券交易点击成交（结算方式为逐笔全额）的结算处理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债券现券交易竞买成交（结算方式为多边净额）的结算处理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债券现券交易竞买成交（结算方式为逐笔全额）的结算处理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债券现券交易询价成交（结算方式为多边净额）的结算处理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债券现券交易询价成交（结算方式为逐笔全额）的结算处理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回售转售（满足净额结算标准债券）的结算处理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回售转售（不满足净额结算标准债券）的结算处理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债券通用质押式回购交易的结算处理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债券通用质押式回购质押的结算处理</w:t>
            </w:r>
          </w:p>
          <w:p w:rsidR="00444766" w:rsidRDefault="009B2195">
            <w:pPr>
              <w:jc w:val="left"/>
              <w:rPr>
                <w:rFonts w:cs="宋体"/>
                <w:color w:val="000000"/>
                <w:kern w:val="0"/>
                <w:sz w:val="20"/>
              </w:rPr>
            </w:pPr>
            <w:r>
              <w:rPr>
                <w:rFonts w:cs="宋体" w:hint="eastAsia"/>
                <w:color w:val="000000"/>
                <w:kern w:val="0"/>
                <w:sz w:val="20"/>
              </w:rPr>
              <w:t>（当日逐笔全额买入，交收成功后，当日质押入库成功）</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债券通用质押式回购解押的结算处理</w:t>
            </w:r>
          </w:p>
          <w:p w:rsidR="00444766" w:rsidRDefault="009B2195">
            <w:pPr>
              <w:jc w:val="left"/>
              <w:rPr>
                <w:rFonts w:cs="宋体"/>
                <w:color w:val="000000"/>
                <w:kern w:val="0"/>
                <w:sz w:val="20"/>
              </w:rPr>
            </w:pPr>
            <w:r>
              <w:rPr>
                <w:rFonts w:cs="宋体" w:hint="eastAsia"/>
                <w:color w:val="000000"/>
                <w:kern w:val="0"/>
                <w:sz w:val="20"/>
              </w:rPr>
              <w:t>（当日解押出库，当日逐笔全额卖出，日终批次非担保交收）</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债券交易解除的结算处理（包括交易解除处理结果报文</w:t>
            </w:r>
            <w:r>
              <w:rPr>
                <w:rFonts w:cs="宋体"/>
                <w:color w:val="000000"/>
                <w:kern w:val="0"/>
                <w:sz w:val="20"/>
              </w:rPr>
              <w:t>JYJC</w:t>
            </w:r>
            <w:r>
              <w:rPr>
                <w:rFonts w:cs="宋体" w:hint="eastAsia"/>
                <w:color w:val="000000"/>
                <w:kern w:val="0"/>
                <w:sz w:val="20"/>
              </w:rPr>
              <w:t>的接收和处理）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交易解除后，原债券现券交易结算状态的</w:t>
            </w:r>
            <w:r>
              <w:rPr>
                <w:rFonts w:cs="宋体"/>
                <w:color w:val="000000"/>
                <w:kern w:val="0"/>
                <w:sz w:val="20"/>
              </w:rPr>
              <w:t>D-COM</w:t>
            </w:r>
            <w:r>
              <w:rPr>
                <w:rFonts w:cs="宋体" w:hint="eastAsia"/>
                <w:color w:val="000000"/>
                <w:kern w:val="0"/>
                <w:sz w:val="20"/>
              </w:rPr>
              <w:t>查询，以及</w:t>
            </w:r>
            <w:r>
              <w:rPr>
                <w:rFonts w:hint="eastAsia"/>
                <w:szCs w:val="21"/>
              </w:rPr>
              <w:t>RTGS</w:t>
            </w:r>
            <w:r>
              <w:rPr>
                <w:rFonts w:cs="宋体" w:hint="eastAsia"/>
                <w:color w:val="000000"/>
                <w:kern w:val="0"/>
                <w:sz w:val="20"/>
              </w:rPr>
              <w:t>确定交收回报报文</w:t>
            </w:r>
            <w:r>
              <w:rPr>
                <w:rFonts w:cs="宋体"/>
                <w:color w:val="000000"/>
                <w:kern w:val="0"/>
                <w:sz w:val="20"/>
              </w:rPr>
              <w:t>RG02</w:t>
            </w:r>
            <w:r>
              <w:rPr>
                <w:rFonts w:cs="宋体" w:hint="eastAsia"/>
                <w:color w:val="000000"/>
                <w:kern w:val="0"/>
                <w:sz w:val="20"/>
              </w:rPr>
              <w:t>的接收及处理。</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w:t>
            </w:r>
            <w:r>
              <w:rPr>
                <w:rFonts w:cs="宋体" w:hint="eastAsia"/>
                <w:color w:val="000000"/>
                <w:kern w:val="0"/>
                <w:sz w:val="20"/>
              </w:rPr>
              <w:t>债券现券交易（买卖双方结算备付金账户相同）的结算处理，包括</w:t>
            </w:r>
            <w:r>
              <w:rPr>
                <w:rFonts w:cs="宋体"/>
                <w:color w:val="000000"/>
                <w:kern w:val="0"/>
                <w:sz w:val="20"/>
              </w:rPr>
              <w:t>RTGS</w:t>
            </w:r>
            <w:r>
              <w:rPr>
                <w:rFonts w:cs="宋体" w:hint="eastAsia"/>
                <w:color w:val="000000"/>
                <w:kern w:val="0"/>
                <w:sz w:val="20"/>
              </w:rPr>
              <w:t>交收和日终批次非担保交收。</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定向可转债交易（买卖双方结算备付金账户相同）的结算处理，包括</w:t>
            </w:r>
            <w:r>
              <w:rPr>
                <w:rFonts w:cs="宋体"/>
                <w:color w:val="000000"/>
                <w:kern w:val="0"/>
                <w:sz w:val="20"/>
              </w:rPr>
              <w:t>RTGS</w:t>
            </w:r>
            <w:r>
              <w:rPr>
                <w:rFonts w:cs="宋体" w:hint="eastAsia"/>
                <w:color w:val="000000"/>
                <w:kern w:val="0"/>
                <w:sz w:val="20"/>
              </w:rPr>
              <w:t>交收和日终批次非担保交收。</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债券回售转售（买卖双方结算备付金账户相同）的结算处理，包括</w:t>
            </w:r>
            <w:r>
              <w:rPr>
                <w:rFonts w:cs="宋体"/>
                <w:color w:val="000000"/>
                <w:kern w:val="0"/>
                <w:sz w:val="20"/>
              </w:rPr>
              <w:t>RTGS</w:t>
            </w:r>
            <w:r>
              <w:rPr>
                <w:rFonts w:cs="宋体" w:hint="eastAsia"/>
                <w:color w:val="000000"/>
                <w:kern w:val="0"/>
                <w:sz w:val="20"/>
              </w:rPr>
              <w:t>交收和日终批次非担保交收。</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**RTGS</w:t>
            </w:r>
            <w:r>
              <w:rPr>
                <w:rFonts w:cs="宋体" w:hint="eastAsia"/>
                <w:color w:val="000000"/>
                <w:kern w:val="0"/>
                <w:sz w:val="20"/>
              </w:rPr>
              <w:t>清算数据报文（</w:t>
            </w:r>
            <w:r>
              <w:rPr>
                <w:rFonts w:cs="宋体"/>
                <w:color w:val="000000"/>
                <w:kern w:val="0"/>
                <w:sz w:val="20"/>
              </w:rPr>
              <w:t>RG01</w:t>
            </w:r>
            <w:r>
              <w:rPr>
                <w:rFonts w:cs="宋体" w:hint="eastAsia"/>
                <w:color w:val="000000"/>
                <w:kern w:val="0"/>
                <w:sz w:val="20"/>
              </w:rPr>
              <w:t>）的接收及处理，包括债券现券交易、债券回售转售、</w:t>
            </w:r>
            <w:r>
              <w:rPr>
                <w:rFonts w:cs="宋体"/>
                <w:color w:val="000000"/>
                <w:kern w:val="0"/>
                <w:sz w:val="20"/>
              </w:rPr>
              <w:t>ETF</w:t>
            </w:r>
            <w:r>
              <w:rPr>
                <w:rFonts w:cs="宋体" w:hint="eastAsia"/>
                <w:color w:val="000000"/>
                <w:kern w:val="0"/>
                <w:sz w:val="20"/>
              </w:rPr>
              <w:t>全现金申购、债券质押式协议回购、债券质押式三方回购、债券借贷、</w:t>
            </w:r>
            <w:r>
              <w:rPr>
                <w:rFonts w:cs="宋体"/>
                <w:color w:val="000000"/>
                <w:kern w:val="0"/>
                <w:sz w:val="20"/>
              </w:rPr>
              <w:t>信用保护</w:t>
            </w:r>
            <w:r>
              <w:rPr>
                <w:rFonts w:cs="宋体" w:hint="eastAsia"/>
                <w:color w:val="000000"/>
                <w:kern w:val="0"/>
                <w:sz w:val="20"/>
              </w:rPr>
              <w:t>合约等</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color w:val="000000"/>
                <w:kern w:val="0"/>
                <w:sz w:val="20"/>
              </w:rPr>
              <w:t>**RTGS</w:t>
            </w:r>
            <w:r>
              <w:rPr>
                <w:rFonts w:cs="宋体" w:hint="eastAsia"/>
                <w:color w:val="000000"/>
                <w:kern w:val="0"/>
                <w:sz w:val="20"/>
              </w:rPr>
              <w:t>清算数据抄送报文（</w:t>
            </w:r>
            <w:r>
              <w:rPr>
                <w:rFonts w:cs="宋体"/>
                <w:color w:val="000000"/>
                <w:kern w:val="0"/>
                <w:sz w:val="20"/>
              </w:rPr>
              <w:t>RG03</w:t>
            </w:r>
            <w:r>
              <w:rPr>
                <w:rFonts w:cs="宋体" w:hint="eastAsia"/>
                <w:color w:val="000000"/>
                <w:kern w:val="0"/>
                <w:sz w:val="20"/>
              </w:rPr>
              <w:t>）的接收及处理，包括债券现券交易、债券回售转售、</w:t>
            </w:r>
            <w:r>
              <w:rPr>
                <w:rFonts w:cs="宋体"/>
                <w:color w:val="000000"/>
                <w:kern w:val="0"/>
                <w:sz w:val="20"/>
              </w:rPr>
              <w:t>ETF</w:t>
            </w:r>
            <w:r>
              <w:rPr>
                <w:rFonts w:cs="宋体" w:hint="eastAsia"/>
                <w:color w:val="000000"/>
                <w:kern w:val="0"/>
                <w:sz w:val="20"/>
              </w:rPr>
              <w:t>全现金申购、债券质押式协议回购、债券质押式三方回购、债券借贷、</w:t>
            </w:r>
            <w:r>
              <w:rPr>
                <w:rFonts w:cs="宋体"/>
                <w:color w:val="000000"/>
                <w:kern w:val="0"/>
                <w:sz w:val="20"/>
              </w:rPr>
              <w:t>信用保护</w:t>
            </w:r>
            <w:r>
              <w:rPr>
                <w:rFonts w:cs="宋体" w:hint="eastAsia"/>
                <w:color w:val="000000"/>
                <w:kern w:val="0"/>
                <w:sz w:val="20"/>
              </w:rPr>
              <w:t>合约等</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债券现券交易（托管行）指定不交收的委托申报及结算处理</w:t>
            </w:r>
          </w:p>
        </w:tc>
        <w:tc>
          <w:tcPr>
            <w:tcW w:w="3402" w:type="dxa"/>
            <w:gridSpan w:val="2"/>
            <w:vAlign w:val="center"/>
          </w:tcPr>
          <w:p w:rsidR="00444766" w:rsidRDefault="009B2195">
            <w:pPr>
              <w:widowControl/>
              <w:jc w:val="left"/>
              <w:rPr>
                <w:rFonts w:hAnsi="楷体_GB2312" w:cs="楷体_GB2312"/>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D-COM业务终端，RTGS勾单及回报查询，债券交易解除情况查询</w:t>
            </w:r>
          </w:p>
        </w:tc>
        <w:tc>
          <w:tcPr>
            <w:tcW w:w="3402" w:type="dxa"/>
            <w:gridSpan w:val="2"/>
            <w:vAlign w:val="center"/>
          </w:tcPr>
          <w:p w:rsidR="00444766" w:rsidRDefault="009B2195">
            <w:pPr>
              <w:jc w:val="center"/>
              <w:rPr>
                <w:rFonts w:hAnsi="楷体_GB2312" w:cs="楷体_GB2312"/>
                <w:kern w:val="0"/>
                <w:sz w:val="20"/>
              </w:rPr>
            </w:pPr>
            <w:r>
              <w:rPr>
                <w:rFonts w:hAnsi="楷体_GB2312" w:cs="楷体_GB2312" w:hint="eastAsia"/>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rPr>
                <w:rFonts w:cs="宋体"/>
                <w:color w:val="000000"/>
                <w:kern w:val="0"/>
                <w:sz w:val="20"/>
              </w:rPr>
            </w:pPr>
            <w:r>
              <w:rPr>
                <w:rFonts w:cs="宋体"/>
                <w:color w:val="000000"/>
                <w:kern w:val="0"/>
                <w:sz w:val="20"/>
              </w:rPr>
              <w:t>其他业务的</w:t>
            </w:r>
            <w:r>
              <w:rPr>
                <w:rFonts w:cs="宋体" w:hint="eastAsia"/>
                <w:color w:val="000000"/>
                <w:kern w:val="0"/>
                <w:sz w:val="20"/>
              </w:rPr>
              <w:t>清算交收</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10343" w:type="dxa"/>
            <w:gridSpan w:val="6"/>
            <w:shd w:val="clear" w:color="auto" w:fill="BFBFBF" w:themeFill="background1" w:themeFillShade="BF"/>
          </w:tcPr>
          <w:p w:rsidR="00444766" w:rsidRDefault="009B2195">
            <w:pPr>
              <w:jc w:val="center"/>
              <w:rPr>
                <w:rFonts w:eastAsia="楷体" w:hAnsi="楷体_GB2312" w:cs="楷体_GB2312"/>
                <w:kern w:val="0"/>
                <w:sz w:val="20"/>
              </w:rPr>
            </w:pPr>
            <w:r>
              <w:rPr>
                <w:rFonts w:ascii="楷体" w:eastAsia="楷体" w:hAnsi="楷体" w:cs="宋体" w:hint="eastAsia"/>
                <w:b/>
                <w:kern w:val="0"/>
                <w:sz w:val="20"/>
                <w:szCs w:val="22"/>
              </w:rPr>
              <w:t>以下为行情相关测试反馈</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**债券现券交易快照行情的接收及处理（Level1、Level2）</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债券现券交易协商成交逐笔成交行情接收及处理（Level1、Level2）</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债券现券交易点击成交逐笔</w:t>
            </w:r>
            <w:r>
              <w:rPr>
                <w:rFonts w:cs="宋体"/>
                <w:color w:val="000000"/>
                <w:kern w:val="0"/>
                <w:sz w:val="20"/>
              </w:rPr>
              <w:t>报价</w:t>
            </w:r>
            <w:r>
              <w:rPr>
                <w:rFonts w:cs="宋体" w:hint="eastAsia"/>
                <w:color w:val="000000"/>
                <w:kern w:val="0"/>
                <w:sz w:val="20"/>
              </w:rPr>
              <w:t>行情接收及处理（Level1、Level2）</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债券现券交易点击成交逐笔成交行情接收及处理（Level1、Level2）</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债券现券交易询价成交逐笔成交行情接收及处理（Level1、Level2）</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债券现券交易竞买成交逐笔委托行情接收及处理（Level1、Level2）</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债券现券交易竞买成交逐笔成交行情接收及处理（Level1、Level2）</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交易前台及行情展示等界面在展示证券简称时按照要求展示</w:t>
            </w:r>
            <w:proofErr w:type="spellStart"/>
            <w:r>
              <w:rPr>
                <w:rFonts w:cs="宋体" w:hint="eastAsia"/>
                <w:color w:val="000000"/>
                <w:kern w:val="0"/>
                <w:sz w:val="20"/>
              </w:rPr>
              <w:t>SymbolEx</w:t>
            </w:r>
            <w:proofErr w:type="spellEnd"/>
            <w:r>
              <w:rPr>
                <w:rFonts w:cs="宋体" w:hint="eastAsia"/>
                <w:color w:val="000000"/>
                <w:kern w:val="0"/>
                <w:sz w:val="20"/>
              </w:rPr>
              <w:t>字段的完整内容</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营业部相关技术系统展示证券简称时按照要求展示</w:t>
            </w:r>
            <w:proofErr w:type="spellStart"/>
            <w:r>
              <w:rPr>
                <w:rFonts w:cs="宋体" w:hint="eastAsia"/>
                <w:color w:val="000000"/>
                <w:kern w:val="0"/>
                <w:sz w:val="20"/>
              </w:rPr>
              <w:t>SymbolEx</w:t>
            </w:r>
            <w:proofErr w:type="spellEnd"/>
            <w:r>
              <w:rPr>
                <w:rFonts w:cs="宋体" w:hint="eastAsia"/>
                <w:color w:val="000000"/>
                <w:kern w:val="0"/>
                <w:sz w:val="20"/>
              </w:rPr>
              <w:t>字段的完整内容</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cs="宋体"/>
                <w:color w:val="000000"/>
                <w:kern w:val="0"/>
                <w:sz w:val="20"/>
              </w:rPr>
            </w:pPr>
            <w:r>
              <w:rPr>
                <w:rFonts w:cs="宋体" w:hint="eastAsia"/>
                <w:color w:val="000000"/>
                <w:kern w:val="0"/>
                <w:sz w:val="20"/>
              </w:rPr>
              <w:t>网站、APP、微信等前台界面在展示网络投票业务投票简称时的显示情况</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10343" w:type="dxa"/>
            <w:gridSpan w:val="6"/>
            <w:shd w:val="clear" w:color="auto" w:fill="BFBFBF" w:themeFill="background1" w:themeFillShade="BF"/>
            <w:vAlign w:val="center"/>
          </w:tcPr>
          <w:p w:rsidR="00444766" w:rsidRDefault="009B2195">
            <w:pPr>
              <w:widowControl/>
              <w:jc w:val="center"/>
              <w:rPr>
                <w:rFonts w:ascii="宋体" w:eastAsia="楷体" w:hAnsi="宋体" w:cs="宋体"/>
                <w:sz w:val="22"/>
              </w:rPr>
            </w:pPr>
            <w:r>
              <w:rPr>
                <w:rFonts w:ascii="楷体" w:eastAsia="楷体" w:hAnsi="楷体" w:cs="宋体" w:hint="eastAsia"/>
                <w:b/>
                <w:kern w:val="0"/>
                <w:sz w:val="20"/>
                <w:szCs w:val="22"/>
              </w:rPr>
              <w:t>其他测试反馈项</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ascii="宋体" w:hAnsi="宋体"/>
                <w:sz w:val="20"/>
              </w:rPr>
            </w:pPr>
            <w:r>
              <w:rPr>
                <w:rFonts w:hAnsi="楷体" w:hint="eastAsia"/>
                <w:sz w:val="20"/>
              </w:rPr>
              <w:t>早间下发的静态交易参考信息文件的接收和处理</w:t>
            </w:r>
          </w:p>
        </w:tc>
        <w:tc>
          <w:tcPr>
            <w:tcW w:w="3402" w:type="dxa"/>
            <w:gridSpan w:val="2"/>
            <w:vAlign w:val="center"/>
          </w:tcPr>
          <w:p w:rsidR="00444766" w:rsidRDefault="009B2195">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widowControl/>
              <w:jc w:val="left"/>
              <w:rPr>
                <w:rFonts w:ascii="宋体" w:hAnsi="宋体"/>
                <w:sz w:val="20"/>
              </w:rPr>
            </w:pPr>
            <w:r>
              <w:rPr>
                <w:rFonts w:ascii="楷体" w:eastAsia="楷体" w:hAnsi="楷体" w:cs="宋体" w:hint="eastAsia"/>
                <w:color w:val="000000"/>
                <w:kern w:val="0"/>
                <w:sz w:val="20"/>
              </w:rPr>
              <w:t>LEVEL1行情接收与展示</w:t>
            </w:r>
          </w:p>
        </w:tc>
        <w:tc>
          <w:tcPr>
            <w:tcW w:w="3402" w:type="dxa"/>
            <w:gridSpan w:val="2"/>
            <w:vAlign w:val="center"/>
          </w:tcPr>
          <w:p w:rsidR="00444766" w:rsidRDefault="009B2195">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widowControl/>
              <w:jc w:val="left"/>
              <w:rPr>
                <w:rFonts w:ascii="宋体" w:hAnsi="宋体"/>
                <w:sz w:val="20"/>
              </w:rPr>
            </w:pPr>
            <w:r>
              <w:rPr>
                <w:rFonts w:ascii="楷体" w:eastAsia="楷体" w:hAnsi="楷体" w:cs="宋体" w:hint="eastAsia"/>
                <w:color w:val="000000"/>
                <w:kern w:val="0"/>
                <w:sz w:val="20"/>
              </w:rPr>
              <w:t>LEVEL2-1行情接收与展示</w:t>
            </w:r>
          </w:p>
        </w:tc>
        <w:tc>
          <w:tcPr>
            <w:tcW w:w="3402" w:type="dxa"/>
            <w:gridSpan w:val="2"/>
            <w:vAlign w:val="center"/>
          </w:tcPr>
          <w:p w:rsidR="00444766" w:rsidRDefault="009B2195">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widowControl/>
              <w:jc w:val="left"/>
              <w:rPr>
                <w:rFonts w:ascii="宋体" w:hAnsi="宋体"/>
                <w:sz w:val="20"/>
              </w:rPr>
            </w:pPr>
            <w:r>
              <w:rPr>
                <w:rFonts w:ascii="楷体" w:eastAsia="楷体" w:hAnsi="楷体" w:cs="宋体" w:hint="eastAsia"/>
                <w:color w:val="000000"/>
                <w:kern w:val="0"/>
                <w:sz w:val="20"/>
              </w:rPr>
              <w:t>LEVEL2-2行情接收与展示</w:t>
            </w:r>
          </w:p>
        </w:tc>
        <w:tc>
          <w:tcPr>
            <w:tcW w:w="3402" w:type="dxa"/>
            <w:gridSpan w:val="2"/>
            <w:vAlign w:val="center"/>
          </w:tcPr>
          <w:p w:rsidR="00444766" w:rsidRDefault="009B2195">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rPr>
                <w:rFonts w:ascii="楷体" w:eastAsia="楷体" w:hAnsi="楷体" w:cs="宋体"/>
                <w:color w:val="000000"/>
                <w:kern w:val="0"/>
                <w:sz w:val="20"/>
              </w:rPr>
            </w:pPr>
            <w:r>
              <w:rPr>
                <w:rFonts w:ascii="楷体" w:eastAsia="楷体" w:hAnsi="楷体" w:cs="宋体" w:hint="eastAsia"/>
                <w:color w:val="000000"/>
                <w:kern w:val="0"/>
                <w:sz w:val="20"/>
              </w:rPr>
              <w:t>深市股票集中竞价交易实时行情的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444766" w:rsidRDefault="009B2195">
            <w:pPr>
              <w:jc w:val="center"/>
              <w:rPr>
                <w:rFonts w:ascii="楷体" w:eastAsia="楷体" w:hAnsi="楷体" w:cs="宋体"/>
                <w:color w:val="000000"/>
                <w:kern w:val="0"/>
                <w:sz w:val="20"/>
              </w:rPr>
            </w:pPr>
            <w:r>
              <w:rPr>
                <w:rFonts w:hAnsi="楷体_GB2312" w:cs="楷体_GB2312" w:hint="eastAsia"/>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rPr>
                <w:rFonts w:ascii="楷体" w:eastAsia="楷体" w:hAnsi="楷体" w:cs="宋体"/>
                <w:color w:val="000000"/>
                <w:kern w:val="0"/>
                <w:sz w:val="20"/>
              </w:rPr>
            </w:pPr>
            <w:r>
              <w:rPr>
                <w:rFonts w:ascii="楷体" w:eastAsia="楷体" w:hAnsi="楷体" w:cs="宋体" w:hint="eastAsia"/>
                <w:color w:val="000000"/>
                <w:kern w:val="0"/>
                <w:sz w:val="20"/>
              </w:rPr>
              <w:t>期权实时行情的</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444766" w:rsidRDefault="009B2195">
            <w:pPr>
              <w:jc w:val="center"/>
              <w:rPr>
                <w:rFonts w:ascii="楷体" w:eastAsia="楷体" w:hAnsi="楷体" w:cs="宋体"/>
                <w:color w:val="000000"/>
                <w:kern w:val="0"/>
                <w:sz w:val="20"/>
              </w:rPr>
            </w:pPr>
            <w:r>
              <w:rPr>
                <w:rFonts w:hAnsi="楷体_GB2312" w:cs="楷体_GB2312" w:hint="eastAsia"/>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widowControl/>
              <w:jc w:val="left"/>
              <w:rPr>
                <w:rFonts w:ascii="楷体" w:eastAsia="楷体" w:hAnsi="楷体" w:cs="宋体"/>
                <w:color w:val="000000"/>
                <w:kern w:val="0"/>
                <w:sz w:val="20"/>
              </w:rPr>
            </w:pPr>
            <w:r>
              <w:rPr>
                <w:rFonts w:hAnsi="楷体_GB2312" w:cs="楷体_GB2312" w:hint="eastAsia"/>
                <w:kern w:val="0"/>
                <w:sz w:val="20"/>
              </w:rPr>
              <w:t>接收并处理网络投票回报（</w:t>
            </w:r>
            <w:proofErr w:type="spellStart"/>
            <w:r>
              <w:rPr>
                <w:rFonts w:hAnsi="楷体_GB2312" w:cs="楷体_GB2312" w:hint="eastAsia"/>
                <w:kern w:val="0"/>
                <w:sz w:val="20"/>
              </w:rPr>
              <w:t>EvoteReport</w:t>
            </w:r>
            <w:proofErr w:type="spellEnd"/>
            <w:r>
              <w:rPr>
                <w:rFonts w:hAnsi="楷体_GB2312" w:cs="楷体_GB2312" w:hint="eastAsia"/>
                <w:kern w:val="0"/>
                <w:sz w:val="20"/>
              </w:rPr>
              <w:t>）</w:t>
            </w:r>
          </w:p>
        </w:tc>
        <w:tc>
          <w:tcPr>
            <w:tcW w:w="3402" w:type="dxa"/>
            <w:gridSpan w:val="2"/>
            <w:vAlign w:val="center"/>
          </w:tcPr>
          <w:p w:rsidR="00444766" w:rsidRDefault="009B2195">
            <w:pPr>
              <w:jc w:val="center"/>
              <w:rPr>
                <w:rFonts w:hAnsi="楷体_GB2312" w:cs="楷体_GB2312"/>
                <w:kern w:val="0"/>
                <w:sz w:val="20"/>
              </w:rPr>
            </w:pPr>
            <w:r>
              <w:rPr>
                <w:rFonts w:hAnsi="楷体_GB2312" w:cs="楷体_GB2312" w:hint="eastAsia"/>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444766" w:rsidRDefault="009B2195">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444766" w:rsidRDefault="009B2195">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widowControl/>
              <w:jc w:val="left"/>
              <w:rPr>
                <w:rFonts w:ascii="宋体" w:hAnsi="宋体"/>
                <w:sz w:val="20"/>
              </w:rPr>
            </w:pPr>
            <w:r>
              <w:rPr>
                <w:rFonts w:ascii="楷体" w:eastAsia="楷体" w:hAnsi="楷体" w:cs="宋体" w:hint="eastAsia"/>
                <w:color w:val="000000"/>
                <w:kern w:val="0"/>
                <w:sz w:val="20"/>
              </w:rPr>
              <w:t>非交易平台相关业务的委托申报与成交回报</w:t>
            </w:r>
          </w:p>
        </w:tc>
        <w:tc>
          <w:tcPr>
            <w:tcW w:w="3402" w:type="dxa"/>
            <w:gridSpan w:val="2"/>
            <w:vAlign w:val="center"/>
          </w:tcPr>
          <w:p w:rsidR="00444766" w:rsidRDefault="009B2195">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ascii="宋体" w:hAnsi="宋体"/>
                <w:sz w:val="20"/>
              </w:rPr>
            </w:pPr>
            <w:r>
              <w:rPr>
                <w:rFonts w:hAnsi="楷体" w:hint="eastAsia"/>
                <w:sz w:val="20"/>
              </w:rPr>
              <w:t>衍生品平台相关业务的委托申报与成交回报</w:t>
            </w:r>
          </w:p>
        </w:tc>
        <w:tc>
          <w:tcPr>
            <w:tcW w:w="3402" w:type="dxa"/>
            <w:gridSpan w:val="2"/>
            <w:vAlign w:val="center"/>
          </w:tcPr>
          <w:p w:rsidR="00444766" w:rsidRDefault="009B2195">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jc w:val="left"/>
              <w:rPr>
                <w:rFonts w:hAnsi="楷体"/>
                <w:sz w:val="20"/>
              </w:rPr>
            </w:pPr>
            <w:r>
              <w:rPr>
                <w:rFonts w:hAnsi="楷体" w:hint="eastAsia"/>
                <w:sz w:val="20"/>
              </w:rPr>
              <w:t>固定收益平台相关业务的委托申报与成交回报</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444766" w:rsidRDefault="009B2195">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444766" w:rsidRDefault="009B2195">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widowControl/>
              <w:jc w:val="left"/>
              <w:rPr>
                <w:rFonts w:ascii="宋体" w:hAnsi="宋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444766" w:rsidRDefault="009B2195">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widowControl/>
              <w:jc w:val="left"/>
              <w:rPr>
                <w:rFonts w:ascii="宋体" w:hAnsi="宋体"/>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444766" w:rsidRDefault="009B2195">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widowControl/>
              <w:jc w:val="left"/>
              <w:rPr>
                <w:rFonts w:ascii="楷体" w:eastAsia="楷体" w:hAnsi="楷体" w:cs="宋体"/>
                <w:color w:val="000000"/>
                <w:kern w:val="0"/>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452" w:type="dxa"/>
            <w:shd w:val="clear" w:color="auto" w:fill="auto"/>
          </w:tcPr>
          <w:p w:rsidR="00444766" w:rsidRDefault="00444766">
            <w:pPr>
              <w:pStyle w:val="af7"/>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44766" w:rsidRDefault="009B2195">
            <w:pPr>
              <w:widowControl/>
              <w:jc w:val="left"/>
              <w:rPr>
                <w:rFonts w:hAnsi="楷体"/>
                <w:sz w:val="20"/>
              </w:rPr>
            </w:pPr>
            <w:r>
              <w:rPr>
                <w:rFonts w:hAnsi="楷体" w:hint="eastAsia"/>
                <w:sz w:val="20"/>
              </w:rPr>
              <w:t>通过交易终端进行的委托申报、行情查询、成交查询及数据下载</w:t>
            </w:r>
          </w:p>
        </w:tc>
        <w:tc>
          <w:tcPr>
            <w:tcW w:w="3402" w:type="dxa"/>
            <w:gridSpan w:val="2"/>
            <w:vAlign w:val="center"/>
          </w:tcPr>
          <w:p w:rsidR="00444766" w:rsidRDefault="009B2195">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44766">
        <w:trPr>
          <w:trHeight w:val="288"/>
          <w:jc w:val="center"/>
        </w:trPr>
        <w:tc>
          <w:tcPr>
            <w:tcW w:w="10343" w:type="dxa"/>
            <w:gridSpan w:val="6"/>
            <w:shd w:val="clear" w:color="auto" w:fill="BFBFBF" w:themeFill="background1" w:themeFillShade="BF"/>
            <w:vAlign w:val="center"/>
          </w:tcPr>
          <w:p w:rsidR="00444766" w:rsidRDefault="009B2195">
            <w:pPr>
              <w:widowControl/>
              <w:jc w:val="center"/>
              <w:rPr>
                <w:rFonts w:hAnsi="楷体" w:cs="宋体"/>
                <w:b/>
                <w:kern w:val="0"/>
                <w:sz w:val="20"/>
              </w:rPr>
            </w:pPr>
            <w:r>
              <w:rPr>
                <w:rFonts w:hAnsi="楷体" w:cs="宋体" w:hint="eastAsia"/>
                <w:b/>
                <w:kern w:val="0"/>
                <w:sz w:val="20"/>
              </w:rPr>
              <w:t>其他反馈</w:t>
            </w:r>
          </w:p>
        </w:tc>
      </w:tr>
      <w:tr w:rsidR="00444766">
        <w:trPr>
          <w:trHeight w:val="910"/>
          <w:jc w:val="center"/>
        </w:trPr>
        <w:tc>
          <w:tcPr>
            <w:tcW w:w="10343" w:type="dxa"/>
            <w:gridSpan w:val="6"/>
            <w:shd w:val="clear" w:color="auto" w:fill="auto"/>
            <w:vAlign w:val="center"/>
          </w:tcPr>
          <w:p w:rsidR="00444766" w:rsidRDefault="009B2195">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444766" w:rsidRDefault="00444766">
            <w:pPr>
              <w:widowControl/>
              <w:rPr>
                <w:rFonts w:hAnsi="楷体"/>
                <w:sz w:val="21"/>
                <w:szCs w:val="21"/>
              </w:rPr>
            </w:pPr>
          </w:p>
          <w:p w:rsidR="00444766" w:rsidRDefault="00444766">
            <w:pPr>
              <w:widowControl/>
              <w:rPr>
                <w:rFonts w:hAnsi="楷体"/>
                <w:sz w:val="21"/>
                <w:szCs w:val="21"/>
              </w:rPr>
            </w:pPr>
          </w:p>
          <w:p w:rsidR="00444766" w:rsidRDefault="00444766">
            <w:pPr>
              <w:widowControl/>
              <w:rPr>
                <w:rFonts w:hAnsi="楷体"/>
                <w:sz w:val="21"/>
                <w:szCs w:val="21"/>
              </w:rPr>
            </w:pPr>
          </w:p>
          <w:p w:rsidR="00444766" w:rsidRDefault="00444766">
            <w:pPr>
              <w:widowControl/>
              <w:rPr>
                <w:rFonts w:hAnsi="楷体"/>
                <w:sz w:val="21"/>
                <w:szCs w:val="21"/>
              </w:rPr>
            </w:pPr>
          </w:p>
          <w:p w:rsidR="00444766" w:rsidRDefault="00444766">
            <w:pPr>
              <w:widowControl/>
              <w:rPr>
                <w:rFonts w:hAnsi="楷体"/>
                <w:sz w:val="21"/>
                <w:szCs w:val="21"/>
                <w:u w:val="single"/>
              </w:rPr>
            </w:pPr>
          </w:p>
        </w:tc>
      </w:tr>
    </w:tbl>
    <w:p w:rsidR="00444766" w:rsidRDefault="00444766">
      <w:pPr>
        <w:jc w:val="left"/>
        <w:rPr>
          <w:b/>
          <w:color w:val="000000"/>
          <w:sz w:val="32"/>
          <w:szCs w:val="28"/>
        </w:rPr>
      </w:pPr>
    </w:p>
    <w:p w:rsidR="00444766" w:rsidRDefault="00444766"/>
    <w:sectPr w:rsidR="00444766">
      <w:type w:val="continuous"/>
      <w:pgSz w:w="11907" w:h="16840"/>
      <w:pgMar w:top="1588" w:right="1701" w:bottom="1588" w:left="1701" w:header="851" w:footer="851" w:gutter="0"/>
      <w:cols w:space="720"/>
      <w:docGrid w:type="lines" w:linePitch="326"/>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E3177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2195" w:rsidRDefault="009B2195">
      <w:r>
        <w:separator/>
      </w:r>
    </w:p>
  </w:endnote>
  <w:endnote w:type="continuationSeparator" w:id="0">
    <w:p w:rsidR="009B2195" w:rsidRDefault="009B2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TimesNewRomanPSMT">
    <w:altName w:val="Times New Roman"/>
    <w:charset w:val="00"/>
    <w:family w:val="auto"/>
    <w:pitch w:val="default"/>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2195" w:rsidRDefault="009B2195">
      <w:r>
        <w:separator/>
      </w:r>
    </w:p>
  </w:footnote>
  <w:footnote w:type="continuationSeparator" w:id="0">
    <w:p w:rsidR="009B2195" w:rsidRDefault="009B2195">
      <w:r>
        <w:continuationSeparator/>
      </w:r>
    </w:p>
  </w:footnote>
  <w:footnote w:id="1">
    <w:p w:rsidR="00444766" w:rsidRDefault="009B2195">
      <w:pPr>
        <w:pStyle w:val="ad"/>
      </w:pPr>
      <w:r>
        <w:rPr>
          <w:rStyle w:val="af5"/>
        </w:rPr>
        <w:footnoteRef/>
      </w:r>
      <w:r>
        <w:rPr>
          <w:rFonts w:hint="eastAsia"/>
        </w:rPr>
        <w:t>由于做市机构尚未入场，本次测试不包括债券现券协商成交合并申报相关内容。</w:t>
      </w:r>
    </w:p>
  </w:footnote>
  <w:footnote w:id="2">
    <w:p w:rsidR="00444766" w:rsidRDefault="009B2195">
      <w:pPr>
        <w:pStyle w:val="ad"/>
        <w:rPr>
          <w:sz w:val="16"/>
          <w:szCs w:val="16"/>
        </w:rPr>
      </w:pPr>
      <w:r>
        <w:rPr>
          <w:rStyle w:val="af5"/>
          <w:color w:val="FF0000"/>
          <w:sz w:val="16"/>
          <w:szCs w:val="16"/>
        </w:rPr>
        <w:footnoteRef/>
      </w:r>
      <w:r>
        <w:rPr>
          <w:color w:val="FF0000"/>
          <w:sz w:val="16"/>
          <w:szCs w:val="16"/>
        </w:rPr>
        <w:t xml:space="preserve"> </w:t>
      </w:r>
      <w:r>
        <w:rPr>
          <w:rFonts w:hint="eastAsia"/>
          <w:color w:val="FF0000"/>
          <w:sz w:val="16"/>
          <w:szCs w:val="16"/>
        </w:rPr>
        <w:t>此处及下文中的“</w:t>
      </w:r>
      <w:r>
        <w:rPr>
          <w:rFonts w:cs="宋体" w:hint="eastAsia"/>
          <w:color w:val="FF0000"/>
          <w:kern w:val="0"/>
          <w:sz w:val="16"/>
          <w:szCs w:val="16"/>
        </w:rPr>
        <w:t>债券现券交易协商成交</w:t>
      </w:r>
      <w:r>
        <w:rPr>
          <w:rFonts w:hint="eastAsia"/>
          <w:color w:val="FF0000"/>
          <w:sz w:val="16"/>
          <w:szCs w:val="16"/>
        </w:rPr>
        <w:t>”</w:t>
      </w:r>
      <w:r>
        <w:rPr>
          <w:rFonts w:cs="宋体" w:hint="eastAsia"/>
          <w:color w:val="FF0000"/>
          <w:kern w:val="0"/>
          <w:sz w:val="16"/>
          <w:szCs w:val="16"/>
        </w:rPr>
        <w:t>如非特别注明均不包含</w:t>
      </w:r>
      <w:r>
        <w:rPr>
          <w:rFonts w:hint="eastAsia"/>
          <w:color w:val="FF0000"/>
          <w:sz w:val="16"/>
          <w:szCs w:val="16"/>
        </w:rPr>
        <w:t>通交易所场景。</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1C8B00"/>
    <w:multiLevelType w:val="singleLevel"/>
    <w:tmpl w:val="861C8B00"/>
    <w:lvl w:ilvl="0">
      <w:start w:val="1"/>
      <w:numFmt w:val="chineseCounting"/>
      <w:suff w:val="nothing"/>
      <w:lvlText w:val="（%1）"/>
      <w:lvlJc w:val="left"/>
      <w:pPr>
        <w:ind w:left="0" w:firstLine="420"/>
      </w:pPr>
      <w:rPr>
        <w:rFonts w:hint="eastAsia"/>
      </w:rPr>
    </w:lvl>
  </w:abstractNum>
  <w:abstractNum w:abstractNumId="1">
    <w:nsid w:val="A1FB6E6A"/>
    <w:multiLevelType w:val="singleLevel"/>
    <w:tmpl w:val="A1FB6E6A"/>
    <w:lvl w:ilvl="0">
      <w:start w:val="1"/>
      <w:numFmt w:val="decimal"/>
      <w:suff w:val="nothing"/>
      <w:lvlText w:val="（%1）"/>
      <w:lvlJc w:val="left"/>
      <w:pPr>
        <w:ind w:left="0"/>
      </w:pPr>
      <w:rPr>
        <w:rFonts w:hint="default"/>
        <w:color w:val="auto"/>
      </w:rPr>
    </w:lvl>
  </w:abstractNum>
  <w:abstractNum w:abstractNumId="2">
    <w:nsid w:val="BB9EA9BC"/>
    <w:multiLevelType w:val="multilevel"/>
    <w:tmpl w:val="BB9EA9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C586C369"/>
    <w:multiLevelType w:val="singleLevel"/>
    <w:tmpl w:val="C586C369"/>
    <w:lvl w:ilvl="0">
      <w:start w:val="1"/>
      <w:numFmt w:val="decimal"/>
      <w:suff w:val="nothing"/>
      <w:lvlText w:val="（%1）"/>
      <w:lvlJc w:val="left"/>
      <w:pPr>
        <w:ind w:left="0"/>
      </w:pPr>
      <w:rPr>
        <w:rFonts w:hint="default"/>
        <w:color w:val="auto"/>
      </w:rPr>
    </w:lvl>
  </w:abstractNum>
  <w:abstractNum w:abstractNumId="4">
    <w:nsid w:val="DC9D18F2"/>
    <w:multiLevelType w:val="multilevel"/>
    <w:tmpl w:val="DC9D18F2"/>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5">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6">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7">
    <w:nsid w:val="298879B0"/>
    <w:multiLevelType w:val="multilevel"/>
    <w:tmpl w:val="298879B0"/>
    <w:lvl w:ilvl="0">
      <w:start w:val="1"/>
      <w:numFmt w:val="decimal"/>
      <w:suff w:val="nothing"/>
      <w:lvlText w:val="%1、"/>
      <w:lvlJc w:val="left"/>
      <w:pPr>
        <w:ind w:left="0" w:firstLine="420"/>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8">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9">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6"/>
  </w:num>
  <w:num w:numId="2">
    <w:abstractNumId w:val="9"/>
  </w:num>
  <w:num w:numId="3">
    <w:abstractNumId w:val="7"/>
  </w:num>
  <w:num w:numId="4">
    <w:abstractNumId w:val="1"/>
  </w:num>
  <w:num w:numId="5">
    <w:abstractNumId w:val="3"/>
  </w:num>
  <w:num w:numId="6">
    <w:abstractNumId w:val="0"/>
  </w:num>
  <w:num w:numId="7">
    <w:abstractNumId w:val="8"/>
  </w:num>
  <w:num w:numId="8">
    <w:abstractNumId w:val="4"/>
  </w:num>
  <w:num w:numId="9">
    <w:abstractNumId w:val="5"/>
  </w:num>
  <w:num w:numId="10">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bliu">
    <w15:presenceInfo w15:providerId="None" w15:userId="zbliu"/>
  </w15:person>
  <w15:person w15:author="gpshen">
    <w15:presenceInfo w15:providerId="None" w15:userId="gpshen"/>
  </w15:person>
  <w15:person w15:author="jmliang">
    <w15:presenceInfo w15:providerId="None" w15:userId="jmli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revisionView w:markup="0"/>
  <w:defaultTabStop w:val="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MxNmJlZmZmZTNhNzMwYWQ1YWMwZDQwMzBkNGQyNzU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BA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05A"/>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13A"/>
    <w:rsid w:val="000304AB"/>
    <w:rsid w:val="0003060F"/>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1"/>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0EB4"/>
    <w:rsid w:val="00091616"/>
    <w:rsid w:val="00091941"/>
    <w:rsid w:val="0009213D"/>
    <w:rsid w:val="00092155"/>
    <w:rsid w:val="000922D9"/>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484"/>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2C29"/>
    <w:rsid w:val="000E2D54"/>
    <w:rsid w:val="000E3353"/>
    <w:rsid w:val="000E3528"/>
    <w:rsid w:val="000E4597"/>
    <w:rsid w:val="000E4A9F"/>
    <w:rsid w:val="000E4EAD"/>
    <w:rsid w:val="000E59B8"/>
    <w:rsid w:val="000E5EA4"/>
    <w:rsid w:val="000E5EF6"/>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856"/>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32"/>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7B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2A5"/>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66"/>
    <w:rsid w:val="00146AD7"/>
    <w:rsid w:val="001479BD"/>
    <w:rsid w:val="00147AF2"/>
    <w:rsid w:val="00147CE5"/>
    <w:rsid w:val="00150010"/>
    <w:rsid w:val="00150662"/>
    <w:rsid w:val="00150BA1"/>
    <w:rsid w:val="0015124C"/>
    <w:rsid w:val="0015135A"/>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4FE"/>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2C"/>
    <w:rsid w:val="001667EA"/>
    <w:rsid w:val="00166A48"/>
    <w:rsid w:val="00166D1A"/>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137"/>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22"/>
    <w:rsid w:val="00175D8D"/>
    <w:rsid w:val="00176120"/>
    <w:rsid w:val="001762D5"/>
    <w:rsid w:val="0017632E"/>
    <w:rsid w:val="00176349"/>
    <w:rsid w:val="0017647D"/>
    <w:rsid w:val="0017652D"/>
    <w:rsid w:val="001767AD"/>
    <w:rsid w:val="001767E2"/>
    <w:rsid w:val="0017686D"/>
    <w:rsid w:val="00176E40"/>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C5A"/>
    <w:rsid w:val="00192DE8"/>
    <w:rsid w:val="00192E0A"/>
    <w:rsid w:val="001931E3"/>
    <w:rsid w:val="00193281"/>
    <w:rsid w:val="00193474"/>
    <w:rsid w:val="00193536"/>
    <w:rsid w:val="0019398E"/>
    <w:rsid w:val="00193DF8"/>
    <w:rsid w:val="001940C3"/>
    <w:rsid w:val="0019416D"/>
    <w:rsid w:val="00194407"/>
    <w:rsid w:val="001947F3"/>
    <w:rsid w:val="00194860"/>
    <w:rsid w:val="001948A9"/>
    <w:rsid w:val="00194A0C"/>
    <w:rsid w:val="00195378"/>
    <w:rsid w:val="00195B31"/>
    <w:rsid w:val="0019601E"/>
    <w:rsid w:val="0019607C"/>
    <w:rsid w:val="001960D6"/>
    <w:rsid w:val="001967F3"/>
    <w:rsid w:val="0019682A"/>
    <w:rsid w:val="00196E9F"/>
    <w:rsid w:val="00196FA8"/>
    <w:rsid w:val="00197303"/>
    <w:rsid w:val="0019746E"/>
    <w:rsid w:val="001977A9"/>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13E"/>
    <w:rsid w:val="001C35C1"/>
    <w:rsid w:val="001C379D"/>
    <w:rsid w:val="001C3841"/>
    <w:rsid w:val="001C3B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8A0"/>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38A"/>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97F"/>
    <w:rsid w:val="001E1BE4"/>
    <w:rsid w:val="001E1F0E"/>
    <w:rsid w:val="001E2E59"/>
    <w:rsid w:val="001E34AF"/>
    <w:rsid w:val="001E3571"/>
    <w:rsid w:val="001E381F"/>
    <w:rsid w:val="001E3F7B"/>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10"/>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D6"/>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0D54"/>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87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1D1"/>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12"/>
    <w:rsid w:val="00265362"/>
    <w:rsid w:val="0026592F"/>
    <w:rsid w:val="00265AFF"/>
    <w:rsid w:val="002663FB"/>
    <w:rsid w:val="002668FA"/>
    <w:rsid w:val="00266B11"/>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A65"/>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26B2"/>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061F"/>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381"/>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986"/>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619"/>
    <w:rsid w:val="002E1BBC"/>
    <w:rsid w:val="002E1EB9"/>
    <w:rsid w:val="002E23EE"/>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19"/>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5C8"/>
    <w:rsid w:val="003036EA"/>
    <w:rsid w:val="0030377E"/>
    <w:rsid w:val="00303958"/>
    <w:rsid w:val="00303A18"/>
    <w:rsid w:val="00303AFA"/>
    <w:rsid w:val="00303DAC"/>
    <w:rsid w:val="00303E65"/>
    <w:rsid w:val="00303FE1"/>
    <w:rsid w:val="00303FF8"/>
    <w:rsid w:val="0030414C"/>
    <w:rsid w:val="00304982"/>
    <w:rsid w:val="00305007"/>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C22"/>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05"/>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A5"/>
    <w:rsid w:val="003248F8"/>
    <w:rsid w:val="003249D2"/>
    <w:rsid w:val="00324A8A"/>
    <w:rsid w:val="00324A91"/>
    <w:rsid w:val="00324C55"/>
    <w:rsid w:val="003256BF"/>
    <w:rsid w:val="00325B1D"/>
    <w:rsid w:val="00325E35"/>
    <w:rsid w:val="0032614D"/>
    <w:rsid w:val="003263F7"/>
    <w:rsid w:val="003267DC"/>
    <w:rsid w:val="003268DE"/>
    <w:rsid w:val="00326C1F"/>
    <w:rsid w:val="00326C31"/>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1FC4"/>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57D4D"/>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07"/>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7ED"/>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3DC"/>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0E0B"/>
    <w:rsid w:val="003A16C0"/>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A7499"/>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3FFE"/>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837"/>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4DC"/>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3A6"/>
    <w:rsid w:val="003E6413"/>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292"/>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5F7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66F"/>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788"/>
    <w:rsid w:val="004208AB"/>
    <w:rsid w:val="0042111B"/>
    <w:rsid w:val="004215E5"/>
    <w:rsid w:val="00421928"/>
    <w:rsid w:val="00421AF3"/>
    <w:rsid w:val="00421BF9"/>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A81"/>
    <w:rsid w:val="00434D25"/>
    <w:rsid w:val="00434FBA"/>
    <w:rsid w:val="00435256"/>
    <w:rsid w:val="004352BE"/>
    <w:rsid w:val="00435369"/>
    <w:rsid w:val="004353B0"/>
    <w:rsid w:val="004356A6"/>
    <w:rsid w:val="004357F0"/>
    <w:rsid w:val="004359B6"/>
    <w:rsid w:val="00435BB8"/>
    <w:rsid w:val="00435F32"/>
    <w:rsid w:val="00435FBE"/>
    <w:rsid w:val="00436002"/>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766"/>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6C6"/>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23"/>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1CEA"/>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2D"/>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B5D"/>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BFE"/>
    <w:rsid w:val="004B6F8B"/>
    <w:rsid w:val="004B7D92"/>
    <w:rsid w:val="004C03B0"/>
    <w:rsid w:val="004C09D2"/>
    <w:rsid w:val="004C0C7A"/>
    <w:rsid w:val="004C0F62"/>
    <w:rsid w:val="004C1531"/>
    <w:rsid w:val="004C1B8C"/>
    <w:rsid w:val="004C1C6E"/>
    <w:rsid w:val="004C2395"/>
    <w:rsid w:val="004C2946"/>
    <w:rsid w:val="004C2A3F"/>
    <w:rsid w:val="004C2E1B"/>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2CF7"/>
    <w:rsid w:val="004E31BB"/>
    <w:rsid w:val="004E33FC"/>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5B"/>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42"/>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4F7"/>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0FCD"/>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AA6"/>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378CE"/>
    <w:rsid w:val="00537C70"/>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051"/>
    <w:rsid w:val="0054515B"/>
    <w:rsid w:val="00545349"/>
    <w:rsid w:val="00545438"/>
    <w:rsid w:val="005454F8"/>
    <w:rsid w:val="0054559F"/>
    <w:rsid w:val="00545688"/>
    <w:rsid w:val="0054574D"/>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BA3"/>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BB0"/>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8BD"/>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7D6"/>
    <w:rsid w:val="00591814"/>
    <w:rsid w:val="00591A7A"/>
    <w:rsid w:val="00592176"/>
    <w:rsid w:val="00593309"/>
    <w:rsid w:val="005934A5"/>
    <w:rsid w:val="0059353B"/>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A94"/>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9A"/>
    <w:rsid w:val="005E59DD"/>
    <w:rsid w:val="005E5C1D"/>
    <w:rsid w:val="005E6286"/>
    <w:rsid w:val="005E6531"/>
    <w:rsid w:val="005E6E08"/>
    <w:rsid w:val="005E7124"/>
    <w:rsid w:val="005E74C2"/>
    <w:rsid w:val="005E754E"/>
    <w:rsid w:val="005E7B98"/>
    <w:rsid w:val="005F043F"/>
    <w:rsid w:val="005F092B"/>
    <w:rsid w:val="005F0E2B"/>
    <w:rsid w:val="005F0F12"/>
    <w:rsid w:val="005F128E"/>
    <w:rsid w:val="005F145D"/>
    <w:rsid w:val="005F15E3"/>
    <w:rsid w:val="005F1747"/>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DDA"/>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AD8"/>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1A9"/>
    <w:rsid w:val="00626272"/>
    <w:rsid w:val="006265A5"/>
    <w:rsid w:val="00626657"/>
    <w:rsid w:val="00626C34"/>
    <w:rsid w:val="00627858"/>
    <w:rsid w:val="00627F8C"/>
    <w:rsid w:val="006305D9"/>
    <w:rsid w:val="0063062B"/>
    <w:rsid w:val="0063084C"/>
    <w:rsid w:val="00630853"/>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AEE"/>
    <w:rsid w:val="00636CB1"/>
    <w:rsid w:val="00636D48"/>
    <w:rsid w:val="00637308"/>
    <w:rsid w:val="00637805"/>
    <w:rsid w:val="006378B1"/>
    <w:rsid w:val="00637A28"/>
    <w:rsid w:val="00637F3F"/>
    <w:rsid w:val="00640070"/>
    <w:rsid w:val="006402D3"/>
    <w:rsid w:val="00640627"/>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95C"/>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53D"/>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77A46"/>
    <w:rsid w:val="0068031B"/>
    <w:rsid w:val="0068039A"/>
    <w:rsid w:val="006803D9"/>
    <w:rsid w:val="0068055C"/>
    <w:rsid w:val="006809E3"/>
    <w:rsid w:val="00680F3E"/>
    <w:rsid w:val="006811EF"/>
    <w:rsid w:val="0068155F"/>
    <w:rsid w:val="0068164C"/>
    <w:rsid w:val="00681674"/>
    <w:rsid w:val="00681F95"/>
    <w:rsid w:val="00682025"/>
    <w:rsid w:val="00682455"/>
    <w:rsid w:val="0068268D"/>
    <w:rsid w:val="00682D5C"/>
    <w:rsid w:val="00683194"/>
    <w:rsid w:val="006836B9"/>
    <w:rsid w:val="00683749"/>
    <w:rsid w:val="006839A3"/>
    <w:rsid w:val="00683CDD"/>
    <w:rsid w:val="006844A9"/>
    <w:rsid w:val="006845F5"/>
    <w:rsid w:val="00684771"/>
    <w:rsid w:val="00684982"/>
    <w:rsid w:val="006851EA"/>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3EA"/>
    <w:rsid w:val="0069442F"/>
    <w:rsid w:val="006954EA"/>
    <w:rsid w:val="006955D7"/>
    <w:rsid w:val="00695CEA"/>
    <w:rsid w:val="00695DBE"/>
    <w:rsid w:val="00696109"/>
    <w:rsid w:val="0069627B"/>
    <w:rsid w:val="00696B7F"/>
    <w:rsid w:val="00696CB8"/>
    <w:rsid w:val="00697179"/>
    <w:rsid w:val="00697BF7"/>
    <w:rsid w:val="00697D10"/>
    <w:rsid w:val="00697E02"/>
    <w:rsid w:val="006A04C2"/>
    <w:rsid w:val="006A054C"/>
    <w:rsid w:val="006A0592"/>
    <w:rsid w:val="006A10F1"/>
    <w:rsid w:val="006A11EE"/>
    <w:rsid w:val="006A1457"/>
    <w:rsid w:val="006A14DF"/>
    <w:rsid w:val="006A1563"/>
    <w:rsid w:val="006A1814"/>
    <w:rsid w:val="006A1883"/>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BEF"/>
    <w:rsid w:val="006B2FBA"/>
    <w:rsid w:val="006B3113"/>
    <w:rsid w:val="006B3DFC"/>
    <w:rsid w:val="006B483A"/>
    <w:rsid w:val="006B487E"/>
    <w:rsid w:val="006B4C21"/>
    <w:rsid w:val="006B58DB"/>
    <w:rsid w:val="006B5B66"/>
    <w:rsid w:val="006B656F"/>
    <w:rsid w:val="006B6799"/>
    <w:rsid w:val="006B6C72"/>
    <w:rsid w:val="006B6CEA"/>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10F2"/>
    <w:rsid w:val="006C110A"/>
    <w:rsid w:val="006C1B2A"/>
    <w:rsid w:val="006C215D"/>
    <w:rsid w:val="006C2331"/>
    <w:rsid w:val="006C2804"/>
    <w:rsid w:val="006C2E1B"/>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4AAC"/>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5FE"/>
    <w:rsid w:val="006F36DD"/>
    <w:rsid w:val="006F3AE4"/>
    <w:rsid w:val="006F401C"/>
    <w:rsid w:val="006F426C"/>
    <w:rsid w:val="006F4282"/>
    <w:rsid w:val="006F487B"/>
    <w:rsid w:val="006F535A"/>
    <w:rsid w:val="006F5672"/>
    <w:rsid w:val="006F5D91"/>
    <w:rsid w:val="006F5DB4"/>
    <w:rsid w:val="006F5E0F"/>
    <w:rsid w:val="006F5ECE"/>
    <w:rsid w:val="006F6EBF"/>
    <w:rsid w:val="006F70A1"/>
    <w:rsid w:val="006F7281"/>
    <w:rsid w:val="006F766C"/>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01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1FC2"/>
    <w:rsid w:val="007120AD"/>
    <w:rsid w:val="007124D1"/>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1A"/>
    <w:rsid w:val="00724592"/>
    <w:rsid w:val="00724698"/>
    <w:rsid w:val="007247B1"/>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BF"/>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66C"/>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2D3B"/>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3FB"/>
    <w:rsid w:val="007808C8"/>
    <w:rsid w:val="00780920"/>
    <w:rsid w:val="00780D20"/>
    <w:rsid w:val="0078129E"/>
    <w:rsid w:val="0078136C"/>
    <w:rsid w:val="007820FF"/>
    <w:rsid w:val="0078216F"/>
    <w:rsid w:val="00782408"/>
    <w:rsid w:val="00782481"/>
    <w:rsid w:val="0078281B"/>
    <w:rsid w:val="00782B19"/>
    <w:rsid w:val="00782ECF"/>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388"/>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56"/>
    <w:rsid w:val="007B71E3"/>
    <w:rsid w:val="007B74AF"/>
    <w:rsid w:val="007B7684"/>
    <w:rsid w:val="007B7A64"/>
    <w:rsid w:val="007B7E28"/>
    <w:rsid w:val="007C0066"/>
    <w:rsid w:val="007C04A6"/>
    <w:rsid w:val="007C0D36"/>
    <w:rsid w:val="007C1269"/>
    <w:rsid w:val="007C1583"/>
    <w:rsid w:val="007C17DF"/>
    <w:rsid w:val="007C1861"/>
    <w:rsid w:val="007C1888"/>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0B2"/>
    <w:rsid w:val="007D3FCB"/>
    <w:rsid w:val="007D439F"/>
    <w:rsid w:val="007D44BD"/>
    <w:rsid w:val="007D45AE"/>
    <w:rsid w:val="007D4712"/>
    <w:rsid w:val="007D4AF9"/>
    <w:rsid w:val="007D52BB"/>
    <w:rsid w:val="007D5568"/>
    <w:rsid w:val="007D562F"/>
    <w:rsid w:val="007D5A6A"/>
    <w:rsid w:val="007D5B61"/>
    <w:rsid w:val="007D612A"/>
    <w:rsid w:val="007D64F4"/>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8F3"/>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24C"/>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ADE"/>
    <w:rsid w:val="00812E0F"/>
    <w:rsid w:val="00813148"/>
    <w:rsid w:val="00813186"/>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077"/>
    <w:rsid w:val="008242C8"/>
    <w:rsid w:val="008242E7"/>
    <w:rsid w:val="0082440B"/>
    <w:rsid w:val="00824733"/>
    <w:rsid w:val="00824BD0"/>
    <w:rsid w:val="00824F69"/>
    <w:rsid w:val="00824FB2"/>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3F6"/>
    <w:rsid w:val="008376EE"/>
    <w:rsid w:val="008378AF"/>
    <w:rsid w:val="00837AAC"/>
    <w:rsid w:val="0084002D"/>
    <w:rsid w:val="008402A0"/>
    <w:rsid w:val="0084033D"/>
    <w:rsid w:val="0084086D"/>
    <w:rsid w:val="00840EEE"/>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02D"/>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15F"/>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60133"/>
    <w:rsid w:val="00860272"/>
    <w:rsid w:val="008605BA"/>
    <w:rsid w:val="008611FD"/>
    <w:rsid w:val="00861591"/>
    <w:rsid w:val="00861B15"/>
    <w:rsid w:val="00861D4E"/>
    <w:rsid w:val="00862040"/>
    <w:rsid w:val="0086219C"/>
    <w:rsid w:val="008628EA"/>
    <w:rsid w:val="00863040"/>
    <w:rsid w:val="00863351"/>
    <w:rsid w:val="00863BE2"/>
    <w:rsid w:val="00863CF3"/>
    <w:rsid w:val="00864264"/>
    <w:rsid w:val="0086432A"/>
    <w:rsid w:val="00864469"/>
    <w:rsid w:val="00865B2E"/>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8A6"/>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63F"/>
    <w:rsid w:val="00877737"/>
    <w:rsid w:val="00877C4A"/>
    <w:rsid w:val="00880175"/>
    <w:rsid w:val="00880320"/>
    <w:rsid w:val="008803E3"/>
    <w:rsid w:val="0088084C"/>
    <w:rsid w:val="00880B7E"/>
    <w:rsid w:val="00880D7D"/>
    <w:rsid w:val="008811E0"/>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3A9"/>
    <w:rsid w:val="0088548A"/>
    <w:rsid w:val="00885CFF"/>
    <w:rsid w:val="00885D73"/>
    <w:rsid w:val="00885FD6"/>
    <w:rsid w:val="00886154"/>
    <w:rsid w:val="0088653D"/>
    <w:rsid w:val="00886720"/>
    <w:rsid w:val="00886924"/>
    <w:rsid w:val="00886A19"/>
    <w:rsid w:val="00886C60"/>
    <w:rsid w:val="0088735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289"/>
    <w:rsid w:val="008955B6"/>
    <w:rsid w:val="00895AFA"/>
    <w:rsid w:val="00895CFE"/>
    <w:rsid w:val="008965AE"/>
    <w:rsid w:val="0089661E"/>
    <w:rsid w:val="0089668F"/>
    <w:rsid w:val="008966BA"/>
    <w:rsid w:val="00896864"/>
    <w:rsid w:val="008969B8"/>
    <w:rsid w:val="0089723F"/>
    <w:rsid w:val="00897613"/>
    <w:rsid w:val="00897EC6"/>
    <w:rsid w:val="008A014E"/>
    <w:rsid w:val="008A08C3"/>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1F0"/>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27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258"/>
    <w:rsid w:val="008E16AE"/>
    <w:rsid w:val="008E16C1"/>
    <w:rsid w:val="008E1E62"/>
    <w:rsid w:val="008E20B6"/>
    <w:rsid w:val="008E27BF"/>
    <w:rsid w:val="008E2EB6"/>
    <w:rsid w:val="008E3022"/>
    <w:rsid w:val="008E37D6"/>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2212"/>
    <w:rsid w:val="008F385B"/>
    <w:rsid w:val="008F4036"/>
    <w:rsid w:val="008F49C9"/>
    <w:rsid w:val="008F4AED"/>
    <w:rsid w:val="008F5120"/>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445"/>
    <w:rsid w:val="00900AB7"/>
    <w:rsid w:val="009013B5"/>
    <w:rsid w:val="009020BE"/>
    <w:rsid w:val="0090229C"/>
    <w:rsid w:val="009022A4"/>
    <w:rsid w:val="00902788"/>
    <w:rsid w:val="0090284D"/>
    <w:rsid w:val="00902ABD"/>
    <w:rsid w:val="0090305A"/>
    <w:rsid w:val="00903B60"/>
    <w:rsid w:val="00903D92"/>
    <w:rsid w:val="009041C1"/>
    <w:rsid w:val="00904AF5"/>
    <w:rsid w:val="00904D04"/>
    <w:rsid w:val="00905062"/>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18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337"/>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6F9"/>
    <w:rsid w:val="0094375B"/>
    <w:rsid w:val="009440AB"/>
    <w:rsid w:val="00944628"/>
    <w:rsid w:val="00944A06"/>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CFC"/>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D25"/>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A7D"/>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6D8"/>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63D"/>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195"/>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87E"/>
    <w:rsid w:val="009B7E3C"/>
    <w:rsid w:val="009C1950"/>
    <w:rsid w:val="009C1B12"/>
    <w:rsid w:val="009C21E7"/>
    <w:rsid w:val="009C238C"/>
    <w:rsid w:val="009C23D7"/>
    <w:rsid w:val="009C27E7"/>
    <w:rsid w:val="009C295D"/>
    <w:rsid w:val="009C4634"/>
    <w:rsid w:val="009C472C"/>
    <w:rsid w:val="009C4885"/>
    <w:rsid w:val="009C4941"/>
    <w:rsid w:val="009C4A55"/>
    <w:rsid w:val="009C4BFE"/>
    <w:rsid w:val="009C4CA5"/>
    <w:rsid w:val="009C501C"/>
    <w:rsid w:val="009C51CC"/>
    <w:rsid w:val="009C5451"/>
    <w:rsid w:val="009C55F5"/>
    <w:rsid w:val="009C5AD1"/>
    <w:rsid w:val="009C5BB9"/>
    <w:rsid w:val="009C5C36"/>
    <w:rsid w:val="009C5C5A"/>
    <w:rsid w:val="009C5E65"/>
    <w:rsid w:val="009C6623"/>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9DE"/>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3E"/>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6B1"/>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5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1B9"/>
    <w:rsid w:val="00A30461"/>
    <w:rsid w:val="00A3087F"/>
    <w:rsid w:val="00A308E7"/>
    <w:rsid w:val="00A30ABF"/>
    <w:rsid w:val="00A30E6C"/>
    <w:rsid w:val="00A314E6"/>
    <w:rsid w:val="00A315F9"/>
    <w:rsid w:val="00A31D3E"/>
    <w:rsid w:val="00A31E00"/>
    <w:rsid w:val="00A324B8"/>
    <w:rsid w:val="00A3283C"/>
    <w:rsid w:val="00A329C8"/>
    <w:rsid w:val="00A32D6B"/>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93B"/>
    <w:rsid w:val="00A575FA"/>
    <w:rsid w:val="00A5761E"/>
    <w:rsid w:val="00A57BA4"/>
    <w:rsid w:val="00A57FB5"/>
    <w:rsid w:val="00A60442"/>
    <w:rsid w:val="00A60470"/>
    <w:rsid w:val="00A608A7"/>
    <w:rsid w:val="00A608C0"/>
    <w:rsid w:val="00A6096B"/>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28"/>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3DC"/>
    <w:rsid w:val="00A917A5"/>
    <w:rsid w:val="00A91F75"/>
    <w:rsid w:val="00A92391"/>
    <w:rsid w:val="00A925B5"/>
    <w:rsid w:val="00A926C9"/>
    <w:rsid w:val="00A926DF"/>
    <w:rsid w:val="00A92904"/>
    <w:rsid w:val="00A92C9C"/>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635"/>
    <w:rsid w:val="00AA1A7B"/>
    <w:rsid w:val="00AA1B08"/>
    <w:rsid w:val="00AA1C07"/>
    <w:rsid w:val="00AA1D23"/>
    <w:rsid w:val="00AA1D6A"/>
    <w:rsid w:val="00AA1D8D"/>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28AB"/>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A78"/>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9A8"/>
    <w:rsid w:val="00AC2D56"/>
    <w:rsid w:val="00AC32DA"/>
    <w:rsid w:val="00AC33EC"/>
    <w:rsid w:val="00AC3490"/>
    <w:rsid w:val="00AC35F1"/>
    <w:rsid w:val="00AC387B"/>
    <w:rsid w:val="00AC3D9F"/>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114"/>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358"/>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8F4"/>
    <w:rsid w:val="00B15963"/>
    <w:rsid w:val="00B15B25"/>
    <w:rsid w:val="00B15B26"/>
    <w:rsid w:val="00B16522"/>
    <w:rsid w:val="00B165B1"/>
    <w:rsid w:val="00B1770C"/>
    <w:rsid w:val="00B17886"/>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AC"/>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251"/>
    <w:rsid w:val="00B2646C"/>
    <w:rsid w:val="00B265A4"/>
    <w:rsid w:val="00B272B5"/>
    <w:rsid w:val="00B2797A"/>
    <w:rsid w:val="00B27A7B"/>
    <w:rsid w:val="00B27E52"/>
    <w:rsid w:val="00B27F38"/>
    <w:rsid w:val="00B30099"/>
    <w:rsid w:val="00B300A2"/>
    <w:rsid w:val="00B30AA5"/>
    <w:rsid w:val="00B30B7D"/>
    <w:rsid w:val="00B30B96"/>
    <w:rsid w:val="00B30C81"/>
    <w:rsid w:val="00B30EB9"/>
    <w:rsid w:val="00B30EC4"/>
    <w:rsid w:val="00B31070"/>
    <w:rsid w:val="00B31342"/>
    <w:rsid w:val="00B31371"/>
    <w:rsid w:val="00B3172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4D3A"/>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2E1"/>
    <w:rsid w:val="00B46486"/>
    <w:rsid w:val="00B46784"/>
    <w:rsid w:val="00B46A7D"/>
    <w:rsid w:val="00B4748F"/>
    <w:rsid w:val="00B4782B"/>
    <w:rsid w:val="00B47B5C"/>
    <w:rsid w:val="00B47EAD"/>
    <w:rsid w:val="00B50432"/>
    <w:rsid w:val="00B50594"/>
    <w:rsid w:val="00B51227"/>
    <w:rsid w:val="00B5145A"/>
    <w:rsid w:val="00B51C2E"/>
    <w:rsid w:val="00B5239D"/>
    <w:rsid w:val="00B5260C"/>
    <w:rsid w:val="00B52D28"/>
    <w:rsid w:val="00B52F99"/>
    <w:rsid w:val="00B532CC"/>
    <w:rsid w:val="00B539E0"/>
    <w:rsid w:val="00B53B3C"/>
    <w:rsid w:val="00B53D1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2F3C"/>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5E5"/>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65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32A"/>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2EF"/>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B"/>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762"/>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ACD"/>
    <w:rsid w:val="00BD2FDC"/>
    <w:rsid w:val="00BD32C6"/>
    <w:rsid w:val="00BD3441"/>
    <w:rsid w:val="00BD3889"/>
    <w:rsid w:val="00BD3CF8"/>
    <w:rsid w:val="00BD4224"/>
    <w:rsid w:val="00BD4289"/>
    <w:rsid w:val="00BD49A8"/>
    <w:rsid w:val="00BD4A70"/>
    <w:rsid w:val="00BD4AE6"/>
    <w:rsid w:val="00BD5368"/>
    <w:rsid w:val="00BD552C"/>
    <w:rsid w:val="00BD5AA4"/>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25C"/>
    <w:rsid w:val="00BE0579"/>
    <w:rsid w:val="00BE0857"/>
    <w:rsid w:val="00BE0889"/>
    <w:rsid w:val="00BE08DC"/>
    <w:rsid w:val="00BE08F9"/>
    <w:rsid w:val="00BE0B37"/>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9A6"/>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4C11"/>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EE2"/>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34"/>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055"/>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3CC"/>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17"/>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2E4A"/>
    <w:rsid w:val="00CB345D"/>
    <w:rsid w:val="00CB35C0"/>
    <w:rsid w:val="00CB3CA3"/>
    <w:rsid w:val="00CB3F80"/>
    <w:rsid w:val="00CB5308"/>
    <w:rsid w:val="00CB5338"/>
    <w:rsid w:val="00CB55B7"/>
    <w:rsid w:val="00CB61B3"/>
    <w:rsid w:val="00CB652B"/>
    <w:rsid w:val="00CB6C99"/>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4109"/>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8"/>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268"/>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C90"/>
    <w:rsid w:val="00D12EAA"/>
    <w:rsid w:val="00D13415"/>
    <w:rsid w:val="00D13FA9"/>
    <w:rsid w:val="00D1457D"/>
    <w:rsid w:val="00D145C8"/>
    <w:rsid w:val="00D14AAF"/>
    <w:rsid w:val="00D150F2"/>
    <w:rsid w:val="00D15140"/>
    <w:rsid w:val="00D153F9"/>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3D0"/>
    <w:rsid w:val="00D207D3"/>
    <w:rsid w:val="00D20ABC"/>
    <w:rsid w:val="00D20CF9"/>
    <w:rsid w:val="00D21806"/>
    <w:rsid w:val="00D219F2"/>
    <w:rsid w:val="00D222EB"/>
    <w:rsid w:val="00D22A18"/>
    <w:rsid w:val="00D22DF5"/>
    <w:rsid w:val="00D22E9F"/>
    <w:rsid w:val="00D23385"/>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58C"/>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A8"/>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9F6"/>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2D4"/>
    <w:rsid w:val="00D96C3A"/>
    <w:rsid w:val="00D97A1D"/>
    <w:rsid w:val="00D97BEF"/>
    <w:rsid w:val="00D97DE0"/>
    <w:rsid w:val="00DA096D"/>
    <w:rsid w:val="00DA0ECD"/>
    <w:rsid w:val="00DA161C"/>
    <w:rsid w:val="00DA16C8"/>
    <w:rsid w:val="00DA1E73"/>
    <w:rsid w:val="00DA2058"/>
    <w:rsid w:val="00DA233F"/>
    <w:rsid w:val="00DA25B1"/>
    <w:rsid w:val="00DA2956"/>
    <w:rsid w:val="00DA3041"/>
    <w:rsid w:val="00DA32B2"/>
    <w:rsid w:val="00DA384C"/>
    <w:rsid w:val="00DA451A"/>
    <w:rsid w:val="00DA4DD5"/>
    <w:rsid w:val="00DA4DD8"/>
    <w:rsid w:val="00DA52BF"/>
    <w:rsid w:val="00DA53A4"/>
    <w:rsid w:val="00DA5410"/>
    <w:rsid w:val="00DA5793"/>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6C0"/>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809"/>
    <w:rsid w:val="00DD6A3F"/>
    <w:rsid w:val="00DD6ED2"/>
    <w:rsid w:val="00DD6F19"/>
    <w:rsid w:val="00DD6F39"/>
    <w:rsid w:val="00DD6F9A"/>
    <w:rsid w:val="00DD760B"/>
    <w:rsid w:val="00DE139E"/>
    <w:rsid w:val="00DE1669"/>
    <w:rsid w:val="00DE1BBF"/>
    <w:rsid w:val="00DE1C33"/>
    <w:rsid w:val="00DE1D05"/>
    <w:rsid w:val="00DE20EF"/>
    <w:rsid w:val="00DE2246"/>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C18"/>
    <w:rsid w:val="00DE659D"/>
    <w:rsid w:val="00DE66F2"/>
    <w:rsid w:val="00DE68B9"/>
    <w:rsid w:val="00DE6924"/>
    <w:rsid w:val="00DE709F"/>
    <w:rsid w:val="00DE7143"/>
    <w:rsid w:val="00DE77DD"/>
    <w:rsid w:val="00DF076A"/>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DDD"/>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3E0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2A"/>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BD"/>
    <w:rsid w:val="00E41AF0"/>
    <w:rsid w:val="00E41D67"/>
    <w:rsid w:val="00E41D7A"/>
    <w:rsid w:val="00E42435"/>
    <w:rsid w:val="00E42558"/>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43E"/>
    <w:rsid w:val="00E4649E"/>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4E71"/>
    <w:rsid w:val="00E55215"/>
    <w:rsid w:val="00E55216"/>
    <w:rsid w:val="00E55D4F"/>
    <w:rsid w:val="00E55F1A"/>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3A"/>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AD4"/>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C8"/>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CB5"/>
    <w:rsid w:val="00EC58F8"/>
    <w:rsid w:val="00EC59EA"/>
    <w:rsid w:val="00EC6087"/>
    <w:rsid w:val="00EC6279"/>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267"/>
    <w:rsid w:val="00EE6449"/>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721"/>
    <w:rsid w:val="00F01C64"/>
    <w:rsid w:val="00F01C93"/>
    <w:rsid w:val="00F01E8C"/>
    <w:rsid w:val="00F01EA5"/>
    <w:rsid w:val="00F020A8"/>
    <w:rsid w:val="00F02239"/>
    <w:rsid w:val="00F02320"/>
    <w:rsid w:val="00F02AB5"/>
    <w:rsid w:val="00F02F15"/>
    <w:rsid w:val="00F0352C"/>
    <w:rsid w:val="00F03641"/>
    <w:rsid w:val="00F03771"/>
    <w:rsid w:val="00F03BCD"/>
    <w:rsid w:val="00F03E06"/>
    <w:rsid w:val="00F041F7"/>
    <w:rsid w:val="00F047D3"/>
    <w:rsid w:val="00F049EF"/>
    <w:rsid w:val="00F04DA4"/>
    <w:rsid w:val="00F04F56"/>
    <w:rsid w:val="00F05072"/>
    <w:rsid w:val="00F052B4"/>
    <w:rsid w:val="00F05404"/>
    <w:rsid w:val="00F05460"/>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68C"/>
    <w:rsid w:val="00F1491E"/>
    <w:rsid w:val="00F151A4"/>
    <w:rsid w:val="00F15BB5"/>
    <w:rsid w:val="00F15D3C"/>
    <w:rsid w:val="00F15F6C"/>
    <w:rsid w:val="00F16427"/>
    <w:rsid w:val="00F16593"/>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245"/>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10"/>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699B"/>
    <w:rsid w:val="00F76C53"/>
    <w:rsid w:val="00F77260"/>
    <w:rsid w:val="00F80514"/>
    <w:rsid w:val="00F8063F"/>
    <w:rsid w:val="00F809B0"/>
    <w:rsid w:val="00F81133"/>
    <w:rsid w:val="00F81420"/>
    <w:rsid w:val="00F81715"/>
    <w:rsid w:val="00F81C30"/>
    <w:rsid w:val="00F8208C"/>
    <w:rsid w:val="00F82373"/>
    <w:rsid w:val="00F826D6"/>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26E"/>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5CE"/>
    <w:rsid w:val="00F92A1D"/>
    <w:rsid w:val="00F92D23"/>
    <w:rsid w:val="00F92D86"/>
    <w:rsid w:val="00F92FE9"/>
    <w:rsid w:val="00F93313"/>
    <w:rsid w:val="00F934B7"/>
    <w:rsid w:val="00F93557"/>
    <w:rsid w:val="00F93803"/>
    <w:rsid w:val="00F93887"/>
    <w:rsid w:val="00F9419F"/>
    <w:rsid w:val="00F9435E"/>
    <w:rsid w:val="00F94C06"/>
    <w:rsid w:val="00F94E95"/>
    <w:rsid w:val="00F95083"/>
    <w:rsid w:val="00F9554A"/>
    <w:rsid w:val="00F96568"/>
    <w:rsid w:val="00F9687A"/>
    <w:rsid w:val="00F96ACF"/>
    <w:rsid w:val="00F96B2C"/>
    <w:rsid w:val="00F970E2"/>
    <w:rsid w:val="00F971FF"/>
    <w:rsid w:val="00F97264"/>
    <w:rsid w:val="00F97284"/>
    <w:rsid w:val="00FA00E7"/>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006"/>
    <w:rsid w:val="00FA57E4"/>
    <w:rsid w:val="00FA5AC0"/>
    <w:rsid w:val="00FA5C09"/>
    <w:rsid w:val="00FA5F48"/>
    <w:rsid w:val="00FA6425"/>
    <w:rsid w:val="00FA6508"/>
    <w:rsid w:val="00FA67D4"/>
    <w:rsid w:val="00FA6F76"/>
    <w:rsid w:val="00FA71AF"/>
    <w:rsid w:val="00FA7B7C"/>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2FB6"/>
    <w:rsid w:val="00FB32DA"/>
    <w:rsid w:val="00FB3D30"/>
    <w:rsid w:val="00FB4010"/>
    <w:rsid w:val="00FB451A"/>
    <w:rsid w:val="00FB4535"/>
    <w:rsid w:val="00FB4576"/>
    <w:rsid w:val="00FB45E6"/>
    <w:rsid w:val="00FB4622"/>
    <w:rsid w:val="00FB4711"/>
    <w:rsid w:val="00FB4757"/>
    <w:rsid w:val="00FB4BB8"/>
    <w:rsid w:val="00FB4EBD"/>
    <w:rsid w:val="00FB5290"/>
    <w:rsid w:val="00FB54F0"/>
    <w:rsid w:val="00FB5950"/>
    <w:rsid w:val="00FB608F"/>
    <w:rsid w:val="00FB6250"/>
    <w:rsid w:val="00FB6330"/>
    <w:rsid w:val="00FB67C0"/>
    <w:rsid w:val="00FB67D0"/>
    <w:rsid w:val="00FB6904"/>
    <w:rsid w:val="00FB6A1C"/>
    <w:rsid w:val="00FB6C91"/>
    <w:rsid w:val="00FB75B9"/>
    <w:rsid w:val="00FB7D11"/>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54C"/>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472"/>
    <w:rsid w:val="00FE77B8"/>
    <w:rsid w:val="00FE77E5"/>
    <w:rsid w:val="00FE7C1E"/>
    <w:rsid w:val="00FE7CE3"/>
    <w:rsid w:val="00FE7D37"/>
    <w:rsid w:val="00FF0034"/>
    <w:rsid w:val="00FF0174"/>
    <w:rsid w:val="00FF08F2"/>
    <w:rsid w:val="00FF0F94"/>
    <w:rsid w:val="00FF15AA"/>
    <w:rsid w:val="00FF15F0"/>
    <w:rsid w:val="00FF1709"/>
    <w:rsid w:val="00FF1C83"/>
    <w:rsid w:val="00FF1D8F"/>
    <w:rsid w:val="00FF20EB"/>
    <w:rsid w:val="00FF24FD"/>
    <w:rsid w:val="00FF2788"/>
    <w:rsid w:val="00FF2BB0"/>
    <w:rsid w:val="00FF2D3C"/>
    <w:rsid w:val="00FF33CA"/>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77904"/>
    <w:rsid w:val="015C1B8C"/>
    <w:rsid w:val="01AD03D7"/>
    <w:rsid w:val="01B436F5"/>
    <w:rsid w:val="01B52CF5"/>
    <w:rsid w:val="01C02D07"/>
    <w:rsid w:val="01D141F9"/>
    <w:rsid w:val="02056749"/>
    <w:rsid w:val="020B33FC"/>
    <w:rsid w:val="0212234F"/>
    <w:rsid w:val="023B72F7"/>
    <w:rsid w:val="024C338F"/>
    <w:rsid w:val="025101F4"/>
    <w:rsid w:val="027C3090"/>
    <w:rsid w:val="02836F1B"/>
    <w:rsid w:val="029B2623"/>
    <w:rsid w:val="02B41020"/>
    <w:rsid w:val="02BB3CD8"/>
    <w:rsid w:val="02CE7923"/>
    <w:rsid w:val="02EE65A7"/>
    <w:rsid w:val="02F56E71"/>
    <w:rsid w:val="03163115"/>
    <w:rsid w:val="0321181F"/>
    <w:rsid w:val="032A22DA"/>
    <w:rsid w:val="03413055"/>
    <w:rsid w:val="03740DE1"/>
    <w:rsid w:val="038F118E"/>
    <w:rsid w:val="03994471"/>
    <w:rsid w:val="03BE24C7"/>
    <w:rsid w:val="03CA4D95"/>
    <w:rsid w:val="03DE10F9"/>
    <w:rsid w:val="04063FE1"/>
    <w:rsid w:val="041C7221"/>
    <w:rsid w:val="042B0470"/>
    <w:rsid w:val="042B2DEA"/>
    <w:rsid w:val="042D2398"/>
    <w:rsid w:val="042E504F"/>
    <w:rsid w:val="043E4A2C"/>
    <w:rsid w:val="04402907"/>
    <w:rsid w:val="04466C12"/>
    <w:rsid w:val="046923F6"/>
    <w:rsid w:val="04780EF9"/>
    <w:rsid w:val="04A775D4"/>
    <w:rsid w:val="04A92701"/>
    <w:rsid w:val="04AB4FDC"/>
    <w:rsid w:val="04B37BA5"/>
    <w:rsid w:val="04C60576"/>
    <w:rsid w:val="04F5755C"/>
    <w:rsid w:val="050243FF"/>
    <w:rsid w:val="0523467F"/>
    <w:rsid w:val="052D2E12"/>
    <w:rsid w:val="052F619C"/>
    <w:rsid w:val="053C70C4"/>
    <w:rsid w:val="0550176B"/>
    <w:rsid w:val="05542D26"/>
    <w:rsid w:val="05833E73"/>
    <w:rsid w:val="059E6F5E"/>
    <w:rsid w:val="05CC7F10"/>
    <w:rsid w:val="05E773D7"/>
    <w:rsid w:val="060C32BF"/>
    <w:rsid w:val="062338B2"/>
    <w:rsid w:val="062D0334"/>
    <w:rsid w:val="06387666"/>
    <w:rsid w:val="065A2E3C"/>
    <w:rsid w:val="06A2743B"/>
    <w:rsid w:val="06A5297F"/>
    <w:rsid w:val="06F409F4"/>
    <w:rsid w:val="06FB60AA"/>
    <w:rsid w:val="07120344"/>
    <w:rsid w:val="072C1E39"/>
    <w:rsid w:val="07460506"/>
    <w:rsid w:val="076759B9"/>
    <w:rsid w:val="07762FAE"/>
    <w:rsid w:val="077E5D37"/>
    <w:rsid w:val="07987A1D"/>
    <w:rsid w:val="07A677CA"/>
    <w:rsid w:val="07AA745C"/>
    <w:rsid w:val="07B64C34"/>
    <w:rsid w:val="07C97ADF"/>
    <w:rsid w:val="07CD1794"/>
    <w:rsid w:val="07D307CE"/>
    <w:rsid w:val="07DD2969"/>
    <w:rsid w:val="083A3518"/>
    <w:rsid w:val="084036F9"/>
    <w:rsid w:val="08483A71"/>
    <w:rsid w:val="08494C63"/>
    <w:rsid w:val="085C470B"/>
    <w:rsid w:val="086B7589"/>
    <w:rsid w:val="08773CF3"/>
    <w:rsid w:val="087B5BF5"/>
    <w:rsid w:val="089D0478"/>
    <w:rsid w:val="08B006D7"/>
    <w:rsid w:val="08B936F5"/>
    <w:rsid w:val="08E74D7B"/>
    <w:rsid w:val="08F30DB8"/>
    <w:rsid w:val="08F80534"/>
    <w:rsid w:val="090F1421"/>
    <w:rsid w:val="09103B70"/>
    <w:rsid w:val="0912042F"/>
    <w:rsid w:val="091466A5"/>
    <w:rsid w:val="09221E5B"/>
    <w:rsid w:val="093E7CC7"/>
    <w:rsid w:val="09587C3E"/>
    <w:rsid w:val="097746F9"/>
    <w:rsid w:val="097B2B9E"/>
    <w:rsid w:val="097E40EF"/>
    <w:rsid w:val="09935C44"/>
    <w:rsid w:val="09A34570"/>
    <w:rsid w:val="09A5684A"/>
    <w:rsid w:val="09A62C4D"/>
    <w:rsid w:val="09A92753"/>
    <w:rsid w:val="09B6697F"/>
    <w:rsid w:val="09B85B3B"/>
    <w:rsid w:val="09BB14D2"/>
    <w:rsid w:val="09DA2212"/>
    <w:rsid w:val="09E316A9"/>
    <w:rsid w:val="09E3447B"/>
    <w:rsid w:val="09F6142F"/>
    <w:rsid w:val="0A060E98"/>
    <w:rsid w:val="0A072481"/>
    <w:rsid w:val="0A11327E"/>
    <w:rsid w:val="0A117E98"/>
    <w:rsid w:val="0A126BE0"/>
    <w:rsid w:val="0A154370"/>
    <w:rsid w:val="0A390467"/>
    <w:rsid w:val="0A3F2C4E"/>
    <w:rsid w:val="0A434962"/>
    <w:rsid w:val="0A441A18"/>
    <w:rsid w:val="0A5A7C08"/>
    <w:rsid w:val="0A60531E"/>
    <w:rsid w:val="0A74736E"/>
    <w:rsid w:val="0A9D4650"/>
    <w:rsid w:val="0AB47FA3"/>
    <w:rsid w:val="0AB53A78"/>
    <w:rsid w:val="0ABA30C8"/>
    <w:rsid w:val="0AC03FA5"/>
    <w:rsid w:val="0AC24C94"/>
    <w:rsid w:val="0AC90EC9"/>
    <w:rsid w:val="0ADB0081"/>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23162F"/>
    <w:rsid w:val="0C267773"/>
    <w:rsid w:val="0C3059AA"/>
    <w:rsid w:val="0C31443D"/>
    <w:rsid w:val="0C3C73DD"/>
    <w:rsid w:val="0C3D2519"/>
    <w:rsid w:val="0C4409B5"/>
    <w:rsid w:val="0C474B23"/>
    <w:rsid w:val="0C523899"/>
    <w:rsid w:val="0C5C01A7"/>
    <w:rsid w:val="0C5D5CD1"/>
    <w:rsid w:val="0C6803DE"/>
    <w:rsid w:val="0C6B1B4B"/>
    <w:rsid w:val="0C80621D"/>
    <w:rsid w:val="0C8B115B"/>
    <w:rsid w:val="0C8B154B"/>
    <w:rsid w:val="0C9870BD"/>
    <w:rsid w:val="0CC8716B"/>
    <w:rsid w:val="0D2B247C"/>
    <w:rsid w:val="0D4C5B63"/>
    <w:rsid w:val="0D4D5C1F"/>
    <w:rsid w:val="0D7B164F"/>
    <w:rsid w:val="0DA26547"/>
    <w:rsid w:val="0DC10F1B"/>
    <w:rsid w:val="0DD4169E"/>
    <w:rsid w:val="0DDD6C64"/>
    <w:rsid w:val="0DFA2B38"/>
    <w:rsid w:val="0E4424D3"/>
    <w:rsid w:val="0E5C174E"/>
    <w:rsid w:val="0E656E44"/>
    <w:rsid w:val="0E8F546F"/>
    <w:rsid w:val="0ECE71CE"/>
    <w:rsid w:val="0ECF4CF8"/>
    <w:rsid w:val="0EE51B71"/>
    <w:rsid w:val="0EEB7A1B"/>
    <w:rsid w:val="0EF1099A"/>
    <w:rsid w:val="0EF232D0"/>
    <w:rsid w:val="0F0B0C64"/>
    <w:rsid w:val="0F13783F"/>
    <w:rsid w:val="0F1E79A8"/>
    <w:rsid w:val="0F2043EA"/>
    <w:rsid w:val="0F225B1B"/>
    <w:rsid w:val="0F3A62FB"/>
    <w:rsid w:val="0F4B68C1"/>
    <w:rsid w:val="0F4D2765"/>
    <w:rsid w:val="0F5E65E3"/>
    <w:rsid w:val="0F6708CF"/>
    <w:rsid w:val="0F670905"/>
    <w:rsid w:val="0F751750"/>
    <w:rsid w:val="0F8C76C9"/>
    <w:rsid w:val="0FA41AC2"/>
    <w:rsid w:val="0FA45281"/>
    <w:rsid w:val="0FA51D87"/>
    <w:rsid w:val="0FA652EC"/>
    <w:rsid w:val="0FC22D8C"/>
    <w:rsid w:val="0FDB0940"/>
    <w:rsid w:val="0FE22570"/>
    <w:rsid w:val="0FE37E1F"/>
    <w:rsid w:val="0FEE14A0"/>
    <w:rsid w:val="1000027C"/>
    <w:rsid w:val="101C653D"/>
    <w:rsid w:val="102454BB"/>
    <w:rsid w:val="103740EA"/>
    <w:rsid w:val="103B6CD4"/>
    <w:rsid w:val="103C0192"/>
    <w:rsid w:val="10491FC2"/>
    <w:rsid w:val="10721565"/>
    <w:rsid w:val="109A4137"/>
    <w:rsid w:val="109E6281"/>
    <w:rsid w:val="10D34F95"/>
    <w:rsid w:val="10D46685"/>
    <w:rsid w:val="10DB12D4"/>
    <w:rsid w:val="10E41604"/>
    <w:rsid w:val="10F6565B"/>
    <w:rsid w:val="10F70901"/>
    <w:rsid w:val="10F83693"/>
    <w:rsid w:val="10F96D13"/>
    <w:rsid w:val="11021C7D"/>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D56DE8"/>
    <w:rsid w:val="123D2850"/>
    <w:rsid w:val="12574E45"/>
    <w:rsid w:val="126E0E9B"/>
    <w:rsid w:val="12773A64"/>
    <w:rsid w:val="12941977"/>
    <w:rsid w:val="129F51B9"/>
    <w:rsid w:val="129F55B4"/>
    <w:rsid w:val="12B90CDD"/>
    <w:rsid w:val="12CD5F7F"/>
    <w:rsid w:val="12DF1B96"/>
    <w:rsid w:val="12F240ED"/>
    <w:rsid w:val="12F77121"/>
    <w:rsid w:val="12FA24FC"/>
    <w:rsid w:val="12FD1D5A"/>
    <w:rsid w:val="13162160"/>
    <w:rsid w:val="131C7703"/>
    <w:rsid w:val="132C272D"/>
    <w:rsid w:val="13367949"/>
    <w:rsid w:val="133B6EA2"/>
    <w:rsid w:val="135A78BC"/>
    <w:rsid w:val="135E1DFD"/>
    <w:rsid w:val="13753F2D"/>
    <w:rsid w:val="138A7582"/>
    <w:rsid w:val="139E4991"/>
    <w:rsid w:val="13A13C13"/>
    <w:rsid w:val="13A17CB5"/>
    <w:rsid w:val="13BF16E4"/>
    <w:rsid w:val="13C700C8"/>
    <w:rsid w:val="13CD73FA"/>
    <w:rsid w:val="13F8686A"/>
    <w:rsid w:val="14157C66"/>
    <w:rsid w:val="142060B0"/>
    <w:rsid w:val="14220676"/>
    <w:rsid w:val="14256D94"/>
    <w:rsid w:val="14295FF9"/>
    <w:rsid w:val="142F3427"/>
    <w:rsid w:val="1439496C"/>
    <w:rsid w:val="146B6173"/>
    <w:rsid w:val="148A72A9"/>
    <w:rsid w:val="148D1678"/>
    <w:rsid w:val="14A84FD4"/>
    <w:rsid w:val="14BA79FC"/>
    <w:rsid w:val="14BF227E"/>
    <w:rsid w:val="14E02FB8"/>
    <w:rsid w:val="15023451"/>
    <w:rsid w:val="15143747"/>
    <w:rsid w:val="151A457F"/>
    <w:rsid w:val="151D27FC"/>
    <w:rsid w:val="152B7105"/>
    <w:rsid w:val="15512989"/>
    <w:rsid w:val="156472EC"/>
    <w:rsid w:val="156D4BAB"/>
    <w:rsid w:val="15767F10"/>
    <w:rsid w:val="15822045"/>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77C45"/>
    <w:rsid w:val="167166CC"/>
    <w:rsid w:val="1675726D"/>
    <w:rsid w:val="167F3718"/>
    <w:rsid w:val="169948C7"/>
    <w:rsid w:val="169C3915"/>
    <w:rsid w:val="16BD4E15"/>
    <w:rsid w:val="16BE3E4A"/>
    <w:rsid w:val="16CE21C7"/>
    <w:rsid w:val="16D3682E"/>
    <w:rsid w:val="170352FB"/>
    <w:rsid w:val="17277B54"/>
    <w:rsid w:val="173D4823"/>
    <w:rsid w:val="173E162A"/>
    <w:rsid w:val="173F4087"/>
    <w:rsid w:val="174C0270"/>
    <w:rsid w:val="17667170"/>
    <w:rsid w:val="176A0AF3"/>
    <w:rsid w:val="177276B6"/>
    <w:rsid w:val="177C6745"/>
    <w:rsid w:val="177D4640"/>
    <w:rsid w:val="177E0356"/>
    <w:rsid w:val="178F7BA6"/>
    <w:rsid w:val="179A6E4A"/>
    <w:rsid w:val="17A35DD9"/>
    <w:rsid w:val="17B95D08"/>
    <w:rsid w:val="17CD6238"/>
    <w:rsid w:val="17CE02F4"/>
    <w:rsid w:val="181C77B5"/>
    <w:rsid w:val="182E0B4B"/>
    <w:rsid w:val="1830534F"/>
    <w:rsid w:val="18483872"/>
    <w:rsid w:val="185C5C4F"/>
    <w:rsid w:val="186D26D8"/>
    <w:rsid w:val="18764C2C"/>
    <w:rsid w:val="187B650B"/>
    <w:rsid w:val="188666B3"/>
    <w:rsid w:val="188921B8"/>
    <w:rsid w:val="18895AA4"/>
    <w:rsid w:val="18AB670D"/>
    <w:rsid w:val="18B01273"/>
    <w:rsid w:val="18B802D2"/>
    <w:rsid w:val="18E55DD6"/>
    <w:rsid w:val="19001ABD"/>
    <w:rsid w:val="19104E05"/>
    <w:rsid w:val="1925508E"/>
    <w:rsid w:val="1943599D"/>
    <w:rsid w:val="194663FC"/>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C39F9"/>
    <w:rsid w:val="19E40E8E"/>
    <w:rsid w:val="19ED4B74"/>
    <w:rsid w:val="19F241A9"/>
    <w:rsid w:val="19F965B8"/>
    <w:rsid w:val="1A0D18ED"/>
    <w:rsid w:val="1A101645"/>
    <w:rsid w:val="1A2B00E3"/>
    <w:rsid w:val="1A340E9B"/>
    <w:rsid w:val="1A360A0F"/>
    <w:rsid w:val="1A5E4E62"/>
    <w:rsid w:val="1A665593"/>
    <w:rsid w:val="1A6A57EF"/>
    <w:rsid w:val="1A763790"/>
    <w:rsid w:val="1A7669BD"/>
    <w:rsid w:val="1A865E7A"/>
    <w:rsid w:val="1A8D6167"/>
    <w:rsid w:val="1AAF43A8"/>
    <w:rsid w:val="1AC3075B"/>
    <w:rsid w:val="1ACE2B6A"/>
    <w:rsid w:val="1AD93AA5"/>
    <w:rsid w:val="1ADB15D2"/>
    <w:rsid w:val="1AED4D6F"/>
    <w:rsid w:val="1AF66D4C"/>
    <w:rsid w:val="1B013EC6"/>
    <w:rsid w:val="1B06430C"/>
    <w:rsid w:val="1B2A32F8"/>
    <w:rsid w:val="1B5A2117"/>
    <w:rsid w:val="1B5C57F5"/>
    <w:rsid w:val="1B63432F"/>
    <w:rsid w:val="1B6D5C31"/>
    <w:rsid w:val="1B6E22CF"/>
    <w:rsid w:val="1B88606F"/>
    <w:rsid w:val="1B927805"/>
    <w:rsid w:val="1B9D7873"/>
    <w:rsid w:val="1BA850AA"/>
    <w:rsid w:val="1BB9141E"/>
    <w:rsid w:val="1BC13C6A"/>
    <w:rsid w:val="1BDA6E4C"/>
    <w:rsid w:val="1BE20E3F"/>
    <w:rsid w:val="1BE42072"/>
    <w:rsid w:val="1C115EF6"/>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784F39"/>
    <w:rsid w:val="1DC110DE"/>
    <w:rsid w:val="1DEF1430"/>
    <w:rsid w:val="1E0765FF"/>
    <w:rsid w:val="1E2A62D0"/>
    <w:rsid w:val="1E306135"/>
    <w:rsid w:val="1E4D70BE"/>
    <w:rsid w:val="1E5A5274"/>
    <w:rsid w:val="1E5B791D"/>
    <w:rsid w:val="1E6B582B"/>
    <w:rsid w:val="1E7338B6"/>
    <w:rsid w:val="1E8D3F61"/>
    <w:rsid w:val="1E8E682A"/>
    <w:rsid w:val="1E9416FC"/>
    <w:rsid w:val="1EA42BEC"/>
    <w:rsid w:val="1ED218D5"/>
    <w:rsid w:val="1ED75E29"/>
    <w:rsid w:val="1EE377FF"/>
    <w:rsid w:val="1F1D0F67"/>
    <w:rsid w:val="1F1E7FD1"/>
    <w:rsid w:val="1F374D99"/>
    <w:rsid w:val="1F392C2F"/>
    <w:rsid w:val="1F4637B8"/>
    <w:rsid w:val="1FC92E4F"/>
    <w:rsid w:val="1FCA6AD3"/>
    <w:rsid w:val="1FD2008D"/>
    <w:rsid w:val="1FDE4028"/>
    <w:rsid w:val="1FE10EDF"/>
    <w:rsid w:val="1FFC6F85"/>
    <w:rsid w:val="201522AA"/>
    <w:rsid w:val="202255CA"/>
    <w:rsid w:val="20340E93"/>
    <w:rsid w:val="206F76D1"/>
    <w:rsid w:val="20781843"/>
    <w:rsid w:val="2091561C"/>
    <w:rsid w:val="209D0D2C"/>
    <w:rsid w:val="209F456A"/>
    <w:rsid w:val="20A11725"/>
    <w:rsid w:val="20A25ED8"/>
    <w:rsid w:val="20AB6D46"/>
    <w:rsid w:val="20B308A1"/>
    <w:rsid w:val="20D013B4"/>
    <w:rsid w:val="20D90408"/>
    <w:rsid w:val="20DA0168"/>
    <w:rsid w:val="21412C99"/>
    <w:rsid w:val="21496927"/>
    <w:rsid w:val="214A482F"/>
    <w:rsid w:val="214F0117"/>
    <w:rsid w:val="21597306"/>
    <w:rsid w:val="21802014"/>
    <w:rsid w:val="21810EFE"/>
    <w:rsid w:val="21901F4F"/>
    <w:rsid w:val="21A444C8"/>
    <w:rsid w:val="21A5278A"/>
    <w:rsid w:val="21B63479"/>
    <w:rsid w:val="21B8487C"/>
    <w:rsid w:val="21C13A0B"/>
    <w:rsid w:val="21C916C4"/>
    <w:rsid w:val="21E5030B"/>
    <w:rsid w:val="220F1C97"/>
    <w:rsid w:val="22384ACD"/>
    <w:rsid w:val="223B2344"/>
    <w:rsid w:val="224167F6"/>
    <w:rsid w:val="22537C28"/>
    <w:rsid w:val="22567EC1"/>
    <w:rsid w:val="227D76CE"/>
    <w:rsid w:val="2281406F"/>
    <w:rsid w:val="22A77D8C"/>
    <w:rsid w:val="22AF4A11"/>
    <w:rsid w:val="22B02A4E"/>
    <w:rsid w:val="22B8269B"/>
    <w:rsid w:val="22C065E4"/>
    <w:rsid w:val="22C44F3A"/>
    <w:rsid w:val="22D93EB7"/>
    <w:rsid w:val="22DB07A8"/>
    <w:rsid w:val="22FA3332"/>
    <w:rsid w:val="23010DAF"/>
    <w:rsid w:val="23072B2C"/>
    <w:rsid w:val="23127854"/>
    <w:rsid w:val="231E09F7"/>
    <w:rsid w:val="23277005"/>
    <w:rsid w:val="23280354"/>
    <w:rsid w:val="2333194B"/>
    <w:rsid w:val="23383C8A"/>
    <w:rsid w:val="233F576D"/>
    <w:rsid w:val="234A607D"/>
    <w:rsid w:val="23604671"/>
    <w:rsid w:val="23746F1D"/>
    <w:rsid w:val="23750F35"/>
    <w:rsid w:val="23773514"/>
    <w:rsid w:val="23A5494B"/>
    <w:rsid w:val="23A7217C"/>
    <w:rsid w:val="23AD1BD5"/>
    <w:rsid w:val="23AF5512"/>
    <w:rsid w:val="23C82233"/>
    <w:rsid w:val="23D10C22"/>
    <w:rsid w:val="24046497"/>
    <w:rsid w:val="243D5B3A"/>
    <w:rsid w:val="243F2B37"/>
    <w:rsid w:val="24472FBE"/>
    <w:rsid w:val="244C3251"/>
    <w:rsid w:val="24607B0F"/>
    <w:rsid w:val="246109E4"/>
    <w:rsid w:val="247129DF"/>
    <w:rsid w:val="248654D3"/>
    <w:rsid w:val="248E0B5A"/>
    <w:rsid w:val="24946808"/>
    <w:rsid w:val="249C39D3"/>
    <w:rsid w:val="24A33524"/>
    <w:rsid w:val="24A735AB"/>
    <w:rsid w:val="24B05BEC"/>
    <w:rsid w:val="24C0180A"/>
    <w:rsid w:val="24CE08F5"/>
    <w:rsid w:val="24F25E06"/>
    <w:rsid w:val="24F64D5F"/>
    <w:rsid w:val="25197E50"/>
    <w:rsid w:val="251F16A2"/>
    <w:rsid w:val="25272196"/>
    <w:rsid w:val="252B6AEB"/>
    <w:rsid w:val="2549103A"/>
    <w:rsid w:val="254D1C5E"/>
    <w:rsid w:val="255D500D"/>
    <w:rsid w:val="25635ABD"/>
    <w:rsid w:val="25637C92"/>
    <w:rsid w:val="25677579"/>
    <w:rsid w:val="256C1686"/>
    <w:rsid w:val="257432FD"/>
    <w:rsid w:val="25797C16"/>
    <w:rsid w:val="25807175"/>
    <w:rsid w:val="25905FC6"/>
    <w:rsid w:val="25965D4B"/>
    <w:rsid w:val="25DE276F"/>
    <w:rsid w:val="25EC6622"/>
    <w:rsid w:val="260455B6"/>
    <w:rsid w:val="260D5DD5"/>
    <w:rsid w:val="2614529A"/>
    <w:rsid w:val="261F2925"/>
    <w:rsid w:val="26241050"/>
    <w:rsid w:val="26530C49"/>
    <w:rsid w:val="26641479"/>
    <w:rsid w:val="26A02046"/>
    <w:rsid w:val="26D63325"/>
    <w:rsid w:val="26ED51E7"/>
    <w:rsid w:val="26F14A21"/>
    <w:rsid w:val="26F5217A"/>
    <w:rsid w:val="26F83705"/>
    <w:rsid w:val="27097897"/>
    <w:rsid w:val="270B1DEB"/>
    <w:rsid w:val="27330503"/>
    <w:rsid w:val="27376968"/>
    <w:rsid w:val="273A2F2F"/>
    <w:rsid w:val="27510A17"/>
    <w:rsid w:val="275670D9"/>
    <w:rsid w:val="27664377"/>
    <w:rsid w:val="27705ECD"/>
    <w:rsid w:val="277B186B"/>
    <w:rsid w:val="278A3B13"/>
    <w:rsid w:val="279C6A8F"/>
    <w:rsid w:val="27A05A79"/>
    <w:rsid w:val="27B413E3"/>
    <w:rsid w:val="27F34621"/>
    <w:rsid w:val="27F75876"/>
    <w:rsid w:val="280712B5"/>
    <w:rsid w:val="2807484F"/>
    <w:rsid w:val="283C5464"/>
    <w:rsid w:val="28423D9D"/>
    <w:rsid w:val="284654C2"/>
    <w:rsid w:val="285A5EF5"/>
    <w:rsid w:val="286D0883"/>
    <w:rsid w:val="28842D57"/>
    <w:rsid w:val="2893739E"/>
    <w:rsid w:val="28A74C1A"/>
    <w:rsid w:val="28C15F12"/>
    <w:rsid w:val="28CB5BC4"/>
    <w:rsid w:val="28D50B24"/>
    <w:rsid w:val="28D8496E"/>
    <w:rsid w:val="28DC5745"/>
    <w:rsid w:val="28E479CB"/>
    <w:rsid w:val="28F22EC0"/>
    <w:rsid w:val="28FB7C42"/>
    <w:rsid w:val="28FD1F03"/>
    <w:rsid w:val="290F33D9"/>
    <w:rsid w:val="291762CC"/>
    <w:rsid w:val="293B501E"/>
    <w:rsid w:val="29471778"/>
    <w:rsid w:val="2980767B"/>
    <w:rsid w:val="29827E02"/>
    <w:rsid w:val="29870C03"/>
    <w:rsid w:val="2990129E"/>
    <w:rsid w:val="299F7B6B"/>
    <w:rsid w:val="29AD4614"/>
    <w:rsid w:val="29B473E0"/>
    <w:rsid w:val="29B73795"/>
    <w:rsid w:val="29BB1A89"/>
    <w:rsid w:val="29C230AD"/>
    <w:rsid w:val="29C72459"/>
    <w:rsid w:val="29EB64D6"/>
    <w:rsid w:val="2A064A60"/>
    <w:rsid w:val="2A323CC9"/>
    <w:rsid w:val="2A3A5C8B"/>
    <w:rsid w:val="2A770838"/>
    <w:rsid w:val="2A7E2034"/>
    <w:rsid w:val="2A88466F"/>
    <w:rsid w:val="2A8C31C6"/>
    <w:rsid w:val="2ABC5633"/>
    <w:rsid w:val="2AC7542D"/>
    <w:rsid w:val="2AE34A9F"/>
    <w:rsid w:val="2AE54604"/>
    <w:rsid w:val="2AEA2E94"/>
    <w:rsid w:val="2AFD4CC5"/>
    <w:rsid w:val="2B08651B"/>
    <w:rsid w:val="2B0873F8"/>
    <w:rsid w:val="2B0A494B"/>
    <w:rsid w:val="2B164ADE"/>
    <w:rsid w:val="2B192481"/>
    <w:rsid w:val="2B25624A"/>
    <w:rsid w:val="2B3722B7"/>
    <w:rsid w:val="2B394C93"/>
    <w:rsid w:val="2B3C2307"/>
    <w:rsid w:val="2B4C1381"/>
    <w:rsid w:val="2B80186F"/>
    <w:rsid w:val="2BAE164F"/>
    <w:rsid w:val="2BCD4DC7"/>
    <w:rsid w:val="2BD34AB3"/>
    <w:rsid w:val="2BF15617"/>
    <w:rsid w:val="2C155BEB"/>
    <w:rsid w:val="2C4464C4"/>
    <w:rsid w:val="2C4812EC"/>
    <w:rsid w:val="2C493ECD"/>
    <w:rsid w:val="2C4D2093"/>
    <w:rsid w:val="2C685317"/>
    <w:rsid w:val="2C797BC8"/>
    <w:rsid w:val="2C7F3F83"/>
    <w:rsid w:val="2C8E5DD9"/>
    <w:rsid w:val="2C9E5117"/>
    <w:rsid w:val="2CD474F9"/>
    <w:rsid w:val="2CE7470A"/>
    <w:rsid w:val="2D25295B"/>
    <w:rsid w:val="2D465A87"/>
    <w:rsid w:val="2D49332C"/>
    <w:rsid w:val="2D4A129A"/>
    <w:rsid w:val="2D4B4194"/>
    <w:rsid w:val="2D6C64CF"/>
    <w:rsid w:val="2D6F1828"/>
    <w:rsid w:val="2D805224"/>
    <w:rsid w:val="2D836CA7"/>
    <w:rsid w:val="2D9A5493"/>
    <w:rsid w:val="2DA3401A"/>
    <w:rsid w:val="2DB70FC3"/>
    <w:rsid w:val="2DE06954"/>
    <w:rsid w:val="2DF11F7F"/>
    <w:rsid w:val="2E074793"/>
    <w:rsid w:val="2E0916AF"/>
    <w:rsid w:val="2E322991"/>
    <w:rsid w:val="2E4375F4"/>
    <w:rsid w:val="2E467345"/>
    <w:rsid w:val="2E4E5CF5"/>
    <w:rsid w:val="2E6A5F39"/>
    <w:rsid w:val="2E77446F"/>
    <w:rsid w:val="2E910F20"/>
    <w:rsid w:val="2EA64F56"/>
    <w:rsid w:val="2EA9484A"/>
    <w:rsid w:val="2EC47C2B"/>
    <w:rsid w:val="2EC72681"/>
    <w:rsid w:val="2ED45EBC"/>
    <w:rsid w:val="2ED7292E"/>
    <w:rsid w:val="2EF72C3C"/>
    <w:rsid w:val="2F031AF2"/>
    <w:rsid w:val="2F1262F0"/>
    <w:rsid w:val="2F197FB5"/>
    <w:rsid w:val="2F1A7A74"/>
    <w:rsid w:val="2F2041C3"/>
    <w:rsid w:val="2F254FFA"/>
    <w:rsid w:val="2F2B60AF"/>
    <w:rsid w:val="2F351AA1"/>
    <w:rsid w:val="2F420188"/>
    <w:rsid w:val="2F490D6D"/>
    <w:rsid w:val="2F672131"/>
    <w:rsid w:val="2F6F2FEA"/>
    <w:rsid w:val="2F74493B"/>
    <w:rsid w:val="2F816ADF"/>
    <w:rsid w:val="2F8B3281"/>
    <w:rsid w:val="2F8D71FE"/>
    <w:rsid w:val="2FCA6BA4"/>
    <w:rsid w:val="2FDC4998"/>
    <w:rsid w:val="2FDF2D55"/>
    <w:rsid w:val="301E7CA6"/>
    <w:rsid w:val="30377994"/>
    <w:rsid w:val="30397E43"/>
    <w:rsid w:val="304772E7"/>
    <w:rsid w:val="304E4645"/>
    <w:rsid w:val="305C7CF8"/>
    <w:rsid w:val="305E1BE3"/>
    <w:rsid w:val="305E5A20"/>
    <w:rsid w:val="30607F27"/>
    <w:rsid w:val="307B4B60"/>
    <w:rsid w:val="309857EA"/>
    <w:rsid w:val="30AC6746"/>
    <w:rsid w:val="30B7170B"/>
    <w:rsid w:val="30C74874"/>
    <w:rsid w:val="30D74EE7"/>
    <w:rsid w:val="30DB3034"/>
    <w:rsid w:val="30E10BCA"/>
    <w:rsid w:val="311A36FA"/>
    <w:rsid w:val="31217818"/>
    <w:rsid w:val="31220100"/>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594258"/>
    <w:rsid w:val="3286142E"/>
    <w:rsid w:val="32B37FBF"/>
    <w:rsid w:val="32CC3224"/>
    <w:rsid w:val="32E6544F"/>
    <w:rsid w:val="32F71241"/>
    <w:rsid w:val="33026CC5"/>
    <w:rsid w:val="330E7E56"/>
    <w:rsid w:val="33392F0E"/>
    <w:rsid w:val="33655903"/>
    <w:rsid w:val="33764DB8"/>
    <w:rsid w:val="337874BC"/>
    <w:rsid w:val="338761EA"/>
    <w:rsid w:val="338F6B01"/>
    <w:rsid w:val="339325E3"/>
    <w:rsid w:val="339E007E"/>
    <w:rsid w:val="33C4477D"/>
    <w:rsid w:val="33D24652"/>
    <w:rsid w:val="33F57504"/>
    <w:rsid w:val="33F73630"/>
    <w:rsid w:val="33FB36B3"/>
    <w:rsid w:val="3417307B"/>
    <w:rsid w:val="342B09E2"/>
    <w:rsid w:val="34370AFD"/>
    <w:rsid w:val="34390853"/>
    <w:rsid w:val="343D3CB9"/>
    <w:rsid w:val="345278D1"/>
    <w:rsid w:val="34696841"/>
    <w:rsid w:val="346D1933"/>
    <w:rsid w:val="34A33F34"/>
    <w:rsid w:val="34AD54EC"/>
    <w:rsid w:val="34C51CF2"/>
    <w:rsid w:val="34DC0E1F"/>
    <w:rsid w:val="34EC1320"/>
    <w:rsid w:val="34F044CD"/>
    <w:rsid w:val="34F61016"/>
    <w:rsid w:val="34FD45E2"/>
    <w:rsid w:val="35061878"/>
    <w:rsid w:val="350D1981"/>
    <w:rsid w:val="35103A2A"/>
    <w:rsid w:val="35374677"/>
    <w:rsid w:val="354F60DD"/>
    <w:rsid w:val="356671CB"/>
    <w:rsid w:val="3584576E"/>
    <w:rsid w:val="35A23E5D"/>
    <w:rsid w:val="35AF6C76"/>
    <w:rsid w:val="35C464CA"/>
    <w:rsid w:val="35E8113F"/>
    <w:rsid w:val="35FD5922"/>
    <w:rsid w:val="363B1FF0"/>
    <w:rsid w:val="36761E29"/>
    <w:rsid w:val="36814EFF"/>
    <w:rsid w:val="369210DE"/>
    <w:rsid w:val="3696421B"/>
    <w:rsid w:val="36A036FB"/>
    <w:rsid w:val="36AD7AFE"/>
    <w:rsid w:val="36C947EF"/>
    <w:rsid w:val="36CF72D9"/>
    <w:rsid w:val="370022EA"/>
    <w:rsid w:val="374E4133"/>
    <w:rsid w:val="376452CB"/>
    <w:rsid w:val="37832694"/>
    <w:rsid w:val="378D71EA"/>
    <w:rsid w:val="37C223DC"/>
    <w:rsid w:val="37C6248B"/>
    <w:rsid w:val="37DE74B9"/>
    <w:rsid w:val="37F4192F"/>
    <w:rsid w:val="37F90288"/>
    <w:rsid w:val="37FB6DA3"/>
    <w:rsid w:val="37FF4EF6"/>
    <w:rsid w:val="38042588"/>
    <w:rsid w:val="38523D5A"/>
    <w:rsid w:val="38634327"/>
    <w:rsid w:val="389B58FE"/>
    <w:rsid w:val="38A50479"/>
    <w:rsid w:val="38A5150F"/>
    <w:rsid w:val="38C10ACA"/>
    <w:rsid w:val="38C661FC"/>
    <w:rsid w:val="38D26DAE"/>
    <w:rsid w:val="38DF7FBF"/>
    <w:rsid w:val="391324E5"/>
    <w:rsid w:val="3916468D"/>
    <w:rsid w:val="3917518E"/>
    <w:rsid w:val="39455B8E"/>
    <w:rsid w:val="39464A7A"/>
    <w:rsid w:val="397A30CF"/>
    <w:rsid w:val="398101C0"/>
    <w:rsid w:val="3982537B"/>
    <w:rsid w:val="399C1379"/>
    <w:rsid w:val="39B761BD"/>
    <w:rsid w:val="39CB38EA"/>
    <w:rsid w:val="39F238BD"/>
    <w:rsid w:val="39F80C6A"/>
    <w:rsid w:val="39FF5FEF"/>
    <w:rsid w:val="3A1D44FB"/>
    <w:rsid w:val="3A3B03D2"/>
    <w:rsid w:val="3A5F5D65"/>
    <w:rsid w:val="3A9800AE"/>
    <w:rsid w:val="3A9D3BAE"/>
    <w:rsid w:val="3AB2555B"/>
    <w:rsid w:val="3AB62744"/>
    <w:rsid w:val="3AB84DB4"/>
    <w:rsid w:val="3AC15D50"/>
    <w:rsid w:val="3AD65514"/>
    <w:rsid w:val="3AE57099"/>
    <w:rsid w:val="3AEC4B5C"/>
    <w:rsid w:val="3AFE08FF"/>
    <w:rsid w:val="3B025CFA"/>
    <w:rsid w:val="3B2A49A6"/>
    <w:rsid w:val="3B2B12BE"/>
    <w:rsid w:val="3B4C2256"/>
    <w:rsid w:val="3B535B8B"/>
    <w:rsid w:val="3B5F5256"/>
    <w:rsid w:val="3B750639"/>
    <w:rsid w:val="3B761076"/>
    <w:rsid w:val="3B7A6DC6"/>
    <w:rsid w:val="3B997066"/>
    <w:rsid w:val="3B9A048D"/>
    <w:rsid w:val="3BA1367A"/>
    <w:rsid w:val="3BB80F8B"/>
    <w:rsid w:val="3BC95674"/>
    <w:rsid w:val="3BE9513B"/>
    <w:rsid w:val="3C015AFD"/>
    <w:rsid w:val="3C116F78"/>
    <w:rsid w:val="3C1614B3"/>
    <w:rsid w:val="3C64489B"/>
    <w:rsid w:val="3C693B03"/>
    <w:rsid w:val="3C6F006C"/>
    <w:rsid w:val="3C733828"/>
    <w:rsid w:val="3C827BF1"/>
    <w:rsid w:val="3C891EA8"/>
    <w:rsid w:val="3C943EB3"/>
    <w:rsid w:val="3CA149F0"/>
    <w:rsid w:val="3CA944AD"/>
    <w:rsid w:val="3CB62ACB"/>
    <w:rsid w:val="3CBB49B0"/>
    <w:rsid w:val="3CC173D0"/>
    <w:rsid w:val="3CD23884"/>
    <w:rsid w:val="3D1A116E"/>
    <w:rsid w:val="3D372564"/>
    <w:rsid w:val="3D3C0BE1"/>
    <w:rsid w:val="3D78171B"/>
    <w:rsid w:val="3D794425"/>
    <w:rsid w:val="3D887D56"/>
    <w:rsid w:val="3D9413EE"/>
    <w:rsid w:val="3D9668EA"/>
    <w:rsid w:val="3DB464DD"/>
    <w:rsid w:val="3DB70C10"/>
    <w:rsid w:val="3DBC54A9"/>
    <w:rsid w:val="3DC854F9"/>
    <w:rsid w:val="3DCE090C"/>
    <w:rsid w:val="3DCF2A16"/>
    <w:rsid w:val="3DCF34F4"/>
    <w:rsid w:val="3DD117D1"/>
    <w:rsid w:val="3DD2747B"/>
    <w:rsid w:val="3DDF6E8D"/>
    <w:rsid w:val="3E0C6A7C"/>
    <w:rsid w:val="3E0F4AA6"/>
    <w:rsid w:val="3E1F6ABB"/>
    <w:rsid w:val="3E3A58B6"/>
    <w:rsid w:val="3E4742FE"/>
    <w:rsid w:val="3E4E2EF3"/>
    <w:rsid w:val="3E61766E"/>
    <w:rsid w:val="3E671725"/>
    <w:rsid w:val="3E6A42BD"/>
    <w:rsid w:val="3E7C14F9"/>
    <w:rsid w:val="3E9034CD"/>
    <w:rsid w:val="3E912D31"/>
    <w:rsid w:val="3ED52B94"/>
    <w:rsid w:val="3EDD3571"/>
    <w:rsid w:val="3EE3531B"/>
    <w:rsid w:val="3F3003F8"/>
    <w:rsid w:val="3F507497"/>
    <w:rsid w:val="3F5D3C95"/>
    <w:rsid w:val="3F633F65"/>
    <w:rsid w:val="3F8549FE"/>
    <w:rsid w:val="3F943D3B"/>
    <w:rsid w:val="3F952928"/>
    <w:rsid w:val="3F9B3F3C"/>
    <w:rsid w:val="3FB5054F"/>
    <w:rsid w:val="3FB937A0"/>
    <w:rsid w:val="3FC47462"/>
    <w:rsid w:val="3FC5684D"/>
    <w:rsid w:val="3FC92FD9"/>
    <w:rsid w:val="3FDD46CB"/>
    <w:rsid w:val="3FFE7EC0"/>
    <w:rsid w:val="40002FA5"/>
    <w:rsid w:val="4003428B"/>
    <w:rsid w:val="4007028C"/>
    <w:rsid w:val="400A4234"/>
    <w:rsid w:val="402756C8"/>
    <w:rsid w:val="4029600D"/>
    <w:rsid w:val="40311B15"/>
    <w:rsid w:val="404726F5"/>
    <w:rsid w:val="405B1A75"/>
    <w:rsid w:val="4061683B"/>
    <w:rsid w:val="40691F70"/>
    <w:rsid w:val="406B2214"/>
    <w:rsid w:val="40702B76"/>
    <w:rsid w:val="408D7433"/>
    <w:rsid w:val="40AD0D47"/>
    <w:rsid w:val="40D8634D"/>
    <w:rsid w:val="40DA2F23"/>
    <w:rsid w:val="40EE53E4"/>
    <w:rsid w:val="41165B4F"/>
    <w:rsid w:val="412F1210"/>
    <w:rsid w:val="414B0EC9"/>
    <w:rsid w:val="415954D8"/>
    <w:rsid w:val="415B14B5"/>
    <w:rsid w:val="41780CB9"/>
    <w:rsid w:val="41AC54EC"/>
    <w:rsid w:val="41CD1C04"/>
    <w:rsid w:val="41D766EE"/>
    <w:rsid w:val="41FD28E1"/>
    <w:rsid w:val="41FE7695"/>
    <w:rsid w:val="421C5F77"/>
    <w:rsid w:val="42365B4E"/>
    <w:rsid w:val="424875DA"/>
    <w:rsid w:val="42646D24"/>
    <w:rsid w:val="428061EE"/>
    <w:rsid w:val="428D509C"/>
    <w:rsid w:val="42B26877"/>
    <w:rsid w:val="42BC06BC"/>
    <w:rsid w:val="42C2502C"/>
    <w:rsid w:val="42E55C8F"/>
    <w:rsid w:val="42ED4EC4"/>
    <w:rsid w:val="42F23148"/>
    <w:rsid w:val="431607FB"/>
    <w:rsid w:val="432C043C"/>
    <w:rsid w:val="434F0B77"/>
    <w:rsid w:val="4351367F"/>
    <w:rsid w:val="43651752"/>
    <w:rsid w:val="436D4A94"/>
    <w:rsid w:val="4379059E"/>
    <w:rsid w:val="43793E36"/>
    <w:rsid w:val="438F5009"/>
    <w:rsid w:val="43960663"/>
    <w:rsid w:val="439F1C45"/>
    <w:rsid w:val="43A4099C"/>
    <w:rsid w:val="43B35551"/>
    <w:rsid w:val="43B54CE6"/>
    <w:rsid w:val="43B75C31"/>
    <w:rsid w:val="43C76A09"/>
    <w:rsid w:val="43CE0E1B"/>
    <w:rsid w:val="43CF0737"/>
    <w:rsid w:val="43E90179"/>
    <w:rsid w:val="43EE349B"/>
    <w:rsid w:val="43FF456A"/>
    <w:rsid w:val="44216B4B"/>
    <w:rsid w:val="44285DD1"/>
    <w:rsid w:val="4449023B"/>
    <w:rsid w:val="445F7976"/>
    <w:rsid w:val="446A3B54"/>
    <w:rsid w:val="44783B45"/>
    <w:rsid w:val="447D749D"/>
    <w:rsid w:val="448333B9"/>
    <w:rsid w:val="448A7E6C"/>
    <w:rsid w:val="449737E0"/>
    <w:rsid w:val="44A02588"/>
    <w:rsid w:val="44BD7D62"/>
    <w:rsid w:val="44C63248"/>
    <w:rsid w:val="44CB6305"/>
    <w:rsid w:val="44CE58A3"/>
    <w:rsid w:val="44D35F46"/>
    <w:rsid w:val="44F97F66"/>
    <w:rsid w:val="45051B04"/>
    <w:rsid w:val="45107FB9"/>
    <w:rsid w:val="45500C9E"/>
    <w:rsid w:val="45643158"/>
    <w:rsid w:val="45764F95"/>
    <w:rsid w:val="457A148F"/>
    <w:rsid w:val="459060C7"/>
    <w:rsid w:val="45B340D9"/>
    <w:rsid w:val="45CB424C"/>
    <w:rsid w:val="45CB4754"/>
    <w:rsid w:val="45D85F11"/>
    <w:rsid w:val="45E23127"/>
    <w:rsid w:val="46116BA5"/>
    <w:rsid w:val="46135C8B"/>
    <w:rsid w:val="462A2487"/>
    <w:rsid w:val="46387B5D"/>
    <w:rsid w:val="463C7400"/>
    <w:rsid w:val="464D1E82"/>
    <w:rsid w:val="466013C5"/>
    <w:rsid w:val="468849EF"/>
    <w:rsid w:val="468A2E8C"/>
    <w:rsid w:val="468F428C"/>
    <w:rsid w:val="469C5A0C"/>
    <w:rsid w:val="46AA3A06"/>
    <w:rsid w:val="46BB2067"/>
    <w:rsid w:val="46F57B1D"/>
    <w:rsid w:val="47376772"/>
    <w:rsid w:val="473C2A7F"/>
    <w:rsid w:val="474471F4"/>
    <w:rsid w:val="47575373"/>
    <w:rsid w:val="476A5D4C"/>
    <w:rsid w:val="47724D24"/>
    <w:rsid w:val="478D7730"/>
    <w:rsid w:val="47954216"/>
    <w:rsid w:val="47956F85"/>
    <w:rsid w:val="47983EBA"/>
    <w:rsid w:val="47A71ADE"/>
    <w:rsid w:val="47AB7002"/>
    <w:rsid w:val="47B05086"/>
    <w:rsid w:val="47B31363"/>
    <w:rsid w:val="47BA55BB"/>
    <w:rsid w:val="47BA62E1"/>
    <w:rsid w:val="47BE7D85"/>
    <w:rsid w:val="47C204E7"/>
    <w:rsid w:val="47C90A71"/>
    <w:rsid w:val="47CA62D8"/>
    <w:rsid w:val="47CD35ED"/>
    <w:rsid w:val="47E442B8"/>
    <w:rsid w:val="47F8606C"/>
    <w:rsid w:val="48012FA0"/>
    <w:rsid w:val="48087BDA"/>
    <w:rsid w:val="480F3623"/>
    <w:rsid w:val="481A1965"/>
    <w:rsid w:val="481B5FD3"/>
    <w:rsid w:val="4826697F"/>
    <w:rsid w:val="48360268"/>
    <w:rsid w:val="483D18E2"/>
    <w:rsid w:val="483F667B"/>
    <w:rsid w:val="4844536A"/>
    <w:rsid w:val="484A143C"/>
    <w:rsid w:val="48572C26"/>
    <w:rsid w:val="486E44F0"/>
    <w:rsid w:val="48742F68"/>
    <w:rsid w:val="488E20E8"/>
    <w:rsid w:val="48990B51"/>
    <w:rsid w:val="48CD723F"/>
    <w:rsid w:val="48EA49F9"/>
    <w:rsid w:val="48FC672D"/>
    <w:rsid w:val="492E2172"/>
    <w:rsid w:val="492F2E4B"/>
    <w:rsid w:val="493664B2"/>
    <w:rsid w:val="49452979"/>
    <w:rsid w:val="49695EC6"/>
    <w:rsid w:val="496C2F01"/>
    <w:rsid w:val="49707518"/>
    <w:rsid w:val="49B762A1"/>
    <w:rsid w:val="49E23B6D"/>
    <w:rsid w:val="49E94A68"/>
    <w:rsid w:val="49EB0A1F"/>
    <w:rsid w:val="49FF3D0C"/>
    <w:rsid w:val="4A073AD2"/>
    <w:rsid w:val="4A094D9D"/>
    <w:rsid w:val="4A154A7C"/>
    <w:rsid w:val="4A1D5176"/>
    <w:rsid w:val="4A325A21"/>
    <w:rsid w:val="4A462D6E"/>
    <w:rsid w:val="4A4C5CF6"/>
    <w:rsid w:val="4A693B47"/>
    <w:rsid w:val="4A7242BC"/>
    <w:rsid w:val="4A7A7B9B"/>
    <w:rsid w:val="4A895988"/>
    <w:rsid w:val="4A90111E"/>
    <w:rsid w:val="4AA3188B"/>
    <w:rsid w:val="4AF6728D"/>
    <w:rsid w:val="4B077ED6"/>
    <w:rsid w:val="4B2D67FE"/>
    <w:rsid w:val="4B360D4E"/>
    <w:rsid w:val="4B4158E7"/>
    <w:rsid w:val="4B463574"/>
    <w:rsid w:val="4B4675BC"/>
    <w:rsid w:val="4B4F5E83"/>
    <w:rsid w:val="4B555E6A"/>
    <w:rsid w:val="4B584A81"/>
    <w:rsid w:val="4B610C87"/>
    <w:rsid w:val="4B672689"/>
    <w:rsid w:val="4B7804E6"/>
    <w:rsid w:val="4B8F618B"/>
    <w:rsid w:val="4BB65FA3"/>
    <w:rsid w:val="4BB970E7"/>
    <w:rsid w:val="4BCE49FB"/>
    <w:rsid w:val="4BD146C3"/>
    <w:rsid w:val="4BD708C1"/>
    <w:rsid w:val="4BEC31B7"/>
    <w:rsid w:val="4BEC733A"/>
    <w:rsid w:val="4BF01A79"/>
    <w:rsid w:val="4C160148"/>
    <w:rsid w:val="4C2E31A9"/>
    <w:rsid w:val="4C2F11A5"/>
    <w:rsid w:val="4C3420E3"/>
    <w:rsid w:val="4C497D7F"/>
    <w:rsid w:val="4C7A3EE5"/>
    <w:rsid w:val="4C856846"/>
    <w:rsid w:val="4C9F7513"/>
    <w:rsid w:val="4CA05C33"/>
    <w:rsid w:val="4CB538CD"/>
    <w:rsid w:val="4CE13531"/>
    <w:rsid w:val="4CE6089F"/>
    <w:rsid w:val="4CF6116C"/>
    <w:rsid w:val="4D0732C0"/>
    <w:rsid w:val="4D0974E9"/>
    <w:rsid w:val="4D0A53E4"/>
    <w:rsid w:val="4D0B693C"/>
    <w:rsid w:val="4D1328FC"/>
    <w:rsid w:val="4D387B17"/>
    <w:rsid w:val="4D4D4D19"/>
    <w:rsid w:val="4D636B1D"/>
    <w:rsid w:val="4D832030"/>
    <w:rsid w:val="4DAE44AE"/>
    <w:rsid w:val="4DCC56D3"/>
    <w:rsid w:val="4DCD7164"/>
    <w:rsid w:val="4E021485"/>
    <w:rsid w:val="4E13750E"/>
    <w:rsid w:val="4E2F04E0"/>
    <w:rsid w:val="4E741560"/>
    <w:rsid w:val="4EA52BB7"/>
    <w:rsid w:val="4EAC60B4"/>
    <w:rsid w:val="4EB9262C"/>
    <w:rsid w:val="4EC1071B"/>
    <w:rsid w:val="4ED6401F"/>
    <w:rsid w:val="4EDB28AC"/>
    <w:rsid w:val="4EEC3808"/>
    <w:rsid w:val="4EF64306"/>
    <w:rsid w:val="4F006F0A"/>
    <w:rsid w:val="4F026F7F"/>
    <w:rsid w:val="4F0E4EF4"/>
    <w:rsid w:val="4F3B5999"/>
    <w:rsid w:val="4F3C3035"/>
    <w:rsid w:val="4F562F9A"/>
    <w:rsid w:val="4F7B341F"/>
    <w:rsid w:val="4F7C685C"/>
    <w:rsid w:val="4F8B7C8E"/>
    <w:rsid w:val="4F8C68D4"/>
    <w:rsid w:val="4F964DFC"/>
    <w:rsid w:val="4FB26B28"/>
    <w:rsid w:val="4FC13DA1"/>
    <w:rsid w:val="4FD75865"/>
    <w:rsid w:val="4FD82961"/>
    <w:rsid w:val="4FDE27A0"/>
    <w:rsid w:val="500017D2"/>
    <w:rsid w:val="50144D24"/>
    <w:rsid w:val="502B6421"/>
    <w:rsid w:val="502D453C"/>
    <w:rsid w:val="5037605F"/>
    <w:rsid w:val="503F5866"/>
    <w:rsid w:val="50465844"/>
    <w:rsid w:val="50672A43"/>
    <w:rsid w:val="507B28EC"/>
    <w:rsid w:val="507C25DC"/>
    <w:rsid w:val="50AB0AA0"/>
    <w:rsid w:val="50B04721"/>
    <w:rsid w:val="50C75FB2"/>
    <w:rsid w:val="50D11CD8"/>
    <w:rsid w:val="50F62307"/>
    <w:rsid w:val="510A3B55"/>
    <w:rsid w:val="511E5A4C"/>
    <w:rsid w:val="51207E27"/>
    <w:rsid w:val="51400981"/>
    <w:rsid w:val="514109A6"/>
    <w:rsid w:val="51472B45"/>
    <w:rsid w:val="51564440"/>
    <w:rsid w:val="51744E62"/>
    <w:rsid w:val="5174646D"/>
    <w:rsid w:val="51785B9E"/>
    <w:rsid w:val="51880281"/>
    <w:rsid w:val="518E78FE"/>
    <w:rsid w:val="51A9549E"/>
    <w:rsid w:val="51AA1F93"/>
    <w:rsid w:val="51E342F0"/>
    <w:rsid w:val="520603DE"/>
    <w:rsid w:val="52423420"/>
    <w:rsid w:val="5255381C"/>
    <w:rsid w:val="526324F7"/>
    <w:rsid w:val="52690D98"/>
    <w:rsid w:val="52792D28"/>
    <w:rsid w:val="5296324A"/>
    <w:rsid w:val="52C00A8E"/>
    <w:rsid w:val="52C861B5"/>
    <w:rsid w:val="52C93041"/>
    <w:rsid w:val="52CB11FB"/>
    <w:rsid w:val="52E06909"/>
    <w:rsid w:val="52FD167C"/>
    <w:rsid w:val="5300014E"/>
    <w:rsid w:val="53117170"/>
    <w:rsid w:val="53182E70"/>
    <w:rsid w:val="53263B4D"/>
    <w:rsid w:val="532F52CF"/>
    <w:rsid w:val="53516FF9"/>
    <w:rsid w:val="535B7AFB"/>
    <w:rsid w:val="5376581B"/>
    <w:rsid w:val="537F012E"/>
    <w:rsid w:val="538F4B2E"/>
    <w:rsid w:val="53A072A3"/>
    <w:rsid w:val="53A7412F"/>
    <w:rsid w:val="53B557CD"/>
    <w:rsid w:val="53BD26A2"/>
    <w:rsid w:val="53C35A9B"/>
    <w:rsid w:val="53E943EF"/>
    <w:rsid w:val="53FA1BF4"/>
    <w:rsid w:val="54017F74"/>
    <w:rsid w:val="54076A65"/>
    <w:rsid w:val="542078EF"/>
    <w:rsid w:val="542742CB"/>
    <w:rsid w:val="54505A70"/>
    <w:rsid w:val="546B34F8"/>
    <w:rsid w:val="54776EC7"/>
    <w:rsid w:val="54847C87"/>
    <w:rsid w:val="548549A1"/>
    <w:rsid w:val="54AA04FA"/>
    <w:rsid w:val="54DD1EEC"/>
    <w:rsid w:val="54E2491B"/>
    <w:rsid w:val="54E94FCD"/>
    <w:rsid w:val="54FE0E50"/>
    <w:rsid w:val="55355E0E"/>
    <w:rsid w:val="55365B23"/>
    <w:rsid w:val="554C460F"/>
    <w:rsid w:val="55567089"/>
    <w:rsid w:val="55571B81"/>
    <w:rsid w:val="5557720D"/>
    <w:rsid w:val="555C11F5"/>
    <w:rsid w:val="555F1287"/>
    <w:rsid w:val="558E352D"/>
    <w:rsid w:val="5596441E"/>
    <w:rsid w:val="55B13093"/>
    <w:rsid w:val="55CF72B6"/>
    <w:rsid w:val="55EC321D"/>
    <w:rsid w:val="55F95F7A"/>
    <w:rsid w:val="55FD1B2E"/>
    <w:rsid w:val="560E26A8"/>
    <w:rsid w:val="56127E03"/>
    <w:rsid w:val="561F3FBA"/>
    <w:rsid w:val="562F1735"/>
    <w:rsid w:val="564F3BC9"/>
    <w:rsid w:val="5668011B"/>
    <w:rsid w:val="568C4402"/>
    <w:rsid w:val="56A94623"/>
    <w:rsid w:val="56AE318E"/>
    <w:rsid w:val="56B0373D"/>
    <w:rsid w:val="56BD3C40"/>
    <w:rsid w:val="56C7110A"/>
    <w:rsid w:val="56D107A8"/>
    <w:rsid w:val="572139FA"/>
    <w:rsid w:val="572312F3"/>
    <w:rsid w:val="57351D81"/>
    <w:rsid w:val="574A13DD"/>
    <w:rsid w:val="57592421"/>
    <w:rsid w:val="575D2C62"/>
    <w:rsid w:val="5765294B"/>
    <w:rsid w:val="577E6669"/>
    <w:rsid w:val="579C5F99"/>
    <w:rsid w:val="579D4C50"/>
    <w:rsid w:val="57B851B7"/>
    <w:rsid w:val="57BC23A1"/>
    <w:rsid w:val="57C7141B"/>
    <w:rsid w:val="57D35754"/>
    <w:rsid w:val="57EB137D"/>
    <w:rsid w:val="58333EC8"/>
    <w:rsid w:val="584B5206"/>
    <w:rsid w:val="587902B5"/>
    <w:rsid w:val="588E4E36"/>
    <w:rsid w:val="58904C9C"/>
    <w:rsid w:val="58F46F15"/>
    <w:rsid w:val="5905445E"/>
    <w:rsid w:val="59317F1E"/>
    <w:rsid w:val="59323DF6"/>
    <w:rsid w:val="59437B8F"/>
    <w:rsid w:val="59646D08"/>
    <w:rsid w:val="59697B34"/>
    <w:rsid w:val="5972245C"/>
    <w:rsid w:val="59761B78"/>
    <w:rsid w:val="598D51A4"/>
    <w:rsid w:val="599D4259"/>
    <w:rsid w:val="599F15D6"/>
    <w:rsid w:val="59B9306D"/>
    <w:rsid w:val="59BF198C"/>
    <w:rsid w:val="5A090793"/>
    <w:rsid w:val="5A220DC2"/>
    <w:rsid w:val="5A2E29D7"/>
    <w:rsid w:val="5A4A44C2"/>
    <w:rsid w:val="5A4E7D2E"/>
    <w:rsid w:val="5A513FF3"/>
    <w:rsid w:val="5A542E7A"/>
    <w:rsid w:val="5A5B2C6C"/>
    <w:rsid w:val="5A6B011D"/>
    <w:rsid w:val="5A6D1419"/>
    <w:rsid w:val="5A6F4C71"/>
    <w:rsid w:val="5A7E2774"/>
    <w:rsid w:val="5A863CB4"/>
    <w:rsid w:val="5A8B5C76"/>
    <w:rsid w:val="5AAE4B9D"/>
    <w:rsid w:val="5ABE665F"/>
    <w:rsid w:val="5AD0104C"/>
    <w:rsid w:val="5AD3367F"/>
    <w:rsid w:val="5AD84F59"/>
    <w:rsid w:val="5AEC0966"/>
    <w:rsid w:val="5AED3B83"/>
    <w:rsid w:val="5B291F55"/>
    <w:rsid w:val="5B2A0805"/>
    <w:rsid w:val="5B2D08C9"/>
    <w:rsid w:val="5B5D2688"/>
    <w:rsid w:val="5B6509E5"/>
    <w:rsid w:val="5B667CDE"/>
    <w:rsid w:val="5B673850"/>
    <w:rsid w:val="5B6F17D1"/>
    <w:rsid w:val="5B710AA2"/>
    <w:rsid w:val="5B7A24DA"/>
    <w:rsid w:val="5B873EE8"/>
    <w:rsid w:val="5B902958"/>
    <w:rsid w:val="5BAF55A8"/>
    <w:rsid w:val="5BB256CB"/>
    <w:rsid w:val="5BC64E63"/>
    <w:rsid w:val="5BED07EA"/>
    <w:rsid w:val="5BFD2EE4"/>
    <w:rsid w:val="5C015493"/>
    <w:rsid w:val="5C051DB0"/>
    <w:rsid w:val="5C1342F8"/>
    <w:rsid w:val="5C295830"/>
    <w:rsid w:val="5C5772B0"/>
    <w:rsid w:val="5CBA1E3F"/>
    <w:rsid w:val="5CE27946"/>
    <w:rsid w:val="5CF22FA2"/>
    <w:rsid w:val="5D14295F"/>
    <w:rsid w:val="5D247600"/>
    <w:rsid w:val="5D2E17BF"/>
    <w:rsid w:val="5D350F25"/>
    <w:rsid w:val="5D461DE8"/>
    <w:rsid w:val="5D4B2146"/>
    <w:rsid w:val="5D67589A"/>
    <w:rsid w:val="5D7B3DBD"/>
    <w:rsid w:val="5D866E62"/>
    <w:rsid w:val="5DA060EA"/>
    <w:rsid w:val="5DA32190"/>
    <w:rsid w:val="5DAE3D39"/>
    <w:rsid w:val="5DC33B33"/>
    <w:rsid w:val="5DCA336B"/>
    <w:rsid w:val="5DE26C0E"/>
    <w:rsid w:val="5DE566DC"/>
    <w:rsid w:val="5DFC53BA"/>
    <w:rsid w:val="5E2036E3"/>
    <w:rsid w:val="5E2D2846"/>
    <w:rsid w:val="5E2E44FF"/>
    <w:rsid w:val="5E394E72"/>
    <w:rsid w:val="5E3968E0"/>
    <w:rsid w:val="5E5A41E8"/>
    <w:rsid w:val="5E746B7E"/>
    <w:rsid w:val="5E7B23AC"/>
    <w:rsid w:val="5E82030A"/>
    <w:rsid w:val="5E844F4E"/>
    <w:rsid w:val="5E8836AF"/>
    <w:rsid w:val="5E931C3D"/>
    <w:rsid w:val="5EB14F51"/>
    <w:rsid w:val="5EB475D8"/>
    <w:rsid w:val="5EC04B4D"/>
    <w:rsid w:val="5EC84ACC"/>
    <w:rsid w:val="5EE20336"/>
    <w:rsid w:val="5EF05338"/>
    <w:rsid w:val="5EFF3430"/>
    <w:rsid w:val="5EFF40C9"/>
    <w:rsid w:val="5F33240F"/>
    <w:rsid w:val="5F550DA3"/>
    <w:rsid w:val="5F5D414E"/>
    <w:rsid w:val="5F610503"/>
    <w:rsid w:val="5F8C59B0"/>
    <w:rsid w:val="5FB31174"/>
    <w:rsid w:val="5FB478FF"/>
    <w:rsid w:val="5FD23794"/>
    <w:rsid w:val="5FDF5F82"/>
    <w:rsid w:val="5FEE0C9A"/>
    <w:rsid w:val="5FF3268D"/>
    <w:rsid w:val="60031CA7"/>
    <w:rsid w:val="602473D5"/>
    <w:rsid w:val="60335BFF"/>
    <w:rsid w:val="603C1511"/>
    <w:rsid w:val="60484173"/>
    <w:rsid w:val="605C0F36"/>
    <w:rsid w:val="605E11DD"/>
    <w:rsid w:val="605F50BB"/>
    <w:rsid w:val="609008D7"/>
    <w:rsid w:val="60953E19"/>
    <w:rsid w:val="60AF0BAB"/>
    <w:rsid w:val="60B430E0"/>
    <w:rsid w:val="60B61C2B"/>
    <w:rsid w:val="60BB2412"/>
    <w:rsid w:val="60C0271D"/>
    <w:rsid w:val="60CC5C2C"/>
    <w:rsid w:val="60D360D3"/>
    <w:rsid w:val="60D8449B"/>
    <w:rsid w:val="60D92A63"/>
    <w:rsid w:val="60DB77BD"/>
    <w:rsid w:val="60FA18B8"/>
    <w:rsid w:val="60FF4446"/>
    <w:rsid w:val="610278EA"/>
    <w:rsid w:val="61114623"/>
    <w:rsid w:val="611767A2"/>
    <w:rsid w:val="611E7305"/>
    <w:rsid w:val="613245AC"/>
    <w:rsid w:val="61423CB7"/>
    <w:rsid w:val="61437C40"/>
    <w:rsid w:val="614B123F"/>
    <w:rsid w:val="61633E16"/>
    <w:rsid w:val="61756F1F"/>
    <w:rsid w:val="61AC4D07"/>
    <w:rsid w:val="61AF3280"/>
    <w:rsid w:val="61B96708"/>
    <w:rsid w:val="61DB7677"/>
    <w:rsid w:val="61E97DB0"/>
    <w:rsid w:val="61F54B0E"/>
    <w:rsid w:val="620B7B6C"/>
    <w:rsid w:val="621B46DF"/>
    <w:rsid w:val="621E0D0C"/>
    <w:rsid w:val="62207DBC"/>
    <w:rsid w:val="623909DD"/>
    <w:rsid w:val="623D04DC"/>
    <w:rsid w:val="628646F2"/>
    <w:rsid w:val="628F325B"/>
    <w:rsid w:val="62D548A1"/>
    <w:rsid w:val="62F42FDF"/>
    <w:rsid w:val="62FB7EA1"/>
    <w:rsid w:val="62FE2766"/>
    <w:rsid w:val="631D6ACB"/>
    <w:rsid w:val="632E5653"/>
    <w:rsid w:val="634C0CA1"/>
    <w:rsid w:val="635E5A92"/>
    <w:rsid w:val="637242A9"/>
    <w:rsid w:val="63872FC3"/>
    <w:rsid w:val="639A473F"/>
    <w:rsid w:val="63A06B06"/>
    <w:rsid w:val="63A41C56"/>
    <w:rsid w:val="63A924D9"/>
    <w:rsid w:val="63BE1C9B"/>
    <w:rsid w:val="63C90E34"/>
    <w:rsid w:val="63CA1879"/>
    <w:rsid w:val="63CA29B6"/>
    <w:rsid w:val="63D62A56"/>
    <w:rsid w:val="63E73A40"/>
    <w:rsid w:val="640907BF"/>
    <w:rsid w:val="64222CD4"/>
    <w:rsid w:val="64264962"/>
    <w:rsid w:val="6451257B"/>
    <w:rsid w:val="645E5DB3"/>
    <w:rsid w:val="648F2E9F"/>
    <w:rsid w:val="649D4C85"/>
    <w:rsid w:val="64C502C8"/>
    <w:rsid w:val="64C64EF2"/>
    <w:rsid w:val="64CF11A5"/>
    <w:rsid w:val="64D2615B"/>
    <w:rsid w:val="64D34CD7"/>
    <w:rsid w:val="64D77899"/>
    <w:rsid w:val="64F84503"/>
    <w:rsid w:val="64FB22CE"/>
    <w:rsid w:val="64FE3CA6"/>
    <w:rsid w:val="65026177"/>
    <w:rsid w:val="65027FB1"/>
    <w:rsid w:val="650326BD"/>
    <w:rsid w:val="6504097D"/>
    <w:rsid w:val="65072197"/>
    <w:rsid w:val="650A29CF"/>
    <w:rsid w:val="65350015"/>
    <w:rsid w:val="653760C8"/>
    <w:rsid w:val="65531C5D"/>
    <w:rsid w:val="65651885"/>
    <w:rsid w:val="656817BC"/>
    <w:rsid w:val="656A498D"/>
    <w:rsid w:val="658B2689"/>
    <w:rsid w:val="658D1A78"/>
    <w:rsid w:val="659975A1"/>
    <w:rsid w:val="659D2806"/>
    <w:rsid w:val="659F2D69"/>
    <w:rsid w:val="65BB13D7"/>
    <w:rsid w:val="65C161C9"/>
    <w:rsid w:val="65C4402E"/>
    <w:rsid w:val="65CF2076"/>
    <w:rsid w:val="65D01048"/>
    <w:rsid w:val="65E3029C"/>
    <w:rsid w:val="65FE1D4B"/>
    <w:rsid w:val="66102D68"/>
    <w:rsid w:val="6616351F"/>
    <w:rsid w:val="664C2976"/>
    <w:rsid w:val="664F6749"/>
    <w:rsid w:val="665B1FEC"/>
    <w:rsid w:val="666E2176"/>
    <w:rsid w:val="667600B8"/>
    <w:rsid w:val="668A7E1B"/>
    <w:rsid w:val="6696561A"/>
    <w:rsid w:val="669C4EA5"/>
    <w:rsid w:val="66C64F54"/>
    <w:rsid w:val="66CF217D"/>
    <w:rsid w:val="66E22112"/>
    <w:rsid w:val="671F4C3D"/>
    <w:rsid w:val="672C725B"/>
    <w:rsid w:val="672D548D"/>
    <w:rsid w:val="6731631F"/>
    <w:rsid w:val="6733751D"/>
    <w:rsid w:val="67565B78"/>
    <w:rsid w:val="676E1A23"/>
    <w:rsid w:val="679113E9"/>
    <w:rsid w:val="679C7636"/>
    <w:rsid w:val="67B30DE3"/>
    <w:rsid w:val="67B66CE6"/>
    <w:rsid w:val="67F00A63"/>
    <w:rsid w:val="68191370"/>
    <w:rsid w:val="683F3588"/>
    <w:rsid w:val="68431C17"/>
    <w:rsid w:val="6845686E"/>
    <w:rsid w:val="684A3153"/>
    <w:rsid w:val="684D4420"/>
    <w:rsid w:val="68641E84"/>
    <w:rsid w:val="68662700"/>
    <w:rsid w:val="686F590D"/>
    <w:rsid w:val="688137B3"/>
    <w:rsid w:val="6886630B"/>
    <w:rsid w:val="68BA0BA8"/>
    <w:rsid w:val="68C26609"/>
    <w:rsid w:val="68E62F92"/>
    <w:rsid w:val="68F34EB7"/>
    <w:rsid w:val="68FD458D"/>
    <w:rsid w:val="691B4CD4"/>
    <w:rsid w:val="69232287"/>
    <w:rsid w:val="69470DC0"/>
    <w:rsid w:val="694E3DCB"/>
    <w:rsid w:val="69527625"/>
    <w:rsid w:val="695D784E"/>
    <w:rsid w:val="69705FF1"/>
    <w:rsid w:val="69BC37A7"/>
    <w:rsid w:val="69C6564D"/>
    <w:rsid w:val="69E1177C"/>
    <w:rsid w:val="69E31E2C"/>
    <w:rsid w:val="6A0118A2"/>
    <w:rsid w:val="6A097EEA"/>
    <w:rsid w:val="6A0E2A85"/>
    <w:rsid w:val="6A24320F"/>
    <w:rsid w:val="6A325BC9"/>
    <w:rsid w:val="6A34016F"/>
    <w:rsid w:val="6A3D0467"/>
    <w:rsid w:val="6A3F62AD"/>
    <w:rsid w:val="6A48070B"/>
    <w:rsid w:val="6A5357C0"/>
    <w:rsid w:val="6A561BDF"/>
    <w:rsid w:val="6A694633"/>
    <w:rsid w:val="6A873F79"/>
    <w:rsid w:val="6A8E2D73"/>
    <w:rsid w:val="6AE42BCF"/>
    <w:rsid w:val="6AF85CA8"/>
    <w:rsid w:val="6AFA743B"/>
    <w:rsid w:val="6B0A6E73"/>
    <w:rsid w:val="6B323424"/>
    <w:rsid w:val="6B332C21"/>
    <w:rsid w:val="6B4D64B6"/>
    <w:rsid w:val="6B5D61ED"/>
    <w:rsid w:val="6B6850E9"/>
    <w:rsid w:val="6B6907AA"/>
    <w:rsid w:val="6B6E7B4C"/>
    <w:rsid w:val="6B71592F"/>
    <w:rsid w:val="6B7851FB"/>
    <w:rsid w:val="6B885FA7"/>
    <w:rsid w:val="6B895614"/>
    <w:rsid w:val="6B9204DE"/>
    <w:rsid w:val="6B9B4E80"/>
    <w:rsid w:val="6BA763E9"/>
    <w:rsid w:val="6BB42C9F"/>
    <w:rsid w:val="6BD52A63"/>
    <w:rsid w:val="6C157B31"/>
    <w:rsid w:val="6C1E7D01"/>
    <w:rsid w:val="6C3B3262"/>
    <w:rsid w:val="6C4F1ECB"/>
    <w:rsid w:val="6C652343"/>
    <w:rsid w:val="6C6B379B"/>
    <w:rsid w:val="6C8C7D35"/>
    <w:rsid w:val="6C8D2E68"/>
    <w:rsid w:val="6C9B617D"/>
    <w:rsid w:val="6CA01303"/>
    <w:rsid w:val="6CD968D0"/>
    <w:rsid w:val="6CF15A94"/>
    <w:rsid w:val="6D292007"/>
    <w:rsid w:val="6D406186"/>
    <w:rsid w:val="6D414FC8"/>
    <w:rsid w:val="6D476ABD"/>
    <w:rsid w:val="6D495E7B"/>
    <w:rsid w:val="6D5118E8"/>
    <w:rsid w:val="6D55513E"/>
    <w:rsid w:val="6D5C484E"/>
    <w:rsid w:val="6D642B67"/>
    <w:rsid w:val="6D6E1B1E"/>
    <w:rsid w:val="6D817A53"/>
    <w:rsid w:val="6D936C28"/>
    <w:rsid w:val="6DA74ED6"/>
    <w:rsid w:val="6DB00C2B"/>
    <w:rsid w:val="6DB32A2A"/>
    <w:rsid w:val="6DD94583"/>
    <w:rsid w:val="6E125E1E"/>
    <w:rsid w:val="6E1323F7"/>
    <w:rsid w:val="6E371F21"/>
    <w:rsid w:val="6E8B5C9F"/>
    <w:rsid w:val="6E9E5F4A"/>
    <w:rsid w:val="6EA61615"/>
    <w:rsid w:val="6EA834DF"/>
    <w:rsid w:val="6ECA7017"/>
    <w:rsid w:val="6EF06DAD"/>
    <w:rsid w:val="6F007A3F"/>
    <w:rsid w:val="6F607FE4"/>
    <w:rsid w:val="6F675267"/>
    <w:rsid w:val="6F6D4E06"/>
    <w:rsid w:val="6F730960"/>
    <w:rsid w:val="6F7C2ED8"/>
    <w:rsid w:val="6F954F12"/>
    <w:rsid w:val="6FA223F6"/>
    <w:rsid w:val="6FD60E02"/>
    <w:rsid w:val="6FEC2815"/>
    <w:rsid w:val="70193D56"/>
    <w:rsid w:val="70287EE3"/>
    <w:rsid w:val="703C1D45"/>
    <w:rsid w:val="70406CA5"/>
    <w:rsid w:val="706B1940"/>
    <w:rsid w:val="70706EBF"/>
    <w:rsid w:val="70B1431D"/>
    <w:rsid w:val="70B701DA"/>
    <w:rsid w:val="70C36A24"/>
    <w:rsid w:val="70D051C6"/>
    <w:rsid w:val="70E02C07"/>
    <w:rsid w:val="71095548"/>
    <w:rsid w:val="71165EDA"/>
    <w:rsid w:val="711807E4"/>
    <w:rsid w:val="712449F8"/>
    <w:rsid w:val="712F342C"/>
    <w:rsid w:val="71426333"/>
    <w:rsid w:val="714B16AF"/>
    <w:rsid w:val="714C502B"/>
    <w:rsid w:val="71516271"/>
    <w:rsid w:val="71520337"/>
    <w:rsid w:val="717E7EFB"/>
    <w:rsid w:val="71986586"/>
    <w:rsid w:val="71C773DD"/>
    <w:rsid w:val="71C928F6"/>
    <w:rsid w:val="71D175F7"/>
    <w:rsid w:val="71DC6E62"/>
    <w:rsid w:val="71EF6CF3"/>
    <w:rsid w:val="71F25CF3"/>
    <w:rsid w:val="72013C33"/>
    <w:rsid w:val="72051B9F"/>
    <w:rsid w:val="72234BC1"/>
    <w:rsid w:val="72263C75"/>
    <w:rsid w:val="724E0039"/>
    <w:rsid w:val="725356E5"/>
    <w:rsid w:val="72667D19"/>
    <w:rsid w:val="728674C2"/>
    <w:rsid w:val="72972D83"/>
    <w:rsid w:val="72A30558"/>
    <w:rsid w:val="72A66A17"/>
    <w:rsid w:val="72AF4F50"/>
    <w:rsid w:val="72B13451"/>
    <w:rsid w:val="72B4508B"/>
    <w:rsid w:val="72BA4191"/>
    <w:rsid w:val="72C030F0"/>
    <w:rsid w:val="72CE4E7F"/>
    <w:rsid w:val="72DB2D25"/>
    <w:rsid w:val="72F03263"/>
    <w:rsid w:val="72F16BFC"/>
    <w:rsid w:val="730C4DB0"/>
    <w:rsid w:val="730F3D31"/>
    <w:rsid w:val="731D65A4"/>
    <w:rsid w:val="732145F1"/>
    <w:rsid w:val="73265B53"/>
    <w:rsid w:val="73347106"/>
    <w:rsid w:val="735D765F"/>
    <w:rsid w:val="736835A5"/>
    <w:rsid w:val="736A0A3E"/>
    <w:rsid w:val="736E566D"/>
    <w:rsid w:val="736F1BCD"/>
    <w:rsid w:val="7384753B"/>
    <w:rsid w:val="73C1697F"/>
    <w:rsid w:val="73E258E7"/>
    <w:rsid w:val="73EB06FE"/>
    <w:rsid w:val="73ED030A"/>
    <w:rsid w:val="73ED0EC7"/>
    <w:rsid w:val="74001E7B"/>
    <w:rsid w:val="740760EE"/>
    <w:rsid w:val="74136CD5"/>
    <w:rsid w:val="74280096"/>
    <w:rsid w:val="74372947"/>
    <w:rsid w:val="74407120"/>
    <w:rsid w:val="744B2E25"/>
    <w:rsid w:val="74822324"/>
    <w:rsid w:val="74882D47"/>
    <w:rsid w:val="74897CF6"/>
    <w:rsid w:val="748D473B"/>
    <w:rsid w:val="7492250F"/>
    <w:rsid w:val="74B23B86"/>
    <w:rsid w:val="74DB683A"/>
    <w:rsid w:val="74E63169"/>
    <w:rsid w:val="74FD05BA"/>
    <w:rsid w:val="750941EA"/>
    <w:rsid w:val="750D4ED8"/>
    <w:rsid w:val="75310B58"/>
    <w:rsid w:val="755F2A95"/>
    <w:rsid w:val="756516AB"/>
    <w:rsid w:val="75672750"/>
    <w:rsid w:val="757C3C2A"/>
    <w:rsid w:val="75DF0DE4"/>
    <w:rsid w:val="75E31F44"/>
    <w:rsid w:val="75F45394"/>
    <w:rsid w:val="75FD6BC3"/>
    <w:rsid w:val="761A2102"/>
    <w:rsid w:val="764C3962"/>
    <w:rsid w:val="765A6DAA"/>
    <w:rsid w:val="765B0BBA"/>
    <w:rsid w:val="76612DAE"/>
    <w:rsid w:val="76690AE8"/>
    <w:rsid w:val="766E17DB"/>
    <w:rsid w:val="76720F15"/>
    <w:rsid w:val="76A45A07"/>
    <w:rsid w:val="76C450EA"/>
    <w:rsid w:val="76CA2EAF"/>
    <w:rsid w:val="76DA54BF"/>
    <w:rsid w:val="771D4623"/>
    <w:rsid w:val="771D6A61"/>
    <w:rsid w:val="77366D37"/>
    <w:rsid w:val="77440389"/>
    <w:rsid w:val="77684980"/>
    <w:rsid w:val="778656DA"/>
    <w:rsid w:val="77892776"/>
    <w:rsid w:val="779B0879"/>
    <w:rsid w:val="779F1ABE"/>
    <w:rsid w:val="77A51B76"/>
    <w:rsid w:val="77A54136"/>
    <w:rsid w:val="77A750A9"/>
    <w:rsid w:val="77AA39C2"/>
    <w:rsid w:val="77CD2392"/>
    <w:rsid w:val="77E21659"/>
    <w:rsid w:val="77FD14EA"/>
    <w:rsid w:val="77FF77F0"/>
    <w:rsid w:val="781432FA"/>
    <w:rsid w:val="784C5F43"/>
    <w:rsid w:val="78573CA1"/>
    <w:rsid w:val="78616BB1"/>
    <w:rsid w:val="78810771"/>
    <w:rsid w:val="78811E89"/>
    <w:rsid w:val="78A21E7B"/>
    <w:rsid w:val="78A254A1"/>
    <w:rsid w:val="78AB0D53"/>
    <w:rsid w:val="78B439BB"/>
    <w:rsid w:val="78C45E47"/>
    <w:rsid w:val="78CD246C"/>
    <w:rsid w:val="78F34B87"/>
    <w:rsid w:val="78FF6685"/>
    <w:rsid w:val="790B6F3F"/>
    <w:rsid w:val="7913381D"/>
    <w:rsid w:val="791820E0"/>
    <w:rsid w:val="793909D0"/>
    <w:rsid w:val="79392E27"/>
    <w:rsid w:val="793D798F"/>
    <w:rsid w:val="794F737E"/>
    <w:rsid w:val="795C4BE1"/>
    <w:rsid w:val="795D06BE"/>
    <w:rsid w:val="795F20FC"/>
    <w:rsid w:val="79884DEA"/>
    <w:rsid w:val="798B467F"/>
    <w:rsid w:val="7991039E"/>
    <w:rsid w:val="79911621"/>
    <w:rsid w:val="79AE7E06"/>
    <w:rsid w:val="79D6194B"/>
    <w:rsid w:val="79DA05A4"/>
    <w:rsid w:val="79DE6118"/>
    <w:rsid w:val="79EB6C9D"/>
    <w:rsid w:val="7A2960D9"/>
    <w:rsid w:val="7A3B36EF"/>
    <w:rsid w:val="7A3D307C"/>
    <w:rsid w:val="7A423E18"/>
    <w:rsid w:val="7A467A3F"/>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17D68"/>
    <w:rsid w:val="7BCB0E2E"/>
    <w:rsid w:val="7BDE6B53"/>
    <w:rsid w:val="7BE03EBF"/>
    <w:rsid w:val="7BE72590"/>
    <w:rsid w:val="7C1021AF"/>
    <w:rsid w:val="7C115E3A"/>
    <w:rsid w:val="7C246C64"/>
    <w:rsid w:val="7C294FEA"/>
    <w:rsid w:val="7C6164E8"/>
    <w:rsid w:val="7C713F98"/>
    <w:rsid w:val="7C7A47D9"/>
    <w:rsid w:val="7CAB6E35"/>
    <w:rsid w:val="7CB07E29"/>
    <w:rsid w:val="7D016819"/>
    <w:rsid w:val="7D1B6F19"/>
    <w:rsid w:val="7D48785E"/>
    <w:rsid w:val="7D4F4018"/>
    <w:rsid w:val="7D537983"/>
    <w:rsid w:val="7D5774EA"/>
    <w:rsid w:val="7D5845B0"/>
    <w:rsid w:val="7D6E6EF2"/>
    <w:rsid w:val="7D846A30"/>
    <w:rsid w:val="7D8F6597"/>
    <w:rsid w:val="7D9059F7"/>
    <w:rsid w:val="7D994E68"/>
    <w:rsid w:val="7D9F1F62"/>
    <w:rsid w:val="7DB73D99"/>
    <w:rsid w:val="7DBE23F7"/>
    <w:rsid w:val="7E0C591E"/>
    <w:rsid w:val="7E121A42"/>
    <w:rsid w:val="7E150F4A"/>
    <w:rsid w:val="7E161214"/>
    <w:rsid w:val="7E347A81"/>
    <w:rsid w:val="7E3D1BC5"/>
    <w:rsid w:val="7E3D7D35"/>
    <w:rsid w:val="7E535845"/>
    <w:rsid w:val="7E701D64"/>
    <w:rsid w:val="7E806089"/>
    <w:rsid w:val="7E8C03CE"/>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560F49"/>
    <w:rsid w:val="7F5E7974"/>
    <w:rsid w:val="7F6A4989"/>
    <w:rsid w:val="7F6E32DD"/>
    <w:rsid w:val="7F957981"/>
    <w:rsid w:val="7FA3227B"/>
    <w:rsid w:val="7FA50634"/>
    <w:rsid w:val="7FA96067"/>
    <w:rsid w:val="7FAA2416"/>
    <w:rsid w:val="7FAC6A77"/>
    <w:rsid w:val="7FC4066F"/>
    <w:rsid w:val="7FE53196"/>
    <w:rsid w:val="7FE8095D"/>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qFormat="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d">
    <w:name w:val="footnote text"/>
    <w:basedOn w:val="a"/>
    <w:link w:val="Char7"/>
    <w:semiHidden/>
    <w:unhideWhenUsed/>
    <w:qFormat/>
    <w:pPr>
      <w:snapToGrid w:val="0"/>
      <w:jc w:val="left"/>
    </w:pPr>
    <w:rPr>
      <w:rFonts w:ascii="Times New Roman" w:eastAsia="宋体"/>
      <w:sz w:val="18"/>
      <w:szCs w:val="24"/>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e">
    <w:name w:val="Normal (Web)"/>
    <w:basedOn w:val="a"/>
    <w:semiHidden/>
    <w:unhideWhenUsed/>
    <w:qFormat/>
  </w:style>
  <w:style w:type="paragraph" w:styleId="af">
    <w:name w:val="annotation subject"/>
    <w:basedOn w:val="a5"/>
    <w:next w:val="a5"/>
    <w:link w:val="Char8"/>
    <w:uiPriority w:val="99"/>
    <w:qFormat/>
    <w:rPr>
      <w:b/>
      <w:bCs/>
    </w:rPr>
  </w:style>
  <w:style w:type="table" w:styleId="af0">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bCs/>
    </w:rPr>
  </w:style>
  <w:style w:type="character" w:styleId="af2">
    <w:name w:val="page number"/>
    <w:basedOn w:val="a1"/>
    <w:qFormat/>
  </w:style>
  <w:style w:type="character" w:styleId="af3">
    <w:name w:val="Hyperlink"/>
    <w:qFormat/>
    <w:rPr>
      <w:color w:val="0000FF"/>
      <w:u w:val="single"/>
    </w:rPr>
  </w:style>
  <w:style w:type="character" w:styleId="af4">
    <w:name w:val="annotation reference"/>
    <w:basedOn w:val="a1"/>
    <w:uiPriority w:val="99"/>
    <w:qFormat/>
    <w:rPr>
      <w:sz w:val="21"/>
      <w:szCs w:val="21"/>
    </w:rPr>
  </w:style>
  <w:style w:type="character" w:styleId="af5">
    <w:name w:val="footnote reference"/>
    <w:basedOn w:val="a1"/>
    <w:semiHidden/>
    <w:unhideWhenUsed/>
    <w:qFormat/>
    <w:rPr>
      <w:vertAlign w:val="superscript"/>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8">
    <w:name w:val="批注主题 Char"/>
    <w:basedOn w:val="Char0"/>
    <w:link w:val="af"/>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6">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7">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8">
    <w:name w:val="Quote"/>
    <w:basedOn w:val="a"/>
    <w:next w:val="a"/>
    <w:link w:val="Char9"/>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9">
    <w:name w:val="引用 Char"/>
    <w:basedOn w:val="a1"/>
    <w:link w:val="af8"/>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character" w:customStyle="1" w:styleId="Char7">
    <w:name w:val="脚注文本 Char"/>
    <w:basedOn w:val="a1"/>
    <w:link w:val="ad"/>
    <w:semiHidden/>
    <w:qFormat/>
    <w:rPr>
      <w:kern w:val="2"/>
      <w:sz w:val="18"/>
      <w:szCs w:val="24"/>
    </w:rPr>
  </w:style>
  <w:style w:type="character" w:customStyle="1" w:styleId="fontstyle01">
    <w:name w:val="fontstyle01"/>
    <w:basedOn w:val="a1"/>
    <w:qFormat/>
    <w:rPr>
      <w:rFonts w:ascii="仿宋" w:eastAsia="仿宋" w:hAnsi="仿宋" w:cs="仿宋"/>
      <w:color w:val="000000"/>
      <w:sz w:val="32"/>
      <w:szCs w:val="32"/>
    </w:rPr>
  </w:style>
  <w:style w:type="character" w:customStyle="1" w:styleId="fontstyle11">
    <w:name w:val="fontstyle11"/>
    <w:basedOn w:val="a1"/>
    <w:qFormat/>
    <w:rPr>
      <w:rFonts w:ascii="TimesNewRomanPSMT" w:eastAsia="TimesNewRomanPSMT" w:hAnsi="TimesNewRomanPSMT" w:cs="TimesNewRomanPSMT"/>
      <w:color w:val="000000"/>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qFormat="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d">
    <w:name w:val="footnote text"/>
    <w:basedOn w:val="a"/>
    <w:link w:val="Char7"/>
    <w:semiHidden/>
    <w:unhideWhenUsed/>
    <w:qFormat/>
    <w:pPr>
      <w:snapToGrid w:val="0"/>
      <w:jc w:val="left"/>
    </w:pPr>
    <w:rPr>
      <w:rFonts w:ascii="Times New Roman" w:eastAsia="宋体"/>
      <w:sz w:val="18"/>
      <w:szCs w:val="24"/>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e">
    <w:name w:val="Normal (Web)"/>
    <w:basedOn w:val="a"/>
    <w:semiHidden/>
    <w:unhideWhenUsed/>
    <w:qFormat/>
  </w:style>
  <w:style w:type="paragraph" w:styleId="af">
    <w:name w:val="annotation subject"/>
    <w:basedOn w:val="a5"/>
    <w:next w:val="a5"/>
    <w:link w:val="Char8"/>
    <w:uiPriority w:val="99"/>
    <w:qFormat/>
    <w:rPr>
      <w:b/>
      <w:bCs/>
    </w:rPr>
  </w:style>
  <w:style w:type="table" w:styleId="af0">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bCs/>
    </w:rPr>
  </w:style>
  <w:style w:type="character" w:styleId="af2">
    <w:name w:val="page number"/>
    <w:basedOn w:val="a1"/>
    <w:qFormat/>
  </w:style>
  <w:style w:type="character" w:styleId="af3">
    <w:name w:val="Hyperlink"/>
    <w:qFormat/>
    <w:rPr>
      <w:color w:val="0000FF"/>
      <w:u w:val="single"/>
    </w:rPr>
  </w:style>
  <w:style w:type="character" w:styleId="af4">
    <w:name w:val="annotation reference"/>
    <w:basedOn w:val="a1"/>
    <w:uiPriority w:val="99"/>
    <w:qFormat/>
    <w:rPr>
      <w:sz w:val="21"/>
      <w:szCs w:val="21"/>
    </w:rPr>
  </w:style>
  <w:style w:type="character" w:styleId="af5">
    <w:name w:val="footnote reference"/>
    <w:basedOn w:val="a1"/>
    <w:semiHidden/>
    <w:unhideWhenUsed/>
    <w:qFormat/>
    <w:rPr>
      <w:vertAlign w:val="superscript"/>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8">
    <w:name w:val="批注主题 Char"/>
    <w:basedOn w:val="Char0"/>
    <w:link w:val="af"/>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6">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7">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8">
    <w:name w:val="Quote"/>
    <w:basedOn w:val="a"/>
    <w:next w:val="a"/>
    <w:link w:val="Char9"/>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9">
    <w:name w:val="引用 Char"/>
    <w:basedOn w:val="a1"/>
    <w:link w:val="af8"/>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character" w:customStyle="1" w:styleId="Char7">
    <w:name w:val="脚注文本 Char"/>
    <w:basedOn w:val="a1"/>
    <w:link w:val="ad"/>
    <w:semiHidden/>
    <w:qFormat/>
    <w:rPr>
      <w:kern w:val="2"/>
      <w:sz w:val="18"/>
      <w:szCs w:val="24"/>
    </w:rPr>
  </w:style>
  <w:style w:type="character" w:customStyle="1" w:styleId="fontstyle01">
    <w:name w:val="fontstyle01"/>
    <w:basedOn w:val="a1"/>
    <w:qFormat/>
    <w:rPr>
      <w:rFonts w:ascii="仿宋" w:eastAsia="仿宋" w:hAnsi="仿宋" w:cs="仿宋"/>
      <w:color w:val="000000"/>
      <w:sz w:val="32"/>
      <w:szCs w:val="32"/>
    </w:rPr>
  </w:style>
  <w:style w:type="character" w:customStyle="1" w:styleId="fontstyle11">
    <w:name w:val="fontstyle11"/>
    <w:basedOn w:val="a1"/>
    <w:qFormat/>
    <w:rPr>
      <w:rFonts w:ascii="TimesNewRomanPSMT" w:eastAsia="TimesNewRomanPSMT" w:hAnsi="TimesNewRomanPSMT" w:cs="TimesNewRomanPSMT"/>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s://bond.szse.cn/disclosure/productinfo/detail/index.html?catelogId=gscpxq&amp;code=111112"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ond.szse.cn/disclosure/productinfo/detail/index.html?catelogId=gscpxq&amp;code=115124"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bond.szse.cn/disclosure/productinfo/detail/index.html?catelogId=gscpxq&amp;code=133362" TargetMode="External"/><Relationship Id="rId10" Type="http://schemas.openxmlformats.org/officeDocument/2006/relationships/webSettings" Target="webSetting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bond.szse.cn/disclosure/productinfo/detail/index.html?catelogId=gscpxq&amp;code=14813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82D4492B-117F-4586-9A05-290641557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1838</Words>
  <Characters>10477</Characters>
  <Application>Microsoft Office Word</Application>
  <DocSecurity>0</DocSecurity>
  <Lines>87</Lines>
  <Paragraphs>24</Paragraphs>
  <ScaleCrop>false</ScaleCrop>
  <Company>sse</Company>
  <LinksUpToDate>false</LinksUpToDate>
  <CharactersWithSpaces>12291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2022年10月29日深市现金债券ETF通用质押式回购业务通关测试暨配合港交所启用新版交易网关全网</dc:title>
  <dc:creator>user</dc:creator>
  <cp:lastModifiedBy>LocalAccount</cp:lastModifiedBy>
  <cp:revision>129</cp:revision>
  <cp:lastPrinted>2020-06-22T01:00:00Z</cp:lastPrinted>
  <dcterms:created xsi:type="dcterms:W3CDTF">2022-11-24T02:42:00Z</dcterms:created>
  <dcterms:modified xsi:type="dcterms:W3CDTF">2023-01-03T06:03:00Z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2052-11.8.2.10912</vt:lpwstr>
  </property>
  <property fmtid="{D5CDD505-2E9C-101B-9397-08002B2CF9AE}" pid="5" name="ICV">
    <vt:lpwstr>65791D2AFB0A4B159B7BBBF580C07147</vt:lpwstr>
  </property>
</Properties>
</file>