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801" w:rsidRDefault="00F81C53">
      <w:pPr>
        <w:widowControl/>
        <w:spacing w:line="560" w:lineRule="exact"/>
        <w:jc w:val="center"/>
        <w:rPr>
          <w:b/>
          <w:color w:val="000000"/>
          <w:sz w:val="36"/>
          <w:szCs w:val="36"/>
        </w:rPr>
      </w:pPr>
      <w:bookmarkStart w:id="0" w:name="_Toc102489700"/>
      <w:bookmarkStart w:id="1" w:name="_GoBack"/>
      <w:bookmarkEnd w:id="1"/>
      <w:r>
        <w:rPr>
          <w:rFonts w:hint="eastAsia"/>
          <w:b/>
          <w:color w:val="000000"/>
          <w:sz w:val="36"/>
          <w:szCs w:val="36"/>
        </w:rPr>
        <w:t>2023年5月6日股票期权做市商服务费用支付方式</w:t>
      </w:r>
    </w:p>
    <w:p w:rsidR="00AD5801" w:rsidRDefault="00F81C53">
      <w:pPr>
        <w:widowControl/>
        <w:spacing w:line="560" w:lineRule="exact"/>
        <w:jc w:val="center"/>
        <w:rPr>
          <w:b/>
          <w:color w:val="000000"/>
          <w:sz w:val="36"/>
          <w:szCs w:val="36"/>
        </w:rPr>
      </w:pPr>
      <w:r>
        <w:rPr>
          <w:rFonts w:hint="eastAsia"/>
          <w:b/>
          <w:color w:val="000000"/>
          <w:sz w:val="36"/>
          <w:szCs w:val="36"/>
        </w:rPr>
        <w:t>优化暨扩充部分债券品种证券代码区间等</w:t>
      </w:r>
    </w:p>
    <w:p w:rsidR="00AD5801" w:rsidRDefault="00F81C53">
      <w:pPr>
        <w:widowControl/>
        <w:spacing w:line="560" w:lineRule="exact"/>
        <w:jc w:val="center"/>
        <w:rPr>
          <w:b/>
          <w:color w:val="000000"/>
          <w:sz w:val="36"/>
          <w:szCs w:val="36"/>
        </w:rPr>
      </w:pPr>
      <w:r>
        <w:rPr>
          <w:rFonts w:hint="eastAsia"/>
          <w:b/>
          <w:color w:val="000000"/>
          <w:sz w:val="36"/>
          <w:szCs w:val="36"/>
        </w:rPr>
        <w:t>业务通关方案</w:t>
      </w:r>
    </w:p>
    <w:p w:rsidR="00AD5801" w:rsidRDefault="00AD5801">
      <w:pPr>
        <w:widowControl/>
        <w:spacing w:line="560" w:lineRule="exact"/>
        <w:jc w:val="center"/>
        <w:rPr>
          <w:b/>
          <w:color w:val="000000"/>
          <w:sz w:val="36"/>
          <w:szCs w:val="36"/>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r>
        <w:rPr>
          <w:rFonts w:ascii="楷体_GB2312" w:eastAsia="楷体_GB2312" w:hint="eastAsia"/>
          <w:b/>
          <w:color w:val="000000"/>
          <w:sz w:val="32"/>
          <w:szCs w:val="32"/>
        </w:rPr>
        <w:t>测试目的</w:t>
      </w:r>
      <w:bookmarkEnd w:id="0"/>
    </w:p>
    <w:p w:rsidR="00AD5801" w:rsidRDefault="00F81C53">
      <w:pPr>
        <w:widowControl/>
        <w:spacing w:line="560" w:lineRule="exact"/>
        <w:ind w:firstLineChars="200" w:firstLine="560"/>
        <w:jc w:val="left"/>
        <w:rPr>
          <w:color w:val="000000"/>
          <w:sz w:val="28"/>
          <w:szCs w:val="28"/>
        </w:rPr>
      </w:pPr>
      <w:r>
        <w:rPr>
          <w:rFonts w:hint="eastAsia"/>
          <w:color w:val="000000"/>
          <w:sz w:val="28"/>
          <w:szCs w:val="28"/>
        </w:rPr>
        <w:t>中国证券登记结算有限责任公司深圳分公司（以下简称中国结算深圳分公司)已于2023年1月18日发布《关于做好深市股票期权做市商服务费用支付方式优化的技术准备通知》。为确保相关业务的顺利开展，深圳证券交易所（以下简称深交所）联合中国结算深圳分公司定于2023年5月6日组织通关测试，通过模拟期权交易等业务的委托申报、成交回报、行情接收与展示、清算交收等业务处理过程，检验市场参与各方技术系统的正确性。</w:t>
      </w:r>
    </w:p>
    <w:p w:rsidR="00AD5801" w:rsidRDefault="00F81C53">
      <w:pPr>
        <w:widowControl/>
        <w:spacing w:line="560" w:lineRule="exact"/>
        <w:ind w:firstLineChars="200" w:firstLine="560"/>
        <w:jc w:val="left"/>
        <w:rPr>
          <w:color w:val="000000"/>
          <w:sz w:val="28"/>
          <w:szCs w:val="28"/>
        </w:rPr>
      </w:pPr>
      <w:r>
        <w:rPr>
          <w:rFonts w:hint="eastAsia"/>
          <w:color w:val="000000"/>
          <w:sz w:val="28"/>
          <w:szCs w:val="28"/>
        </w:rPr>
        <w:t>深交所已于2023年4月12日发布《关于扩充部分债券品种证券代码区间的通知》，为确保相关业务的顺利开展，深交所定于2023年5月6日组织通关测试，通过模拟相关债券品种及企业资产支持证券的交易、非交易等业务的委托申报、成交回报、行情接收与展示、清算交收等业务处理过程，检验市场参与各方技术系统的正确性。</w:t>
      </w:r>
    </w:p>
    <w:p w:rsidR="00AD5801" w:rsidRDefault="00AD5801">
      <w:pPr>
        <w:widowControl/>
        <w:spacing w:line="560" w:lineRule="exact"/>
        <w:ind w:firstLineChars="200" w:firstLine="560"/>
        <w:jc w:val="left"/>
        <w:rPr>
          <w:color w:val="000000"/>
          <w:sz w:val="28"/>
          <w:szCs w:val="28"/>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参测单位</w:t>
      </w:r>
      <w:bookmarkEnd w:id="2"/>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深交所</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中国结算深圳分公司</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深圳证券通信有限公司</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会员单位</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基金管理公司</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lastRenderedPageBreak/>
        <w:t>债券交易参与人</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行情服务商</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期权经营机构</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托管人</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结算参与机构</w:t>
      </w:r>
    </w:p>
    <w:p w:rsidR="00AD5801" w:rsidRDefault="00F81C53">
      <w:pPr>
        <w:numPr>
          <w:ilvl w:val="0"/>
          <w:numId w:val="3"/>
        </w:numPr>
        <w:spacing w:line="560" w:lineRule="exact"/>
        <w:ind w:left="0" w:firstLineChars="200" w:firstLine="560"/>
        <w:rPr>
          <w:color w:val="000000"/>
          <w:sz w:val="28"/>
          <w:szCs w:val="28"/>
        </w:rPr>
      </w:pPr>
      <w:r>
        <w:rPr>
          <w:rFonts w:hint="eastAsia"/>
          <w:color w:val="000000"/>
          <w:sz w:val="28"/>
          <w:szCs w:val="28"/>
        </w:rPr>
        <w:t>其他相关单位</w:t>
      </w: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bookmarkStart w:id="3" w:name="_Toc102489702"/>
      <w:r>
        <w:rPr>
          <w:rFonts w:ascii="楷体_GB2312" w:eastAsia="楷体_GB2312" w:hint="eastAsia"/>
          <w:b/>
          <w:color w:val="000000"/>
          <w:sz w:val="32"/>
          <w:szCs w:val="32"/>
        </w:rPr>
        <w:t>测试内容</w:t>
      </w:r>
      <w:bookmarkEnd w:id="3"/>
    </w:p>
    <w:p w:rsidR="00AD5801" w:rsidRDefault="00F81C53">
      <w:pPr>
        <w:spacing w:line="560" w:lineRule="exact"/>
        <w:ind w:firstLineChars="200" w:firstLine="560"/>
        <w:rPr>
          <w:color w:val="000000"/>
          <w:sz w:val="28"/>
          <w:szCs w:val="28"/>
          <w:highlight w:val="yellow"/>
        </w:rPr>
      </w:pPr>
      <w:r>
        <w:rPr>
          <w:rFonts w:hint="eastAsia"/>
          <w:color w:val="000000"/>
          <w:sz w:val="28"/>
          <w:szCs w:val="28"/>
        </w:rPr>
        <w:t>深市证券交易系统、结算系统模拟1个业务日的交易、结算（即模拟T日2023年5月6日），港股通证券模拟半日市交易和1个结算日的结算（即模拟T日2023年5月6日）。</w:t>
      </w:r>
    </w:p>
    <w:p w:rsidR="00AD5801" w:rsidRDefault="00F81C53">
      <w:pPr>
        <w:widowControl/>
        <w:numPr>
          <w:ilvl w:val="0"/>
          <w:numId w:val="4"/>
        </w:numPr>
        <w:spacing w:line="360" w:lineRule="atLeast"/>
        <w:ind w:firstLineChars="200" w:firstLine="562"/>
        <w:jc w:val="left"/>
        <w:outlineLvl w:val="1"/>
        <w:rPr>
          <w:b/>
          <w:bCs/>
          <w:color w:val="000000"/>
          <w:sz w:val="28"/>
          <w:szCs w:val="28"/>
        </w:rPr>
      </w:pPr>
      <w:r>
        <w:rPr>
          <w:rFonts w:hint="eastAsia"/>
          <w:b/>
          <w:bCs/>
          <w:color w:val="000000"/>
          <w:sz w:val="28"/>
          <w:szCs w:val="28"/>
        </w:rPr>
        <w:t>测试重点</w:t>
      </w:r>
    </w:p>
    <w:p w:rsidR="00AD5801" w:rsidRDefault="00F81C53">
      <w:pPr>
        <w:numPr>
          <w:ilvl w:val="0"/>
          <w:numId w:val="5"/>
        </w:numPr>
        <w:spacing w:line="560" w:lineRule="exact"/>
        <w:rPr>
          <w:b/>
          <w:bCs/>
          <w:color w:val="000000"/>
          <w:sz w:val="28"/>
          <w:szCs w:val="28"/>
        </w:rPr>
      </w:pPr>
      <w:r>
        <w:rPr>
          <w:b/>
          <w:bCs/>
          <w:color w:val="000000"/>
          <w:sz w:val="28"/>
          <w:szCs w:val="28"/>
        </w:rPr>
        <w:t>股票期权做市商服务费用支付方式优化业务</w:t>
      </w:r>
    </w:p>
    <w:p w:rsidR="00AD5801" w:rsidRDefault="00F81C53">
      <w:pPr>
        <w:pStyle w:val="af5"/>
        <w:numPr>
          <w:ilvl w:val="0"/>
          <w:numId w:val="6"/>
        </w:numPr>
        <w:spacing w:line="560" w:lineRule="exact"/>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期权交易业务的委托申报、成交回报、行情接收与展示、清算交收等业务处理；</w:t>
      </w:r>
    </w:p>
    <w:p w:rsidR="00AD5801" w:rsidRDefault="00F81C53">
      <w:pPr>
        <w:pStyle w:val="af5"/>
        <w:numPr>
          <w:ilvl w:val="0"/>
          <w:numId w:val="6"/>
        </w:numPr>
        <w:spacing w:line="560" w:lineRule="exact"/>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做市商服务费用（包括每日服务费用支付数据以及因应急处置产生的补充支付）数据接收与处理。</w:t>
      </w:r>
    </w:p>
    <w:p w:rsidR="00AD5801" w:rsidRDefault="00F81C53">
      <w:pPr>
        <w:widowControl/>
        <w:numPr>
          <w:ilvl w:val="0"/>
          <w:numId w:val="5"/>
        </w:numPr>
        <w:spacing w:line="560" w:lineRule="exact"/>
        <w:jc w:val="left"/>
        <w:outlineLvl w:val="2"/>
        <w:rPr>
          <w:b/>
          <w:bCs/>
          <w:color w:val="000000"/>
          <w:sz w:val="28"/>
          <w:szCs w:val="28"/>
        </w:rPr>
      </w:pPr>
      <w:r>
        <w:rPr>
          <w:rFonts w:hint="eastAsia"/>
          <w:b/>
          <w:bCs/>
          <w:color w:val="000000"/>
          <w:sz w:val="28"/>
          <w:szCs w:val="28"/>
        </w:rPr>
        <w:t>扩充部分债券品种证券代码区间业务</w:t>
      </w:r>
    </w:p>
    <w:p w:rsidR="00AD5801" w:rsidRDefault="00F81C53">
      <w:pPr>
        <w:pStyle w:val="af5"/>
        <w:numPr>
          <w:ilvl w:val="0"/>
          <w:numId w:val="7"/>
        </w:numPr>
        <w:spacing w:line="560" w:lineRule="exact"/>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贴现式国债启用110000-110999代码区间，政府支持债券启用130000-130999代码区间，企业资产支持证券启用143000-144999、146000-146999代码区间；</w:t>
      </w:r>
    </w:p>
    <w:p w:rsidR="00AD5801" w:rsidRDefault="00F81C53">
      <w:pPr>
        <w:pStyle w:val="af5"/>
        <w:numPr>
          <w:ilvl w:val="0"/>
          <w:numId w:val="7"/>
        </w:numPr>
        <w:spacing w:line="560" w:lineRule="exact"/>
        <w:ind w:left="0" w:firstLine="560"/>
        <w:jc w:val="left"/>
        <w:outlineLvl w:val="2"/>
        <w:rPr>
          <w:rFonts w:ascii="楷体_GB2312" w:eastAsia="楷体_GB2312"/>
          <w:color w:val="000000"/>
          <w:sz w:val="28"/>
          <w:szCs w:val="28"/>
          <w:lang w:bidi="ar"/>
        </w:rPr>
      </w:pPr>
      <w:r>
        <w:rPr>
          <w:rFonts w:ascii="楷体_GB2312" w:eastAsia="楷体_GB2312" w:hint="eastAsia"/>
          <w:color w:val="000000"/>
          <w:sz w:val="28"/>
          <w:szCs w:val="28"/>
          <w:lang w:bidi="ar"/>
        </w:rPr>
        <w:t>以上债券品种及企业资产支持证券的交易、非交易等业务的委托申报、成交回报、行情接收与展示、清算交收等业务处理。</w:t>
      </w:r>
    </w:p>
    <w:p w:rsidR="00AD5801" w:rsidRDefault="00F81C53">
      <w:pPr>
        <w:widowControl/>
        <w:numPr>
          <w:ilvl w:val="0"/>
          <w:numId w:val="4"/>
        </w:numPr>
        <w:spacing w:line="360" w:lineRule="atLeast"/>
        <w:ind w:firstLineChars="200" w:firstLine="562"/>
        <w:jc w:val="left"/>
        <w:outlineLvl w:val="1"/>
        <w:rPr>
          <w:b/>
          <w:bCs/>
          <w:color w:val="000000"/>
          <w:sz w:val="28"/>
          <w:szCs w:val="28"/>
        </w:rPr>
      </w:pPr>
      <w:r>
        <w:rPr>
          <w:rFonts w:hint="eastAsia"/>
          <w:b/>
          <w:bCs/>
          <w:color w:val="000000"/>
          <w:sz w:val="28"/>
          <w:szCs w:val="28"/>
        </w:rPr>
        <w:t>T日测试内容（模拟2023年5月6日）</w:t>
      </w:r>
    </w:p>
    <w:p w:rsidR="00AD5801" w:rsidRDefault="00F81C53">
      <w:pPr>
        <w:pStyle w:val="32"/>
        <w:ind w:firstLineChars="200" w:firstLine="562"/>
        <w:rPr>
          <w:color w:val="000000"/>
          <w:szCs w:val="28"/>
        </w:rPr>
      </w:pPr>
      <w:r>
        <w:rPr>
          <w:rFonts w:hint="eastAsia"/>
          <w:b/>
          <w:color w:val="000000"/>
          <w:szCs w:val="28"/>
        </w:rPr>
        <w:t>市场参与人技术系统：</w:t>
      </w:r>
    </w:p>
    <w:p w:rsidR="00AD5801" w:rsidRDefault="00F81C53">
      <w:pPr>
        <w:pStyle w:val="32"/>
        <w:ind w:firstLineChars="200" w:firstLine="560"/>
        <w:rPr>
          <w:color w:val="000000"/>
          <w:szCs w:val="28"/>
        </w:rPr>
      </w:pPr>
      <w:r>
        <w:rPr>
          <w:rFonts w:hint="eastAsia"/>
          <w:color w:val="000000"/>
          <w:szCs w:val="28"/>
        </w:rPr>
        <w:lastRenderedPageBreak/>
        <w:t>模拟深市证券（含现货、期权、扩充代码区间的债券品种及企业资产支持证券）日常交易、非交易，港股通证券交易、非交易等业务的委托申报，接收成交回报与实时行情。通过交易终端进行委托申报、行情查询、成交查询及数据下载。</w:t>
      </w:r>
    </w:p>
    <w:p w:rsidR="00AD5801" w:rsidRDefault="00F81C53">
      <w:pPr>
        <w:pStyle w:val="32"/>
        <w:ind w:firstLineChars="200" w:firstLine="560"/>
        <w:rPr>
          <w:color w:val="000000"/>
          <w:szCs w:val="28"/>
        </w:rPr>
      </w:pPr>
      <w:r>
        <w:rPr>
          <w:rFonts w:hint="eastAsia"/>
          <w:color w:val="000000"/>
          <w:szCs w:val="28"/>
        </w:rPr>
        <w:t>模拟深市证券（含现货、期权、扩充代码区间的债券品种及企业资产支持证券）</w:t>
      </w:r>
      <w:r>
        <w:rPr>
          <w:rFonts w:hint="eastAsia"/>
          <w:szCs w:val="28"/>
        </w:rPr>
        <w:t>、港股通证券</w:t>
      </w:r>
      <w:r>
        <w:rPr>
          <w:rFonts w:hint="eastAsia"/>
          <w:color w:val="000000"/>
          <w:szCs w:val="28"/>
        </w:rPr>
        <w:t>的股份及资金清算交收等业务处理。</w:t>
      </w:r>
    </w:p>
    <w:p w:rsidR="00AD5801" w:rsidRDefault="00AD5801">
      <w:pPr>
        <w:pStyle w:val="32"/>
        <w:ind w:firstLineChars="200" w:firstLine="560"/>
        <w:rPr>
          <w:color w:val="000000"/>
          <w:szCs w:val="28"/>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bookmarkStart w:id="4" w:name="_Toc102489703"/>
      <w:r>
        <w:rPr>
          <w:rFonts w:ascii="楷体_GB2312" w:eastAsia="楷体_GB2312" w:hint="eastAsia"/>
          <w:b/>
          <w:color w:val="000000"/>
          <w:sz w:val="32"/>
          <w:szCs w:val="32"/>
        </w:rPr>
        <w:t>测试时间安排</w:t>
      </w:r>
      <w:bookmarkEnd w:id="4"/>
    </w:p>
    <w:p w:rsidR="00AD5801" w:rsidRDefault="00F81C53">
      <w:pPr>
        <w:ind w:firstLineChars="200" w:firstLine="562"/>
        <w:jc w:val="left"/>
        <w:rPr>
          <w:color w:val="000000"/>
          <w:sz w:val="28"/>
          <w:szCs w:val="28"/>
        </w:rPr>
      </w:pPr>
      <w:r>
        <w:rPr>
          <w:rFonts w:hint="eastAsia"/>
          <w:b/>
          <w:color w:val="000000"/>
          <w:sz w:val="28"/>
          <w:szCs w:val="28"/>
        </w:rPr>
        <w:t>测试时间为2023年5月6日8:30至17:00。</w:t>
      </w:r>
      <w:bookmarkStart w:id="5" w:name="_Toc102489705"/>
    </w:p>
    <w:p w:rsidR="00AD5801" w:rsidRDefault="00F81C53">
      <w:pPr>
        <w:ind w:firstLineChars="200" w:firstLine="56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4106"/>
        <w:gridCol w:w="2919"/>
      </w:tblGrid>
      <w:tr w:rsidR="00AD5801">
        <w:trPr>
          <w:trHeight w:val="324"/>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8DB3E2" w:themeFill="text2" w:themeFillTint="66"/>
            <w:vAlign w:val="center"/>
          </w:tcPr>
          <w:p w:rsidR="00AD5801" w:rsidRDefault="00F81C53">
            <w:pPr>
              <w:ind w:firstLine="480"/>
              <w:jc w:val="center"/>
              <w:rPr>
                <w:rFonts w:hAnsi="楷体_GB2312" w:cs="楷体_GB2312"/>
                <w:b/>
                <w:color w:val="000000"/>
                <w:szCs w:val="21"/>
              </w:rPr>
            </w:pPr>
            <w:r>
              <w:rPr>
                <w:rFonts w:ascii="Times New Roman"/>
                <w:b/>
                <w:bCs/>
                <w:color w:val="000000"/>
                <w:sz w:val="21"/>
                <w:szCs w:val="21"/>
              </w:rPr>
              <w:t>T</w:t>
            </w:r>
            <w:r>
              <w:rPr>
                <w:rFonts w:ascii="Times New Roman"/>
                <w:b/>
                <w:bCs/>
                <w:color w:val="000000"/>
                <w:sz w:val="21"/>
                <w:szCs w:val="21"/>
              </w:rPr>
              <w:t>日测试事项（模拟日期：</w:t>
            </w:r>
            <w:r>
              <w:rPr>
                <w:rFonts w:ascii="Times New Roman"/>
                <w:b/>
                <w:bCs/>
                <w:color w:val="000000"/>
                <w:sz w:val="21"/>
                <w:szCs w:val="21"/>
              </w:rPr>
              <w:t>202</w:t>
            </w:r>
            <w:r>
              <w:rPr>
                <w:rFonts w:ascii="Times New Roman" w:hint="eastAsia"/>
                <w:b/>
                <w:bCs/>
                <w:color w:val="000000"/>
                <w:sz w:val="21"/>
                <w:szCs w:val="21"/>
              </w:rPr>
              <w:t>3</w:t>
            </w:r>
            <w:r>
              <w:rPr>
                <w:rFonts w:ascii="Times New Roman"/>
                <w:b/>
                <w:bCs/>
                <w:color w:val="000000"/>
                <w:sz w:val="21"/>
                <w:szCs w:val="21"/>
              </w:rPr>
              <w:t>年</w:t>
            </w:r>
            <w:r>
              <w:rPr>
                <w:rFonts w:ascii="Times New Roman" w:hint="eastAsia"/>
                <w:b/>
                <w:bCs/>
                <w:color w:val="000000"/>
                <w:sz w:val="21"/>
                <w:szCs w:val="21"/>
              </w:rPr>
              <w:t>5</w:t>
            </w:r>
            <w:r>
              <w:rPr>
                <w:rFonts w:ascii="Times New Roman" w:hint="eastAsia"/>
                <w:b/>
                <w:bCs/>
                <w:color w:val="000000"/>
                <w:sz w:val="21"/>
                <w:szCs w:val="21"/>
              </w:rPr>
              <w:t>月</w:t>
            </w:r>
            <w:r>
              <w:rPr>
                <w:rFonts w:ascii="Times New Roman" w:hint="eastAsia"/>
                <w:b/>
                <w:bCs/>
                <w:color w:val="000000"/>
                <w:sz w:val="21"/>
                <w:szCs w:val="21"/>
              </w:rPr>
              <w:t>6</w:t>
            </w:r>
            <w:r>
              <w:rPr>
                <w:rFonts w:ascii="Times New Roman" w:hint="eastAsia"/>
                <w:b/>
                <w:bCs/>
                <w:color w:val="000000"/>
                <w:sz w:val="21"/>
                <w:szCs w:val="21"/>
              </w:rPr>
              <w:t>日</w:t>
            </w:r>
            <w:r>
              <w:rPr>
                <w:rFonts w:ascii="Times New Roman"/>
                <w:b/>
                <w:bCs/>
                <w:color w:val="000000"/>
                <w:sz w:val="21"/>
                <w:szCs w:val="21"/>
              </w:rPr>
              <w:t>）</w:t>
            </w:r>
          </w:p>
        </w:tc>
      </w:tr>
      <w:tr w:rsidR="00AD5801">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AD5801" w:rsidRDefault="00F81C53">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AD5801" w:rsidRDefault="00F81C53">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AD5801" w:rsidRDefault="00F81C53">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rsidR="00AD5801">
        <w:trPr>
          <w:trHeight w:val="92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9:00</w:t>
            </w:r>
            <w:r>
              <w:rPr>
                <w:rFonts w:ascii="Times New Roman"/>
                <w:sz w:val="21"/>
                <w:szCs w:val="21"/>
              </w:rPr>
              <w:t>前</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早间下发</w:t>
            </w:r>
            <w:r>
              <w:rPr>
                <w:rFonts w:ascii="Times New Roman"/>
                <w:sz w:val="21"/>
                <w:szCs w:val="21"/>
              </w:rPr>
              <w:t>T</w:t>
            </w:r>
            <w:r>
              <w:rPr>
                <w:rFonts w:ascii="Times New Roman"/>
                <w:sz w:val="21"/>
                <w:szCs w:val="21"/>
              </w:rPr>
              <w:t>日静态交易参考信息文件、</w:t>
            </w:r>
            <w:r>
              <w:rPr>
                <w:rFonts w:ascii="Times New Roman"/>
                <w:sz w:val="21"/>
                <w:szCs w:val="21"/>
              </w:rPr>
              <w:t>PCF</w:t>
            </w:r>
            <w:r>
              <w:rPr>
                <w:rFonts w:ascii="Times New Roman"/>
                <w:sz w:val="21"/>
                <w:szCs w:val="21"/>
              </w:rPr>
              <w:t>文件、信息公告、股东大会信息文件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接收并加载静态交易参考信息文件、</w:t>
            </w:r>
            <w:r>
              <w:rPr>
                <w:rFonts w:ascii="Times New Roman"/>
                <w:sz w:val="21"/>
                <w:szCs w:val="21"/>
              </w:rPr>
              <w:t>PCF</w:t>
            </w:r>
            <w:r>
              <w:rPr>
                <w:rFonts w:ascii="Times New Roman"/>
                <w:sz w:val="21"/>
                <w:szCs w:val="21"/>
              </w:rPr>
              <w:t>文件、信息公告、股东大会信息文件</w:t>
            </w:r>
          </w:p>
        </w:tc>
      </w:tr>
      <w:tr w:rsidR="00AD5801">
        <w:trPr>
          <w:trHeight w:val="1503"/>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9:00-1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p w:rsidR="00AD5801" w:rsidRDefault="00F81C53">
            <w:pPr>
              <w:spacing w:line="300" w:lineRule="exact"/>
              <w:jc w:val="center"/>
              <w:rPr>
                <w:rFonts w:ascii="Times New Roman"/>
                <w:sz w:val="21"/>
                <w:szCs w:val="21"/>
              </w:rPr>
            </w:pPr>
            <w:r>
              <w:rPr>
                <w:rFonts w:ascii="Times New Roman" w:hint="eastAsia"/>
                <w:sz w:val="21"/>
                <w:szCs w:val="21"/>
              </w:rPr>
              <w:t>（</w:t>
            </w:r>
            <w:r>
              <w:rPr>
                <w:rFonts w:ascii="Times New Roman"/>
                <w:sz w:val="21"/>
                <w:szCs w:val="21"/>
              </w:rPr>
              <w:t>11:30-13:00</w:t>
            </w:r>
            <w:r>
              <w:rPr>
                <w:rFonts w:ascii="Times New Roman"/>
                <w:sz w:val="21"/>
                <w:szCs w:val="21"/>
              </w:rPr>
              <w:t>中午休市</w:t>
            </w:r>
            <w:r>
              <w:rPr>
                <w:rFonts w:ascii="Times New Roman" w:hint="eastAsia"/>
                <w:sz w:val="21"/>
                <w:szCs w:val="21"/>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rPr>
                <w:color w:val="000000"/>
                <w:sz w:val="21"/>
                <w:szCs w:val="21"/>
              </w:rPr>
            </w:pPr>
            <w:r>
              <w:rPr>
                <w:rFonts w:hint="eastAsia"/>
                <w:color w:val="000000"/>
                <w:sz w:val="21"/>
                <w:szCs w:val="21"/>
              </w:rPr>
              <w:t>深市现货、股票期权、扩充代码区间的债券品种及企业资产支持证券等交易、非交易业务。</w:t>
            </w:r>
            <w:r>
              <w:rPr>
                <w:rFonts w:hint="eastAsia"/>
                <w:color w:val="FF0000"/>
                <w:sz w:val="21"/>
                <w:szCs w:val="21"/>
              </w:rPr>
              <w:t>系统性能容量测试、T日按时间以最大速率持续报盘（具体内容见七、测试要求章节）。</w:t>
            </w:r>
          </w:p>
        </w:tc>
      </w:tr>
      <w:tr w:rsidR="00AD5801">
        <w:trPr>
          <w:trHeight w:val="90"/>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hint="eastAsia"/>
                <w:sz w:val="21"/>
                <w:szCs w:val="21"/>
              </w:rPr>
              <w:t>15:30-16:30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发送网络投票回报文件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接收网络投票回报文件</w:t>
            </w:r>
          </w:p>
        </w:tc>
      </w:tr>
      <w:tr w:rsidR="00AD5801">
        <w:trPr>
          <w:trHeight w:val="90"/>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hint="eastAsia"/>
                <w:sz w:val="21"/>
                <w:szCs w:val="21"/>
              </w:rPr>
              <w:t>15:30-16:30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中国结算深圳分公司模拟</w:t>
            </w:r>
            <w:r>
              <w:rPr>
                <w:rFonts w:ascii="Times New Roman"/>
                <w:sz w:val="21"/>
                <w:szCs w:val="21"/>
              </w:rPr>
              <w:t>T</w:t>
            </w:r>
            <w:r>
              <w:rPr>
                <w:rFonts w:ascii="Times New Roman"/>
                <w:sz w:val="21"/>
                <w:szCs w:val="21"/>
              </w:rPr>
              <w:t>日股份资金清算交收</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AD5801">
            <w:pPr>
              <w:spacing w:line="300" w:lineRule="exact"/>
              <w:jc w:val="left"/>
              <w:rPr>
                <w:rFonts w:ascii="Times New Roman"/>
                <w:sz w:val="21"/>
                <w:szCs w:val="21"/>
              </w:rPr>
            </w:pPr>
          </w:p>
        </w:tc>
      </w:tr>
      <w:tr w:rsidR="00AD5801">
        <w:trPr>
          <w:trHeight w:val="33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hint="eastAsia"/>
                <w:sz w:val="21"/>
                <w:szCs w:val="21"/>
              </w:rPr>
              <w:t>17:00</w:t>
            </w:r>
            <w:r>
              <w:rPr>
                <w:rFonts w:ascii="Times New Roman" w:hint="eastAsia"/>
                <w:sz w:val="21"/>
                <w:szCs w:val="21"/>
              </w:rPr>
              <w:t>后</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T</w:t>
            </w:r>
            <w:r>
              <w:rPr>
                <w:rFonts w:ascii="Times New Roman"/>
                <w:sz w:val="21"/>
                <w:szCs w:val="21"/>
              </w:rPr>
              <w:t>日结算数据发送</w:t>
            </w:r>
          </w:p>
        </w:tc>
        <w:tc>
          <w:tcPr>
            <w:tcW w:w="0" w:type="auto"/>
            <w:tcBorders>
              <w:top w:val="single" w:sz="4" w:space="0" w:color="auto"/>
              <w:left w:val="single" w:sz="4" w:space="0" w:color="auto"/>
              <w:bottom w:val="single" w:sz="4" w:space="0" w:color="auto"/>
              <w:right w:val="single" w:sz="4" w:space="0" w:color="auto"/>
            </w:tcBorders>
            <w:shd w:val="clear" w:color="auto" w:fill="auto"/>
          </w:tcPr>
          <w:p w:rsidR="00AD5801" w:rsidRDefault="00F81C53">
            <w:pPr>
              <w:spacing w:line="300" w:lineRule="exact"/>
              <w:jc w:val="left"/>
              <w:rPr>
                <w:rFonts w:ascii="Times New Roman"/>
                <w:sz w:val="21"/>
                <w:szCs w:val="21"/>
              </w:rPr>
            </w:pPr>
            <w:r>
              <w:rPr>
                <w:rFonts w:ascii="Times New Roman"/>
                <w:sz w:val="21"/>
                <w:szCs w:val="21"/>
              </w:rPr>
              <w:t>接收结算数据。</w:t>
            </w:r>
          </w:p>
        </w:tc>
      </w:tr>
      <w:tr w:rsidR="00AD5801">
        <w:trPr>
          <w:trHeight w:val="320"/>
          <w:jc w:val="center"/>
        </w:trPr>
        <w:tc>
          <w:tcPr>
            <w:tcW w:w="0" w:type="auto"/>
            <w:gridSpan w:val="3"/>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AD5801" w:rsidRDefault="00F81C53">
            <w:pPr>
              <w:pStyle w:val="ad"/>
              <w:widowControl/>
              <w:jc w:val="center"/>
              <w:rPr>
                <w:rFonts w:hAnsi="楷体_GB2312" w:cs="楷体_GB2312"/>
                <w:b/>
                <w:color w:val="000000"/>
                <w:sz w:val="21"/>
                <w:szCs w:val="21"/>
              </w:rPr>
            </w:pPr>
            <w:r>
              <w:rPr>
                <w:rFonts w:hAnsi="楷体_GB2312" w:cs="楷体_GB2312" w:hint="eastAsia"/>
                <w:b/>
                <w:color w:val="000000"/>
                <w:sz w:val="21"/>
                <w:szCs w:val="21"/>
              </w:rPr>
              <w:t>各业务平台的委托申报时间</w:t>
            </w:r>
          </w:p>
        </w:tc>
      </w:tr>
      <w:tr w:rsidR="00AD5801">
        <w:trPr>
          <w:trHeight w:val="324"/>
          <w:jc w:val="center"/>
        </w:trPr>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AD5801" w:rsidRDefault="00F81C5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平台</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AD5801" w:rsidRDefault="00F81C5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委托申报时间</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tcPr>
          <w:p w:rsidR="00AD5801" w:rsidRDefault="00F81C53">
            <w:pPr>
              <w:spacing w:line="300" w:lineRule="exact"/>
              <w:jc w:val="center"/>
              <w:rPr>
                <w:rFonts w:hAnsi="楷体_GB2312" w:cs="楷体_GB2312"/>
                <w:b/>
                <w:color w:val="000000"/>
                <w:sz w:val="21"/>
                <w:szCs w:val="21"/>
              </w:rPr>
            </w:pPr>
            <w:r>
              <w:rPr>
                <w:rFonts w:hAnsi="楷体_GB2312" w:cs="楷体_GB2312" w:hint="eastAsia"/>
                <w:b/>
                <w:color w:val="000000"/>
                <w:sz w:val="21"/>
                <w:szCs w:val="21"/>
              </w:rPr>
              <w:t>备注</w:t>
            </w:r>
          </w:p>
        </w:tc>
      </w:tr>
      <w:tr w:rsidR="00AD5801">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现货集中竞价交易平台</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widowControl/>
              <w:spacing w:line="300" w:lineRule="exact"/>
              <w:jc w:val="left"/>
              <w:rPr>
                <w:rFonts w:ascii="Times New Roman"/>
                <w:sz w:val="21"/>
                <w:szCs w:val="21"/>
              </w:rPr>
            </w:pPr>
            <w:r>
              <w:rPr>
                <w:rFonts w:ascii="Times New Roman"/>
                <w:sz w:val="21"/>
                <w:szCs w:val="21"/>
              </w:rPr>
              <w:t>9:15-9:25,9:30-1</w:t>
            </w:r>
            <w:r>
              <w:rPr>
                <w:rFonts w:ascii="Times New Roman" w:hint="eastAsia"/>
                <w:sz w:val="21"/>
                <w:szCs w:val="21"/>
              </w:rPr>
              <w:t>1</w:t>
            </w:r>
            <w:r>
              <w:rPr>
                <w:rFonts w:ascii="Times New Roman"/>
                <w:sz w:val="21"/>
                <w:szCs w:val="21"/>
              </w:rPr>
              <w:t>:30,1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2919"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9:25</w:t>
            </w:r>
            <w:r>
              <w:rPr>
                <w:rFonts w:ascii="Times New Roman"/>
                <w:sz w:val="21"/>
                <w:szCs w:val="21"/>
              </w:rPr>
              <w:t>开盘，</w:t>
            </w:r>
            <w:r>
              <w:rPr>
                <w:rFonts w:ascii="Times New Roman"/>
                <w:sz w:val="21"/>
                <w:szCs w:val="21"/>
              </w:rPr>
              <w:t>9:30</w:t>
            </w:r>
            <w:r>
              <w:rPr>
                <w:rFonts w:ascii="Times New Roman"/>
                <w:sz w:val="21"/>
                <w:szCs w:val="21"/>
              </w:rPr>
              <w:t>开始连续竞价</w:t>
            </w:r>
          </w:p>
        </w:tc>
      </w:tr>
      <w:tr w:rsidR="00AD5801">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综合金融服务平台</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c>
          <w:tcPr>
            <w:tcW w:w="2919"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盘后定价成交的交易时间为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5-1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r>
      <w:tr w:rsidR="00AD5801">
        <w:trPr>
          <w:trHeight w:val="120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衍生品集中竞价交易平台</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widowControl/>
              <w:spacing w:line="300" w:lineRule="exact"/>
              <w:jc w:val="left"/>
              <w:rPr>
                <w:rFonts w:ascii="Times New Roman"/>
                <w:sz w:val="21"/>
                <w:szCs w:val="21"/>
              </w:rPr>
            </w:pPr>
            <w:r>
              <w:rPr>
                <w:rFonts w:ascii="Times New Roman"/>
                <w:sz w:val="21"/>
                <w:szCs w:val="21"/>
              </w:rPr>
              <w:t>与现货集中竞价交易平台相同</w:t>
            </w:r>
          </w:p>
        </w:tc>
        <w:tc>
          <w:tcPr>
            <w:tcW w:w="2919"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期权组合策略保证金、普通仓与备兑仓互转业务申报截止时间为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1</w:t>
            </w:r>
            <w:r>
              <w:rPr>
                <w:rFonts w:ascii="Times New Roman"/>
                <w:sz w:val="21"/>
                <w:szCs w:val="21"/>
              </w:rPr>
              <w:t>5</w:t>
            </w:r>
          </w:p>
        </w:tc>
      </w:tr>
      <w:tr w:rsidR="00AD5801">
        <w:trPr>
          <w:trHeight w:val="61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非交易处理平台</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widowControl/>
              <w:spacing w:line="300" w:lineRule="exact"/>
              <w:jc w:val="left"/>
              <w:rPr>
                <w:rFonts w:ascii="Times New Roman"/>
                <w:sz w:val="21"/>
                <w:szCs w:val="21"/>
              </w:rPr>
            </w:pPr>
            <w:r>
              <w:rPr>
                <w:rFonts w:ascii="Times New Roman"/>
                <w:sz w:val="21"/>
                <w:szCs w:val="21"/>
              </w:rPr>
              <w:t>9:15-1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0</w:t>
            </w:r>
            <w:r>
              <w:rPr>
                <w:rFonts w:ascii="Times New Roman"/>
                <w:sz w:val="21"/>
                <w:szCs w:val="21"/>
              </w:rPr>
              <w:t>0</w:t>
            </w:r>
          </w:p>
        </w:tc>
        <w:tc>
          <w:tcPr>
            <w:tcW w:w="2919"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期权相关业务申报截止时间为</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r>
      <w:tr w:rsidR="00AD5801">
        <w:trPr>
          <w:trHeight w:val="91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固定收益交易平台</w:t>
            </w:r>
          </w:p>
        </w:tc>
        <w:tc>
          <w:tcPr>
            <w:tcW w:w="4106"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widowControl/>
              <w:spacing w:line="300" w:lineRule="exact"/>
              <w:jc w:val="left"/>
              <w:rPr>
                <w:rFonts w:ascii="Times New Roman"/>
                <w:sz w:val="21"/>
                <w:szCs w:val="21"/>
              </w:rPr>
            </w:pPr>
            <w:r>
              <w:rPr>
                <w:rFonts w:ascii="Times New Roman"/>
                <w:sz w:val="21"/>
                <w:szCs w:val="21"/>
              </w:rPr>
              <w:t>9:00-1</w:t>
            </w:r>
            <w:r>
              <w:rPr>
                <w:rFonts w:ascii="Times New Roman" w:hint="eastAsia"/>
                <w:sz w:val="21"/>
                <w:szCs w:val="21"/>
              </w:rPr>
              <w:t>1</w:t>
            </w:r>
            <w:r>
              <w:rPr>
                <w:rFonts w:ascii="Times New Roman"/>
                <w:sz w:val="21"/>
                <w:szCs w:val="21"/>
              </w:rPr>
              <w:t>:30, 1</w:t>
            </w:r>
            <w:r>
              <w:rPr>
                <w:rFonts w:ascii="Times New Roman" w:hint="eastAsia"/>
                <w:sz w:val="21"/>
                <w:szCs w:val="21"/>
              </w:rPr>
              <w:t>3</w:t>
            </w:r>
            <w:r>
              <w:rPr>
                <w:rFonts w:ascii="Times New Roman"/>
                <w:sz w:val="21"/>
                <w:szCs w:val="21"/>
              </w:rPr>
              <w:t>:</w:t>
            </w:r>
            <w:r>
              <w:rPr>
                <w:rFonts w:ascii="Times New Roman" w:hint="eastAsia"/>
                <w:sz w:val="21"/>
                <w:szCs w:val="21"/>
              </w:rPr>
              <w:t>00</w:t>
            </w:r>
            <w:r>
              <w:rPr>
                <w:rFonts w:ascii="Times New Roman"/>
                <w:sz w:val="21"/>
                <w:szCs w:val="21"/>
              </w:rPr>
              <w:t>-1</w:t>
            </w:r>
            <w:r>
              <w:rPr>
                <w:rFonts w:ascii="Times New Roman" w:hint="eastAsia"/>
                <w:sz w:val="21"/>
                <w:szCs w:val="21"/>
              </w:rPr>
              <w:t>5</w:t>
            </w:r>
            <w:r>
              <w:rPr>
                <w:rFonts w:ascii="Times New Roman"/>
                <w:sz w:val="21"/>
                <w:szCs w:val="21"/>
              </w:rPr>
              <w:t>:</w:t>
            </w:r>
            <w:r>
              <w:rPr>
                <w:rFonts w:ascii="Times New Roman" w:hint="eastAsia"/>
                <w:sz w:val="21"/>
                <w:szCs w:val="21"/>
              </w:rPr>
              <w:t>3</w:t>
            </w:r>
            <w:r>
              <w:rPr>
                <w:rFonts w:ascii="Times New Roman"/>
                <w:sz w:val="21"/>
                <w:szCs w:val="21"/>
              </w:rPr>
              <w:t>0</w:t>
            </w:r>
          </w:p>
        </w:tc>
        <w:tc>
          <w:tcPr>
            <w:tcW w:w="2919" w:type="dxa"/>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left"/>
              <w:rPr>
                <w:rFonts w:ascii="Times New Roman"/>
                <w:sz w:val="21"/>
                <w:szCs w:val="21"/>
              </w:rPr>
            </w:pPr>
            <w:r>
              <w:rPr>
                <w:rFonts w:ascii="Times New Roman"/>
                <w:sz w:val="21"/>
                <w:szCs w:val="21"/>
              </w:rPr>
              <w:t>匹配成交的开盘集合匹配时间</w:t>
            </w:r>
            <w:r>
              <w:rPr>
                <w:rFonts w:ascii="Times New Roman"/>
                <w:sz w:val="21"/>
                <w:szCs w:val="21"/>
              </w:rPr>
              <w:t>9:15-9:25</w:t>
            </w:r>
            <w:r>
              <w:rPr>
                <w:rFonts w:ascii="Times New Roman"/>
                <w:sz w:val="21"/>
                <w:szCs w:val="21"/>
              </w:rPr>
              <w:t>，连续匹配开始时间</w:t>
            </w:r>
            <w:r>
              <w:rPr>
                <w:rFonts w:ascii="Times New Roman"/>
                <w:sz w:val="21"/>
                <w:szCs w:val="21"/>
              </w:rPr>
              <w:t>9:30</w:t>
            </w:r>
          </w:p>
        </w:tc>
      </w:tr>
      <w:tr w:rsidR="00AD5801">
        <w:trPr>
          <w:trHeight w:val="504"/>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spacing w:line="300" w:lineRule="exact"/>
              <w:jc w:val="center"/>
              <w:rPr>
                <w:rFonts w:ascii="Times New Roman"/>
                <w:sz w:val="21"/>
                <w:szCs w:val="21"/>
              </w:rPr>
            </w:pPr>
            <w:r>
              <w:rPr>
                <w:rFonts w:ascii="Times New Roman"/>
                <w:sz w:val="21"/>
                <w:szCs w:val="21"/>
              </w:rPr>
              <w:t>场外业务平台</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F81C53">
            <w:pPr>
              <w:widowControl/>
              <w:spacing w:line="300" w:lineRule="exact"/>
              <w:jc w:val="left"/>
              <w:rPr>
                <w:rFonts w:ascii="Times New Roman"/>
                <w:sz w:val="21"/>
                <w:szCs w:val="21"/>
              </w:rPr>
            </w:pPr>
            <w:r>
              <w:rPr>
                <w:rFonts w:ascii="Times New Roman"/>
                <w:sz w:val="21"/>
                <w:szCs w:val="21"/>
              </w:rPr>
              <w:t>不参测</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AD5801" w:rsidRDefault="00AD5801">
            <w:pPr>
              <w:spacing w:line="300" w:lineRule="exact"/>
              <w:jc w:val="left"/>
              <w:rPr>
                <w:rFonts w:ascii="Times New Roman"/>
                <w:sz w:val="21"/>
                <w:szCs w:val="21"/>
              </w:rPr>
            </w:pPr>
          </w:p>
        </w:tc>
      </w:tr>
    </w:tbl>
    <w:p w:rsidR="00AD5801" w:rsidRDefault="00AD5801">
      <w:pPr>
        <w:rPr>
          <w:rFonts w:hAnsi="楷体_GB2312" w:cs="楷体_GB2312"/>
          <w:b/>
          <w:bCs/>
          <w:color w:val="000000"/>
          <w:sz w:val="28"/>
          <w:szCs w:val="28"/>
        </w:rPr>
      </w:pPr>
    </w:p>
    <w:p w:rsidR="00AD5801" w:rsidRDefault="00F81C53">
      <w:pPr>
        <w:ind w:firstLineChars="100" w:firstLine="281"/>
        <w:rPr>
          <w:rFonts w:hAnsi="楷体_GB2312" w:cs="楷体_GB2312"/>
          <w:color w:val="000000"/>
          <w:sz w:val="28"/>
          <w:szCs w:val="28"/>
        </w:rPr>
      </w:pPr>
      <w:r>
        <w:rPr>
          <w:rFonts w:hAnsi="楷体_GB2312" w:cs="楷体_GB2312" w:hint="eastAsia"/>
          <w:b/>
          <w:bCs/>
          <w:color w:val="000000"/>
          <w:sz w:val="28"/>
          <w:szCs w:val="28"/>
        </w:rPr>
        <w:t>港股通交易结算业务测试</w:t>
      </w:r>
      <w:r>
        <w:rPr>
          <w:rFonts w:hAnsi="楷体_GB2312" w:cs="楷体_GB2312" w:hint="eastAsia"/>
          <w:bCs/>
          <w:color w:val="000000"/>
          <w:sz w:val="28"/>
          <w:szCs w:val="28"/>
        </w:rPr>
        <w:t>的</w:t>
      </w:r>
      <w:r>
        <w:rPr>
          <w:rFonts w:hAnsi="楷体_GB2312" w:cs="楷体_GB2312" w:hint="eastAsia"/>
          <w:color w:val="000000"/>
          <w:sz w:val="28"/>
          <w:szCs w:val="28"/>
        </w:rPr>
        <w:t>具体安排请见下表：</w:t>
      </w:r>
    </w:p>
    <w:tbl>
      <w:tblPr>
        <w:tblW w:w="0" w:type="auto"/>
        <w:jc w:val="center"/>
        <w:tblLayout w:type="fixed"/>
        <w:tblLook w:val="04A0" w:firstRow="1" w:lastRow="0" w:firstColumn="1" w:lastColumn="0" w:noHBand="0" w:noVBand="1"/>
      </w:tblPr>
      <w:tblGrid>
        <w:gridCol w:w="727"/>
        <w:gridCol w:w="1511"/>
        <w:gridCol w:w="2355"/>
        <w:gridCol w:w="3452"/>
      </w:tblGrid>
      <w:tr w:rsidR="00AD5801">
        <w:trPr>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20" w:lineRule="exact"/>
              <w:rPr>
                <w:rFonts w:hAnsi="Calibri" w:cs="宋体"/>
                <w:b/>
                <w:bCs/>
                <w:szCs w:val="24"/>
              </w:rPr>
            </w:pPr>
            <w:r>
              <w:rPr>
                <w:rFonts w:hint="eastAsia"/>
                <w:b/>
                <w:bCs/>
              </w:rPr>
              <w:t>步骤</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20" w:lineRule="exact"/>
              <w:jc w:val="center"/>
              <w:rPr>
                <w:rFonts w:hAnsi="Calibri" w:cs="宋体"/>
                <w:b/>
                <w:bCs/>
                <w:szCs w:val="24"/>
              </w:rPr>
            </w:pPr>
            <w:r>
              <w:rPr>
                <w:rFonts w:hint="eastAsia"/>
                <w:b/>
                <w:bCs/>
              </w:rPr>
              <w:t>时间段</w:t>
            </w:r>
          </w:p>
        </w:tc>
        <w:tc>
          <w:tcPr>
            <w:tcW w:w="5807" w:type="dxa"/>
            <w:gridSpan w:val="2"/>
            <w:tcBorders>
              <w:top w:val="single" w:sz="4" w:space="0" w:color="auto"/>
              <w:left w:val="nil"/>
              <w:bottom w:val="single" w:sz="4" w:space="0" w:color="auto"/>
              <w:right w:val="single" w:sz="4" w:space="0" w:color="auto"/>
            </w:tcBorders>
          </w:tcPr>
          <w:p w:rsidR="00AD5801" w:rsidRDefault="00F81C53">
            <w:pPr>
              <w:spacing w:line="320" w:lineRule="exact"/>
              <w:jc w:val="center"/>
              <w:rPr>
                <w:rFonts w:hAnsi="Calibri" w:cs="宋体"/>
                <w:b/>
                <w:bCs/>
                <w:szCs w:val="24"/>
              </w:rPr>
            </w:pPr>
            <w:r>
              <w:rPr>
                <w:rFonts w:hint="eastAsia"/>
                <w:b/>
                <w:bCs/>
              </w:rPr>
              <w:t>测试内容</w:t>
            </w:r>
          </w:p>
        </w:tc>
      </w:tr>
      <w:tr w:rsidR="00AD5801">
        <w:trPr>
          <w:jc w:val="center"/>
        </w:trPr>
        <w:tc>
          <w:tcPr>
            <w:tcW w:w="8045" w:type="dxa"/>
            <w:gridSpan w:val="4"/>
            <w:tcBorders>
              <w:top w:val="single" w:sz="4" w:space="0" w:color="auto"/>
              <w:left w:val="single" w:sz="4" w:space="0" w:color="auto"/>
              <w:bottom w:val="single" w:sz="4" w:space="0" w:color="auto"/>
              <w:right w:val="single" w:sz="4" w:space="0" w:color="auto"/>
            </w:tcBorders>
            <w:vAlign w:val="center"/>
          </w:tcPr>
          <w:p w:rsidR="00AD5801" w:rsidRDefault="00F81C53">
            <w:pPr>
              <w:pStyle w:val="a8"/>
              <w:spacing w:line="320" w:lineRule="exact"/>
              <w:rPr>
                <w:rFonts w:ascii="楷体_GB2312" w:hAnsi="Calibri" w:cs="宋体"/>
                <w:b/>
                <w:bCs/>
                <w:szCs w:val="24"/>
              </w:rPr>
            </w:pPr>
            <w:r>
              <w:rPr>
                <w:rFonts w:ascii="楷体_GB2312" w:hint="eastAsia"/>
                <w:b/>
                <w:bCs/>
                <w:sz w:val="24"/>
                <w:szCs w:val="24"/>
              </w:rPr>
              <w:t>深交所港股通T日测试安排（模拟T日2023年5月6日的交易）</w:t>
            </w:r>
          </w:p>
        </w:tc>
      </w:tr>
      <w:tr w:rsidR="00AD5801">
        <w:trPr>
          <w:trHeight w:val="301"/>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1</w:t>
            </w:r>
          </w:p>
        </w:tc>
        <w:tc>
          <w:tcPr>
            <w:tcW w:w="7318" w:type="dxa"/>
            <w:gridSpan w:val="3"/>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9:00开始</w:t>
            </w:r>
          </w:p>
        </w:tc>
      </w:tr>
      <w:tr w:rsidR="00AD5801">
        <w:trPr>
          <w:trHeight w:val="9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2</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9:00-9:30</w:t>
            </w:r>
          </w:p>
        </w:tc>
        <w:tc>
          <w:tcPr>
            <w:tcW w:w="2355"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开市前时段</w:t>
            </w:r>
          </w:p>
        </w:tc>
        <w:tc>
          <w:tcPr>
            <w:tcW w:w="3452" w:type="dxa"/>
            <w:vMerge w:val="restart"/>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AD5801">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3</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9:30-12:00</w:t>
            </w:r>
          </w:p>
        </w:tc>
        <w:tc>
          <w:tcPr>
            <w:tcW w:w="2355"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持续交易时段</w:t>
            </w:r>
          </w:p>
        </w:tc>
        <w:tc>
          <w:tcPr>
            <w:tcW w:w="3452" w:type="dxa"/>
            <w:vMerge/>
            <w:tcBorders>
              <w:top w:val="single" w:sz="4" w:space="0" w:color="auto"/>
              <w:left w:val="nil"/>
              <w:bottom w:val="single" w:sz="4" w:space="0" w:color="auto"/>
              <w:right w:val="single" w:sz="4" w:space="0" w:color="auto"/>
            </w:tcBorders>
            <w:vAlign w:val="center"/>
          </w:tcPr>
          <w:p w:rsidR="00AD5801" w:rsidRDefault="00AD5801">
            <w:pPr>
              <w:spacing w:line="300" w:lineRule="exact"/>
              <w:rPr>
                <w:color w:val="000000"/>
                <w:sz w:val="21"/>
                <w:szCs w:val="21"/>
              </w:rPr>
            </w:pPr>
          </w:p>
        </w:tc>
      </w:tr>
      <w:tr w:rsidR="00AD5801">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4</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12:00-12:10</w:t>
            </w:r>
          </w:p>
        </w:tc>
        <w:tc>
          <w:tcPr>
            <w:tcW w:w="2355"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收市竞价交易时段</w:t>
            </w:r>
          </w:p>
        </w:tc>
        <w:tc>
          <w:tcPr>
            <w:tcW w:w="3452" w:type="dxa"/>
            <w:vMerge/>
            <w:tcBorders>
              <w:top w:val="single" w:sz="4" w:space="0" w:color="auto"/>
              <w:left w:val="nil"/>
              <w:bottom w:val="single" w:sz="4" w:space="0" w:color="auto"/>
              <w:right w:val="single" w:sz="4" w:space="0" w:color="auto"/>
            </w:tcBorders>
            <w:vAlign w:val="center"/>
          </w:tcPr>
          <w:p w:rsidR="00AD5801" w:rsidRDefault="00AD5801">
            <w:pPr>
              <w:spacing w:line="300" w:lineRule="exact"/>
              <w:rPr>
                <w:color w:val="000000"/>
                <w:sz w:val="21"/>
                <w:szCs w:val="21"/>
              </w:rPr>
            </w:pPr>
          </w:p>
        </w:tc>
      </w:tr>
      <w:tr w:rsidR="00AD5801">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5</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lang w:bidi="ar"/>
              </w:rPr>
            </w:pPr>
            <w:r>
              <w:rPr>
                <w:rFonts w:hint="eastAsia"/>
                <w:color w:val="000000"/>
                <w:sz w:val="21"/>
                <w:szCs w:val="21"/>
              </w:rPr>
              <w:t>12:10-12:45</w:t>
            </w:r>
          </w:p>
        </w:tc>
        <w:tc>
          <w:tcPr>
            <w:tcW w:w="2355"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lang w:bidi="ar"/>
              </w:rPr>
            </w:pPr>
            <w:r>
              <w:rPr>
                <w:rFonts w:hint="eastAsia"/>
                <w:color w:val="000000"/>
                <w:sz w:val="21"/>
                <w:szCs w:val="21"/>
              </w:rPr>
              <w:t>发布港股收盘价格文件</w:t>
            </w:r>
          </w:p>
        </w:tc>
        <w:tc>
          <w:tcPr>
            <w:tcW w:w="3452" w:type="dxa"/>
            <w:tcBorders>
              <w:top w:val="single" w:sz="4" w:space="0" w:color="auto"/>
              <w:left w:val="nil"/>
              <w:bottom w:val="single" w:sz="4" w:space="0" w:color="auto"/>
              <w:right w:val="single" w:sz="4" w:space="0" w:color="auto"/>
            </w:tcBorders>
            <w:vAlign w:val="center"/>
          </w:tcPr>
          <w:p w:rsidR="00AD5801" w:rsidRDefault="00F81C53">
            <w:pPr>
              <w:spacing w:line="300" w:lineRule="exact"/>
              <w:rPr>
                <w:color w:val="000000"/>
                <w:sz w:val="21"/>
                <w:szCs w:val="21"/>
              </w:rPr>
            </w:pPr>
            <w:r>
              <w:rPr>
                <w:rFonts w:hint="eastAsia"/>
                <w:color w:val="000000"/>
                <w:sz w:val="21"/>
                <w:szCs w:val="21"/>
              </w:rPr>
              <w:t>接收港股收盘价格文件。</w:t>
            </w:r>
          </w:p>
        </w:tc>
      </w:tr>
      <w:tr w:rsidR="00AD5801">
        <w:trPr>
          <w:trHeight w:val="70"/>
          <w:jc w:val="center"/>
        </w:trPr>
        <w:tc>
          <w:tcPr>
            <w:tcW w:w="8045" w:type="dxa"/>
            <w:gridSpan w:val="4"/>
            <w:tcBorders>
              <w:top w:val="single" w:sz="4" w:space="0" w:color="auto"/>
              <w:left w:val="single" w:sz="4" w:space="0" w:color="auto"/>
              <w:bottom w:val="single" w:sz="4" w:space="0" w:color="auto"/>
              <w:right w:val="single" w:sz="4" w:space="0" w:color="auto"/>
            </w:tcBorders>
            <w:vAlign w:val="center"/>
          </w:tcPr>
          <w:p w:rsidR="00AD5801" w:rsidRDefault="00F81C53">
            <w:pPr>
              <w:rPr>
                <w:rFonts w:cs="宋体"/>
                <w:color w:val="2E2E2E"/>
                <w:kern w:val="0"/>
                <w:szCs w:val="24"/>
              </w:rPr>
            </w:pPr>
            <w:r>
              <w:rPr>
                <w:rFonts w:hint="eastAsia"/>
                <w:b/>
                <w:bCs/>
                <w:szCs w:val="24"/>
              </w:rPr>
              <w:t>中国结算深圳分公司T日测试安排（模拟T日2023年5月6日的交易）</w:t>
            </w:r>
          </w:p>
        </w:tc>
      </w:tr>
      <w:tr w:rsidR="00AD5801">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1</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jc w:val="left"/>
              <w:rPr>
                <w:color w:val="000000"/>
                <w:sz w:val="21"/>
                <w:szCs w:val="21"/>
              </w:rPr>
            </w:pPr>
            <w:r>
              <w:rPr>
                <w:rFonts w:hint="eastAsia"/>
                <w:color w:val="000000"/>
                <w:sz w:val="21"/>
                <w:szCs w:val="21"/>
              </w:rPr>
              <w:t>8:30-12:00</w:t>
            </w:r>
          </w:p>
        </w:tc>
        <w:tc>
          <w:tcPr>
            <w:tcW w:w="2355" w:type="dxa"/>
            <w:tcBorders>
              <w:top w:val="single" w:sz="4" w:space="0" w:color="auto"/>
              <w:left w:val="nil"/>
              <w:bottom w:val="single" w:sz="4" w:space="0" w:color="auto"/>
              <w:right w:val="single" w:sz="4" w:space="0" w:color="auto"/>
            </w:tcBorders>
          </w:tcPr>
          <w:p w:rsidR="00AD5801" w:rsidRDefault="00F81C53">
            <w:pPr>
              <w:spacing w:line="300" w:lineRule="exact"/>
              <w:rPr>
                <w:color w:val="000000"/>
                <w:sz w:val="21"/>
                <w:szCs w:val="21"/>
              </w:rPr>
            </w:pPr>
            <w:r>
              <w:rPr>
                <w:rFonts w:hint="eastAsia"/>
                <w:color w:val="000000"/>
                <w:sz w:val="21"/>
                <w:szCs w:val="21"/>
              </w:rPr>
              <w:t>D-COM业务申报（港股通公司行为及非交易业务等）。</w:t>
            </w:r>
          </w:p>
        </w:tc>
        <w:tc>
          <w:tcPr>
            <w:tcW w:w="3452" w:type="dxa"/>
            <w:tcBorders>
              <w:top w:val="single" w:sz="4" w:space="0" w:color="auto"/>
              <w:left w:val="nil"/>
              <w:bottom w:val="single" w:sz="4" w:space="0" w:color="auto"/>
              <w:right w:val="single" w:sz="4" w:space="0" w:color="auto"/>
            </w:tcBorders>
            <w:vAlign w:val="center"/>
          </w:tcPr>
          <w:p w:rsidR="00AD5801" w:rsidRDefault="00AD5801">
            <w:pPr>
              <w:spacing w:line="300" w:lineRule="exact"/>
              <w:rPr>
                <w:color w:val="000000"/>
                <w:sz w:val="21"/>
                <w:szCs w:val="21"/>
              </w:rPr>
            </w:pPr>
          </w:p>
        </w:tc>
      </w:tr>
      <w:tr w:rsidR="00AD5801">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2</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jc w:val="left"/>
              <w:rPr>
                <w:color w:val="000000"/>
                <w:sz w:val="21"/>
                <w:szCs w:val="21"/>
              </w:rPr>
            </w:pPr>
            <w:r>
              <w:rPr>
                <w:rFonts w:hint="eastAsia"/>
                <w:color w:val="000000"/>
                <w:sz w:val="21"/>
                <w:szCs w:val="21"/>
              </w:rPr>
              <w:t>12:10-17:00</w:t>
            </w:r>
          </w:p>
        </w:tc>
        <w:tc>
          <w:tcPr>
            <w:tcW w:w="2355" w:type="dxa"/>
            <w:tcBorders>
              <w:top w:val="single" w:sz="4" w:space="0" w:color="auto"/>
              <w:left w:val="nil"/>
              <w:bottom w:val="single" w:sz="4" w:space="0" w:color="auto"/>
              <w:right w:val="single" w:sz="4" w:space="0" w:color="auto"/>
            </w:tcBorders>
          </w:tcPr>
          <w:p w:rsidR="00AD5801" w:rsidRDefault="00F81C53">
            <w:pPr>
              <w:spacing w:line="300" w:lineRule="exact"/>
              <w:rPr>
                <w:color w:val="000000"/>
                <w:sz w:val="21"/>
                <w:szCs w:val="21"/>
              </w:rPr>
            </w:pPr>
            <w:r>
              <w:rPr>
                <w:rFonts w:hint="eastAsia"/>
                <w:color w:val="000000"/>
                <w:sz w:val="21"/>
                <w:szCs w:val="21"/>
              </w:rPr>
              <w:t>港股通结算日终处理。</w:t>
            </w:r>
          </w:p>
        </w:tc>
        <w:tc>
          <w:tcPr>
            <w:tcW w:w="3452" w:type="dxa"/>
            <w:tcBorders>
              <w:top w:val="single" w:sz="4" w:space="0" w:color="auto"/>
              <w:left w:val="nil"/>
              <w:bottom w:val="single" w:sz="4" w:space="0" w:color="auto"/>
              <w:right w:val="single" w:sz="4" w:space="0" w:color="auto"/>
            </w:tcBorders>
            <w:vAlign w:val="center"/>
          </w:tcPr>
          <w:p w:rsidR="00AD5801" w:rsidRDefault="00AD5801">
            <w:pPr>
              <w:spacing w:line="300" w:lineRule="exact"/>
              <w:rPr>
                <w:color w:val="000000"/>
                <w:sz w:val="21"/>
                <w:szCs w:val="21"/>
              </w:rPr>
            </w:pPr>
          </w:p>
        </w:tc>
      </w:tr>
      <w:tr w:rsidR="00AD5801">
        <w:trPr>
          <w:trHeight w:val="70"/>
          <w:jc w:val="center"/>
        </w:trPr>
        <w:tc>
          <w:tcPr>
            <w:tcW w:w="727" w:type="dxa"/>
            <w:tcBorders>
              <w:top w:val="single" w:sz="4" w:space="0" w:color="auto"/>
              <w:left w:val="single" w:sz="4" w:space="0" w:color="auto"/>
              <w:bottom w:val="single" w:sz="4" w:space="0" w:color="auto"/>
              <w:right w:val="single" w:sz="4" w:space="0" w:color="auto"/>
            </w:tcBorders>
            <w:vAlign w:val="center"/>
          </w:tcPr>
          <w:p w:rsidR="00AD5801" w:rsidRDefault="00F81C53">
            <w:pPr>
              <w:spacing w:line="300" w:lineRule="exact"/>
              <w:jc w:val="center"/>
              <w:rPr>
                <w:color w:val="000000"/>
                <w:sz w:val="21"/>
                <w:szCs w:val="21"/>
              </w:rPr>
            </w:pPr>
            <w:r>
              <w:rPr>
                <w:rFonts w:hint="eastAsia"/>
                <w:color w:val="000000"/>
                <w:sz w:val="21"/>
                <w:szCs w:val="21"/>
              </w:rPr>
              <w:t>3</w:t>
            </w:r>
          </w:p>
        </w:tc>
        <w:tc>
          <w:tcPr>
            <w:tcW w:w="1511" w:type="dxa"/>
            <w:tcBorders>
              <w:top w:val="single" w:sz="4" w:space="0" w:color="auto"/>
              <w:left w:val="nil"/>
              <w:bottom w:val="single" w:sz="4" w:space="0" w:color="auto"/>
              <w:right w:val="single" w:sz="4" w:space="0" w:color="auto"/>
            </w:tcBorders>
            <w:vAlign w:val="center"/>
          </w:tcPr>
          <w:p w:rsidR="00AD5801" w:rsidRDefault="00F81C53">
            <w:pPr>
              <w:spacing w:line="300" w:lineRule="exact"/>
              <w:jc w:val="left"/>
              <w:rPr>
                <w:color w:val="000000"/>
                <w:sz w:val="21"/>
                <w:szCs w:val="21"/>
              </w:rPr>
            </w:pPr>
            <w:r>
              <w:rPr>
                <w:rFonts w:hint="eastAsia"/>
                <w:color w:val="000000"/>
                <w:sz w:val="21"/>
                <w:szCs w:val="21"/>
              </w:rPr>
              <w:t>17:00后</w:t>
            </w:r>
          </w:p>
        </w:tc>
        <w:tc>
          <w:tcPr>
            <w:tcW w:w="2355" w:type="dxa"/>
            <w:tcBorders>
              <w:top w:val="single" w:sz="4" w:space="0" w:color="auto"/>
              <w:left w:val="nil"/>
              <w:bottom w:val="single" w:sz="4" w:space="0" w:color="auto"/>
              <w:right w:val="single" w:sz="4" w:space="0" w:color="auto"/>
            </w:tcBorders>
          </w:tcPr>
          <w:p w:rsidR="00AD5801" w:rsidRDefault="00F81C53">
            <w:pPr>
              <w:spacing w:line="300" w:lineRule="exact"/>
              <w:rPr>
                <w:color w:val="000000"/>
                <w:sz w:val="21"/>
                <w:szCs w:val="21"/>
              </w:rPr>
            </w:pPr>
            <w:r>
              <w:rPr>
                <w:rFonts w:hint="eastAsia"/>
                <w:color w:val="000000"/>
                <w:sz w:val="21"/>
                <w:szCs w:val="21"/>
              </w:rPr>
              <w:t>中国结算深圳分公司发送T日的港股通结算数据。</w:t>
            </w:r>
          </w:p>
        </w:tc>
        <w:tc>
          <w:tcPr>
            <w:tcW w:w="3452" w:type="dxa"/>
            <w:tcBorders>
              <w:top w:val="single" w:sz="4" w:space="0" w:color="auto"/>
              <w:left w:val="nil"/>
              <w:bottom w:val="single" w:sz="4" w:space="0" w:color="auto"/>
              <w:right w:val="single" w:sz="4" w:space="0" w:color="auto"/>
            </w:tcBorders>
            <w:vAlign w:val="center"/>
          </w:tcPr>
          <w:p w:rsidR="00AD5801" w:rsidRDefault="00AD5801">
            <w:pPr>
              <w:spacing w:line="300" w:lineRule="exact"/>
              <w:rPr>
                <w:color w:val="000000"/>
                <w:sz w:val="21"/>
                <w:szCs w:val="21"/>
              </w:rPr>
            </w:pPr>
          </w:p>
        </w:tc>
      </w:tr>
    </w:tbl>
    <w:p w:rsidR="00AD5801" w:rsidRDefault="00AD5801">
      <w:pPr>
        <w:ind w:firstLineChars="200" w:firstLine="560"/>
        <w:rPr>
          <w:color w:val="000000"/>
          <w:sz w:val="28"/>
          <w:szCs w:val="28"/>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r>
        <w:rPr>
          <w:rFonts w:ascii="楷体_GB2312" w:eastAsia="楷体_GB2312" w:hint="eastAsia"/>
          <w:b/>
          <w:color w:val="000000"/>
          <w:sz w:val="32"/>
          <w:szCs w:val="32"/>
        </w:rPr>
        <w:t>测试数据</w:t>
      </w:r>
      <w:bookmarkEnd w:id="5"/>
      <w:r>
        <w:rPr>
          <w:rFonts w:ascii="楷体_GB2312" w:eastAsia="楷体_GB2312" w:hint="eastAsia"/>
          <w:b/>
          <w:color w:val="000000"/>
          <w:sz w:val="32"/>
          <w:szCs w:val="32"/>
        </w:rPr>
        <w:t>准备</w:t>
      </w:r>
    </w:p>
    <w:p w:rsidR="00AD5801" w:rsidRDefault="00F81C53">
      <w:pPr>
        <w:pStyle w:val="af5"/>
        <w:numPr>
          <w:ilvl w:val="0"/>
          <w:numId w:val="8"/>
        </w:numPr>
        <w:spacing w:line="560" w:lineRule="exact"/>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T日测试以2023年5月5日（星期五）深市所有证券的收盘行情、收市后的股份数据作为交易的起始数据。</w:t>
      </w:r>
    </w:p>
    <w:p w:rsidR="00AD5801" w:rsidRDefault="00F81C53">
      <w:pPr>
        <w:pStyle w:val="af5"/>
        <w:numPr>
          <w:ilvl w:val="0"/>
          <w:numId w:val="8"/>
        </w:numPr>
        <w:spacing w:line="560" w:lineRule="exact"/>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ETF的PD券商名单、交易商代码、交易主体代码、交易员代码均与2023年5月8日（星期一）生产系统保持一致。</w:t>
      </w:r>
    </w:p>
    <w:p w:rsidR="00AD5801" w:rsidRDefault="00F81C53">
      <w:pPr>
        <w:pStyle w:val="af5"/>
        <w:numPr>
          <w:ilvl w:val="0"/>
          <w:numId w:val="8"/>
        </w:numPr>
        <w:spacing w:line="560" w:lineRule="exact"/>
        <w:ind w:left="0" w:firstLine="560"/>
        <w:jc w:val="left"/>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AD5801" w:rsidRDefault="00F81C53">
      <w:pPr>
        <w:pStyle w:val="af5"/>
        <w:numPr>
          <w:ilvl w:val="255"/>
          <w:numId w:val="0"/>
        </w:numPr>
        <w:spacing w:line="560" w:lineRule="exact"/>
        <w:ind w:firstLineChars="200" w:firstLine="560"/>
        <w:jc w:val="left"/>
        <w:rPr>
          <w:rFonts w:ascii="楷体_GB2312" w:eastAsia="楷体_GB2312"/>
          <w:color w:val="000000"/>
          <w:sz w:val="28"/>
          <w:szCs w:val="28"/>
        </w:rPr>
      </w:pPr>
      <w:r>
        <w:rPr>
          <w:rFonts w:ascii="楷体_GB2312" w:eastAsia="楷体_GB2312" w:hint="eastAsia"/>
          <w:color w:val="000000"/>
          <w:sz w:val="28"/>
          <w:szCs w:val="28"/>
        </w:rPr>
        <w:t>所有ETF测试使用的PCF/IOPV文件与2023年5月5日（星期五）交易生产系统保持一致，所有基金管理人均无需上传通关测试使用的PCF/IOPV文件。</w:t>
      </w:r>
    </w:p>
    <w:p w:rsidR="00AD5801" w:rsidRDefault="00F81C53">
      <w:pPr>
        <w:pStyle w:val="af5"/>
        <w:numPr>
          <w:ilvl w:val="0"/>
          <w:numId w:val="8"/>
        </w:numPr>
        <w:spacing w:line="560" w:lineRule="exact"/>
        <w:ind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测试新挂牌贴现式国债参数</w:t>
      </w:r>
    </w:p>
    <w:tbl>
      <w:tblPr>
        <w:tblStyle w:val="af"/>
        <w:tblW w:w="8792" w:type="dxa"/>
        <w:jc w:val="center"/>
        <w:tblLook w:val="04A0" w:firstRow="1" w:lastRow="0" w:firstColumn="1" w:lastColumn="0" w:noHBand="0" w:noVBand="1"/>
      </w:tblPr>
      <w:tblGrid>
        <w:gridCol w:w="3311"/>
        <w:gridCol w:w="5481"/>
      </w:tblGrid>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证券代码</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1</w:t>
            </w:r>
            <w:r>
              <w:rPr>
                <w:rFonts w:ascii="宋体" w:hAnsi="宋体" w:cs="宋体" w:hint="eastAsia"/>
                <w:kern w:val="0"/>
                <w:sz w:val="28"/>
                <w:szCs w:val="28"/>
              </w:rPr>
              <w:t>1</w:t>
            </w:r>
            <w:r>
              <w:rPr>
                <w:rFonts w:ascii="宋体" w:hAnsi="宋体" w:cs="宋体"/>
                <w:kern w:val="0"/>
                <w:sz w:val="28"/>
                <w:szCs w:val="28"/>
              </w:rPr>
              <w:t>0001</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证券简称</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贴债</w:t>
            </w:r>
            <w:r>
              <w:rPr>
                <w:rFonts w:ascii="宋体" w:hAnsi="宋体" w:cs="宋体" w:hint="eastAsia"/>
                <w:kern w:val="0"/>
                <w:sz w:val="28"/>
                <w:szCs w:val="28"/>
              </w:rPr>
              <w:t>1</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计价方式</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净价交易</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开盘参考价</w:t>
            </w:r>
          </w:p>
        </w:tc>
        <w:tc>
          <w:tcPr>
            <w:tcW w:w="5481"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96</w:t>
            </w:r>
            <w:r>
              <w:rPr>
                <w:rFonts w:ascii="宋体" w:hAnsi="宋体" w:cs="宋体" w:hint="eastAsia"/>
                <w:kern w:val="0"/>
                <w:sz w:val="28"/>
                <w:szCs w:val="28"/>
              </w:rPr>
              <w:t>元</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交易方式</w:t>
            </w:r>
          </w:p>
        </w:tc>
        <w:tc>
          <w:tcPr>
            <w:tcW w:w="5481" w:type="dxa"/>
          </w:tcPr>
          <w:p w:rsidR="00AD5801" w:rsidRDefault="00F81C53">
            <w:pPr>
              <w:widowControl/>
              <w:spacing w:line="560" w:lineRule="exact"/>
              <w:jc w:val="left"/>
              <w:rPr>
                <w:rFonts w:ascii="宋体" w:hAnsi="宋体" w:cs="宋体"/>
                <w:kern w:val="0"/>
                <w:sz w:val="28"/>
                <w:szCs w:val="28"/>
                <w:highlight w:val="yellow"/>
              </w:rPr>
            </w:pPr>
            <w:r>
              <w:rPr>
                <w:rFonts w:ascii="宋体" w:hAnsi="宋体" w:cs="宋体" w:hint="eastAsia"/>
                <w:kern w:val="0"/>
                <w:sz w:val="28"/>
                <w:szCs w:val="28"/>
              </w:rPr>
              <w:t>匹配成交、协商成交、点击成交、询价成交、竞买成交</w:t>
            </w:r>
          </w:p>
        </w:tc>
      </w:tr>
      <w:tr w:rsidR="00AD5801">
        <w:trPr>
          <w:jc w:val="center"/>
        </w:trPr>
        <w:tc>
          <w:tcPr>
            <w:tcW w:w="3311"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证券类别代码</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5</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证券类别名称</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国债（含地方债）</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投资者适当性管理分类</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所有投资者</w:t>
            </w:r>
          </w:p>
        </w:tc>
      </w:tr>
      <w:tr w:rsidR="00AD5801">
        <w:trPr>
          <w:jc w:val="center"/>
        </w:trPr>
        <w:tc>
          <w:tcPr>
            <w:tcW w:w="33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挂牌日期</w:t>
            </w:r>
          </w:p>
        </w:tc>
        <w:tc>
          <w:tcPr>
            <w:tcW w:w="548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2023</w:t>
            </w:r>
            <w:r>
              <w:rPr>
                <w:rFonts w:ascii="宋体" w:hAnsi="宋体" w:cs="宋体" w:hint="eastAsia"/>
                <w:kern w:val="0"/>
                <w:sz w:val="28"/>
                <w:szCs w:val="28"/>
              </w:rPr>
              <w:t>年</w:t>
            </w:r>
            <w:r>
              <w:rPr>
                <w:rFonts w:ascii="宋体" w:hAnsi="宋体" w:cs="宋体" w:hint="eastAsia"/>
                <w:kern w:val="0"/>
                <w:sz w:val="28"/>
                <w:szCs w:val="28"/>
              </w:rPr>
              <w:t>5</w:t>
            </w:r>
            <w:r>
              <w:rPr>
                <w:rFonts w:ascii="宋体" w:hAnsi="宋体" w:cs="宋体" w:hint="eastAsia"/>
                <w:kern w:val="0"/>
                <w:sz w:val="28"/>
                <w:szCs w:val="28"/>
              </w:rPr>
              <w:t>月</w:t>
            </w:r>
            <w:r>
              <w:rPr>
                <w:rFonts w:ascii="宋体" w:hAnsi="宋体" w:cs="宋体" w:hint="eastAsia"/>
                <w:kern w:val="0"/>
                <w:sz w:val="28"/>
                <w:szCs w:val="28"/>
              </w:rPr>
              <w:t>6</w:t>
            </w:r>
            <w:r>
              <w:rPr>
                <w:rFonts w:ascii="宋体" w:hAnsi="宋体" w:cs="宋体" w:hint="eastAsia"/>
                <w:kern w:val="0"/>
                <w:sz w:val="28"/>
                <w:szCs w:val="28"/>
              </w:rPr>
              <w:t>日</w:t>
            </w:r>
          </w:p>
        </w:tc>
      </w:tr>
    </w:tbl>
    <w:p w:rsidR="00AD5801" w:rsidRDefault="00F81C53">
      <w:pPr>
        <w:pStyle w:val="af5"/>
        <w:numPr>
          <w:ilvl w:val="0"/>
          <w:numId w:val="8"/>
        </w:numPr>
        <w:spacing w:line="560" w:lineRule="exact"/>
        <w:ind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测试新挂牌政府支持债券参数</w:t>
      </w:r>
    </w:p>
    <w:tbl>
      <w:tblPr>
        <w:tblStyle w:val="af"/>
        <w:tblW w:w="8821" w:type="dxa"/>
        <w:jc w:val="center"/>
        <w:tblLook w:val="04A0" w:firstRow="1" w:lastRow="0" w:firstColumn="1" w:lastColumn="0" w:noHBand="0" w:noVBand="1"/>
      </w:tblPr>
      <w:tblGrid>
        <w:gridCol w:w="3327"/>
        <w:gridCol w:w="5494"/>
      </w:tblGrid>
      <w:tr w:rsidR="00AD5801">
        <w:trPr>
          <w:jc w:val="center"/>
        </w:trPr>
        <w:tc>
          <w:tcPr>
            <w:tcW w:w="3327"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证券代码</w:t>
            </w:r>
          </w:p>
        </w:tc>
        <w:tc>
          <w:tcPr>
            <w:tcW w:w="5494" w:type="dxa"/>
          </w:tcPr>
          <w:p w:rsidR="00AD5801" w:rsidRDefault="00F81C53">
            <w:pPr>
              <w:widowControl/>
              <w:spacing w:line="560" w:lineRule="exact"/>
              <w:jc w:val="left"/>
              <w:rPr>
                <w:rFonts w:ascii="宋体" w:hAnsi="宋体" w:cs="宋体"/>
                <w:kern w:val="0"/>
                <w:sz w:val="28"/>
                <w:szCs w:val="28"/>
              </w:rPr>
            </w:pPr>
            <w:r>
              <w:rPr>
                <w:rFonts w:hint="eastAsia"/>
                <w:sz w:val="28"/>
                <w:szCs w:val="28"/>
              </w:rPr>
              <w:t>130001</w:t>
            </w:r>
          </w:p>
        </w:tc>
      </w:tr>
      <w:tr w:rsidR="00AD5801">
        <w:trPr>
          <w:jc w:val="center"/>
        </w:trPr>
        <w:tc>
          <w:tcPr>
            <w:tcW w:w="3327"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证券简称</w:t>
            </w:r>
          </w:p>
        </w:tc>
        <w:tc>
          <w:tcPr>
            <w:tcW w:w="5494"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铁道债</w:t>
            </w:r>
            <w:r>
              <w:rPr>
                <w:rFonts w:ascii="宋体" w:hAnsi="宋体" w:cs="宋体" w:hint="eastAsia"/>
                <w:kern w:val="0"/>
                <w:sz w:val="28"/>
                <w:szCs w:val="28"/>
              </w:rPr>
              <w:t>1</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计价方式</w:t>
            </w:r>
          </w:p>
        </w:tc>
        <w:tc>
          <w:tcPr>
            <w:tcW w:w="5494"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净价交易</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开盘参考价</w:t>
            </w:r>
          </w:p>
        </w:tc>
        <w:tc>
          <w:tcPr>
            <w:tcW w:w="5494"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100</w:t>
            </w:r>
            <w:r>
              <w:rPr>
                <w:rFonts w:ascii="宋体" w:hAnsi="宋体" w:cs="宋体" w:hint="eastAsia"/>
                <w:kern w:val="0"/>
                <w:sz w:val="28"/>
                <w:szCs w:val="28"/>
              </w:rPr>
              <w:t>元</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交易方式</w:t>
            </w:r>
          </w:p>
        </w:tc>
        <w:tc>
          <w:tcPr>
            <w:tcW w:w="5494" w:type="dxa"/>
          </w:tcPr>
          <w:p w:rsidR="00AD5801" w:rsidRDefault="00F81C53">
            <w:pPr>
              <w:widowControl/>
              <w:spacing w:line="560" w:lineRule="exact"/>
              <w:jc w:val="left"/>
              <w:rPr>
                <w:rFonts w:ascii="宋体" w:eastAsia="宋体" w:hAnsi="宋体" w:cs="宋体"/>
                <w:kern w:val="0"/>
                <w:sz w:val="28"/>
                <w:szCs w:val="28"/>
                <w:highlight w:val="yellow"/>
              </w:rPr>
            </w:pPr>
            <w:r>
              <w:rPr>
                <w:rFonts w:ascii="宋体" w:hAnsi="宋体" w:cs="宋体" w:hint="eastAsia"/>
                <w:kern w:val="0"/>
                <w:sz w:val="28"/>
                <w:szCs w:val="28"/>
              </w:rPr>
              <w:t>匹配成交、协商成交、点击成交、询价成交、竞买成交</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证券类别代码</w:t>
            </w:r>
          </w:p>
        </w:tc>
        <w:tc>
          <w:tcPr>
            <w:tcW w:w="5494"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5</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证券类别名称</w:t>
            </w:r>
          </w:p>
        </w:tc>
        <w:tc>
          <w:tcPr>
            <w:tcW w:w="5494"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国债（含地方债）</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投资者适当性管理分类</w:t>
            </w:r>
          </w:p>
        </w:tc>
        <w:tc>
          <w:tcPr>
            <w:tcW w:w="5494"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所有投资者</w:t>
            </w:r>
          </w:p>
        </w:tc>
      </w:tr>
      <w:tr w:rsidR="00AD5801">
        <w:trPr>
          <w:jc w:val="center"/>
        </w:trPr>
        <w:tc>
          <w:tcPr>
            <w:tcW w:w="3327"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挂牌日期</w:t>
            </w:r>
          </w:p>
        </w:tc>
        <w:tc>
          <w:tcPr>
            <w:tcW w:w="5494" w:type="dxa"/>
          </w:tcPr>
          <w:p w:rsidR="00AD5801" w:rsidRDefault="00F81C53">
            <w:pPr>
              <w:widowControl/>
              <w:spacing w:line="560" w:lineRule="exact"/>
              <w:jc w:val="left"/>
              <w:rPr>
                <w:rFonts w:ascii="宋体" w:eastAsia="宋体" w:hAnsi="宋体" w:cs="宋体"/>
                <w:kern w:val="0"/>
                <w:sz w:val="28"/>
                <w:szCs w:val="28"/>
              </w:rPr>
            </w:pPr>
            <w:r>
              <w:rPr>
                <w:rFonts w:ascii="宋体" w:hAnsi="宋体" w:cs="宋体" w:hint="eastAsia"/>
                <w:kern w:val="0"/>
                <w:sz w:val="28"/>
                <w:szCs w:val="28"/>
              </w:rPr>
              <w:t>2023</w:t>
            </w:r>
            <w:r>
              <w:rPr>
                <w:rFonts w:ascii="宋体" w:hAnsi="宋体" w:cs="宋体" w:hint="eastAsia"/>
                <w:kern w:val="0"/>
                <w:sz w:val="28"/>
                <w:szCs w:val="28"/>
              </w:rPr>
              <w:t>年</w:t>
            </w:r>
            <w:r>
              <w:rPr>
                <w:rFonts w:ascii="宋体" w:hAnsi="宋体" w:cs="宋体" w:hint="eastAsia"/>
                <w:kern w:val="0"/>
                <w:sz w:val="28"/>
                <w:szCs w:val="28"/>
              </w:rPr>
              <w:t>5</w:t>
            </w:r>
            <w:r>
              <w:rPr>
                <w:rFonts w:ascii="宋体" w:hAnsi="宋体" w:cs="宋体" w:hint="eastAsia"/>
                <w:kern w:val="0"/>
                <w:sz w:val="28"/>
                <w:szCs w:val="28"/>
              </w:rPr>
              <w:t>月</w:t>
            </w:r>
            <w:r>
              <w:rPr>
                <w:rFonts w:ascii="宋体" w:hAnsi="宋体" w:cs="宋体" w:hint="eastAsia"/>
                <w:kern w:val="0"/>
                <w:sz w:val="28"/>
                <w:szCs w:val="28"/>
              </w:rPr>
              <w:t>6</w:t>
            </w:r>
            <w:r>
              <w:rPr>
                <w:rFonts w:ascii="宋体" w:hAnsi="宋体" w:cs="宋体" w:hint="eastAsia"/>
                <w:kern w:val="0"/>
                <w:sz w:val="28"/>
                <w:szCs w:val="28"/>
              </w:rPr>
              <w:t>日</w:t>
            </w:r>
          </w:p>
        </w:tc>
      </w:tr>
    </w:tbl>
    <w:p w:rsidR="00AD5801" w:rsidRDefault="00F81C53">
      <w:pPr>
        <w:pStyle w:val="af5"/>
        <w:numPr>
          <w:ilvl w:val="0"/>
          <w:numId w:val="8"/>
        </w:numPr>
        <w:spacing w:line="560" w:lineRule="exact"/>
        <w:ind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测试新挂牌企业资产支持证券参数</w:t>
      </w:r>
    </w:p>
    <w:tbl>
      <w:tblPr>
        <w:tblStyle w:val="af"/>
        <w:tblW w:w="8832" w:type="dxa"/>
        <w:jc w:val="center"/>
        <w:tblLook w:val="04A0" w:firstRow="1" w:lastRow="0" w:firstColumn="1" w:lastColumn="0" w:noHBand="0" w:noVBand="1"/>
      </w:tblPr>
      <w:tblGrid>
        <w:gridCol w:w="2011"/>
        <w:gridCol w:w="2212"/>
        <w:gridCol w:w="2313"/>
        <w:gridCol w:w="2296"/>
      </w:tblGrid>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证券代码</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1</w:t>
            </w:r>
            <w:r>
              <w:rPr>
                <w:rFonts w:ascii="宋体" w:hAnsi="宋体" w:cs="宋体" w:hint="eastAsia"/>
                <w:kern w:val="0"/>
                <w:sz w:val="28"/>
                <w:szCs w:val="28"/>
              </w:rPr>
              <w:t>43</w:t>
            </w:r>
            <w:r>
              <w:rPr>
                <w:rFonts w:ascii="宋体" w:hAnsi="宋体" w:cs="宋体"/>
                <w:kern w:val="0"/>
                <w:sz w:val="28"/>
                <w:szCs w:val="28"/>
              </w:rPr>
              <w:t>001</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144001</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1</w:t>
            </w:r>
            <w:r>
              <w:rPr>
                <w:rFonts w:ascii="宋体" w:hAnsi="宋体" w:cs="宋体"/>
                <w:kern w:val="0"/>
                <w:sz w:val="28"/>
                <w:szCs w:val="28"/>
              </w:rPr>
              <w:t>46001</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证券简称</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ABS1</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ABS</w:t>
            </w:r>
            <w:r>
              <w:rPr>
                <w:rFonts w:ascii="宋体" w:hAnsi="宋体" w:cs="宋体"/>
                <w:kern w:val="0"/>
                <w:sz w:val="28"/>
                <w:szCs w:val="28"/>
              </w:rPr>
              <w:t>2</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ABS</w:t>
            </w:r>
            <w:r>
              <w:rPr>
                <w:rFonts w:ascii="宋体" w:hAnsi="宋体" w:cs="宋体"/>
                <w:kern w:val="0"/>
                <w:sz w:val="28"/>
                <w:szCs w:val="28"/>
              </w:rPr>
              <w:t>3</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证券类型</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优先级</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次优级</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次级</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计价方式</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净价交易</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净价交易</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全价交易</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开盘参考价</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100</w:t>
            </w:r>
            <w:r>
              <w:rPr>
                <w:rFonts w:ascii="宋体" w:hAnsi="宋体" w:cs="宋体"/>
                <w:kern w:val="0"/>
                <w:sz w:val="28"/>
                <w:szCs w:val="28"/>
              </w:rPr>
              <w:t>元</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100</w:t>
            </w:r>
            <w:r>
              <w:rPr>
                <w:rFonts w:ascii="宋体" w:hAnsi="宋体" w:cs="宋体"/>
                <w:kern w:val="0"/>
                <w:sz w:val="28"/>
                <w:szCs w:val="28"/>
              </w:rPr>
              <w:t>元</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100</w:t>
            </w:r>
            <w:r>
              <w:rPr>
                <w:rFonts w:ascii="宋体" w:hAnsi="宋体" w:cs="宋体"/>
                <w:kern w:val="0"/>
                <w:sz w:val="28"/>
                <w:szCs w:val="28"/>
              </w:rPr>
              <w:t>元</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交易方式</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协商成交、点击成交、询价成交、竞买成交</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协商成交、点击成交、询价成交、竞买成交</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协商成交、点击成交、询价成交、竞买成交</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证券类别代码</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13</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13</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13</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证券类别名称</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资产支持证券</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资产支持证券</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资产支持证券</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投资者适当性管理分类</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专业机构投资者</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专业</w:t>
            </w:r>
            <w:r>
              <w:rPr>
                <w:rFonts w:ascii="宋体" w:hAnsi="宋体" w:cs="宋体" w:hint="eastAsia"/>
                <w:kern w:val="0"/>
                <w:sz w:val="28"/>
                <w:szCs w:val="28"/>
              </w:rPr>
              <w:t>机构投资者</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kern w:val="0"/>
                <w:sz w:val="28"/>
                <w:szCs w:val="28"/>
              </w:rPr>
              <w:t>专业</w:t>
            </w:r>
            <w:r>
              <w:rPr>
                <w:rFonts w:ascii="宋体" w:hAnsi="宋体" w:cs="宋体" w:hint="eastAsia"/>
                <w:kern w:val="0"/>
                <w:sz w:val="28"/>
                <w:szCs w:val="28"/>
              </w:rPr>
              <w:t>机构投资者</w:t>
            </w:r>
          </w:p>
        </w:tc>
      </w:tr>
      <w:tr w:rsidR="00AD5801">
        <w:trPr>
          <w:jc w:val="center"/>
        </w:trPr>
        <w:tc>
          <w:tcPr>
            <w:tcW w:w="2011"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挂牌日期</w:t>
            </w:r>
          </w:p>
        </w:tc>
        <w:tc>
          <w:tcPr>
            <w:tcW w:w="2212"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2023</w:t>
            </w:r>
            <w:r>
              <w:rPr>
                <w:rFonts w:ascii="宋体" w:hAnsi="宋体" w:cs="宋体" w:hint="eastAsia"/>
                <w:kern w:val="0"/>
                <w:sz w:val="28"/>
                <w:szCs w:val="28"/>
              </w:rPr>
              <w:t>年</w:t>
            </w:r>
            <w:r>
              <w:rPr>
                <w:rFonts w:ascii="宋体" w:hAnsi="宋体" w:cs="宋体" w:hint="eastAsia"/>
                <w:kern w:val="0"/>
                <w:sz w:val="28"/>
                <w:szCs w:val="28"/>
              </w:rPr>
              <w:t>5</w:t>
            </w:r>
            <w:r>
              <w:rPr>
                <w:rFonts w:ascii="宋体" w:hAnsi="宋体" w:cs="宋体" w:hint="eastAsia"/>
                <w:kern w:val="0"/>
                <w:sz w:val="28"/>
                <w:szCs w:val="28"/>
              </w:rPr>
              <w:t>月</w:t>
            </w:r>
            <w:r>
              <w:rPr>
                <w:rFonts w:ascii="宋体" w:hAnsi="宋体" w:cs="宋体" w:hint="eastAsia"/>
                <w:kern w:val="0"/>
                <w:sz w:val="28"/>
                <w:szCs w:val="28"/>
              </w:rPr>
              <w:t>6</w:t>
            </w:r>
            <w:r>
              <w:rPr>
                <w:rFonts w:ascii="宋体" w:hAnsi="宋体" w:cs="宋体" w:hint="eastAsia"/>
                <w:kern w:val="0"/>
                <w:sz w:val="28"/>
                <w:szCs w:val="28"/>
              </w:rPr>
              <w:t>日</w:t>
            </w:r>
          </w:p>
        </w:tc>
        <w:tc>
          <w:tcPr>
            <w:tcW w:w="2313"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20</w:t>
            </w:r>
            <w:r>
              <w:rPr>
                <w:rFonts w:ascii="宋体" w:hAnsi="宋体" w:cs="宋体"/>
                <w:kern w:val="0"/>
                <w:sz w:val="28"/>
                <w:szCs w:val="28"/>
              </w:rPr>
              <w:t>23</w:t>
            </w:r>
            <w:r>
              <w:rPr>
                <w:rFonts w:ascii="宋体" w:hAnsi="宋体" w:cs="宋体" w:hint="eastAsia"/>
                <w:kern w:val="0"/>
                <w:sz w:val="28"/>
                <w:szCs w:val="28"/>
              </w:rPr>
              <w:t>年</w:t>
            </w:r>
            <w:r>
              <w:rPr>
                <w:rFonts w:ascii="宋体" w:hAnsi="宋体" w:cs="宋体" w:hint="eastAsia"/>
                <w:kern w:val="0"/>
                <w:sz w:val="28"/>
                <w:szCs w:val="28"/>
              </w:rPr>
              <w:t>5</w:t>
            </w:r>
            <w:r>
              <w:rPr>
                <w:rFonts w:ascii="宋体" w:hAnsi="宋体" w:cs="宋体" w:hint="eastAsia"/>
                <w:kern w:val="0"/>
                <w:sz w:val="28"/>
                <w:szCs w:val="28"/>
              </w:rPr>
              <w:t>月</w:t>
            </w:r>
            <w:r>
              <w:rPr>
                <w:rFonts w:ascii="宋体" w:hAnsi="宋体" w:cs="宋体" w:hint="eastAsia"/>
                <w:kern w:val="0"/>
                <w:sz w:val="28"/>
                <w:szCs w:val="28"/>
              </w:rPr>
              <w:t>6</w:t>
            </w:r>
            <w:r>
              <w:rPr>
                <w:rFonts w:ascii="宋体" w:hAnsi="宋体" w:cs="宋体" w:hint="eastAsia"/>
                <w:kern w:val="0"/>
                <w:sz w:val="28"/>
                <w:szCs w:val="28"/>
              </w:rPr>
              <w:t>日</w:t>
            </w:r>
          </w:p>
        </w:tc>
        <w:tc>
          <w:tcPr>
            <w:tcW w:w="2296" w:type="dxa"/>
          </w:tcPr>
          <w:p w:rsidR="00AD5801" w:rsidRDefault="00F81C53">
            <w:pPr>
              <w:widowControl/>
              <w:spacing w:line="560" w:lineRule="exact"/>
              <w:jc w:val="left"/>
              <w:rPr>
                <w:rFonts w:ascii="宋体" w:hAnsi="宋体" w:cs="宋体"/>
                <w:kern w:val="0"/>
                <w:sz w:val="28"/>
                <w:szCs w:val="28"/>
              </w:rPr>
            </w:pPr>
            <w:r>
              <w:rPr>
                <w:rFonts w:ascii="宋体" w:hAnsi="宋体" w:cs="宋体" w:hint="eastAsia"/>
                <w:kern w:val="0"/>
                <w:sz w:val="28"/>
                <w:szCs w:val="28"/>
              </w:rPr>
              <w:t>20</w:t>
            </w:r>
            <w:r>
              <w:rPr>
                <w:rFonts w:ascii="宋体" w:hAnsi="宋体" w:cs="宋体"/>
                <w:kern w:val="0"/>
                <w:sz w:val="28"/>
                <w:szCs w:val="28"/>
              </w:rPr>
              <w:t>23</w:t>
            </w:r>
            <w:r>
              <w:rPr>
                <w:rFonts w:ascii="宋体" w:hAnsi="宋体" w:cs="宋体" w:hint="eastAsia"/>
                <w:kern w:val="0"/>
                <w:sz w:val="28"/>
                <w:szCs w:val="28"/>
              </w:rPr>
              <w:t>年</w:t>
            </w:r>
            <w:r>
              <w:rPr>
                <w:rFonts w:ascii="宋体" w:hAnsi="宋体" w:cs="宋体" w:hint="eastAsia"/>
                <w:kern w:val="0"/>
                <w:sz w:val="28"/>
                <w:szCs w:val="28"/>
              </w:rPr>
              <w:t>5</w:t>
            </w:r>
            <w:r>
              <w:rPr>
                <w:rFonts w:ascii="宋体" w:hAnsi="宋体" w:cs="宋体" w:hint="eastAsia"/>
                <w:kern w:val="0"/>
                <w:sz w:val="28"/>
                <w:szCs w:val="28"/>
              </w:rPr>
              <w:t>月</w:t>
            </w:r>
            <w:r>
              <w:rPr>
                <w:rFonts w:ascii="宋体" w:hAnsi="宋体" w:cs="宋体" w:hint="eastAsia"/>
                <w:kern w:val="0"/>
                <w:sz w:val="28"/>
                <w:szCs w:val="28"/>
              </w:rPr>
              <w:t>6</w:t>
            </w:r>
            <w:r>
              <w:rPr>
                <w:rFonts w:ascii="宋体" w:hAnsi="宋体" w:cs="宋体" w:hint="eastAsia"/>
                <w:kern w:val="0"/>
                <w:sz w:val="28"/>
                <w:szCs w:val="28"/>
              </w:rPr>
              <w:t>日</w:t>
            </w:r>
          </w:p>
        </w:tc>
      </w:tr>
    </w:tbl>
    <w:p w:rsidR="00AD5801" w:rsidRDefault="00F81C53">
      <w:pPr>
        <w:pStyle w:val="af5"/>
        <w:numPr>
          <w:ilvl w:val="0"/>
          <w:numId w:val="8"/>
        </w:numPr>
        <w:spacing w:line="560" w:lineRule="exact"/>
        <w:ind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新增测试专用证券账户</w:t>
      </w:r>
    </w:p>
    <w:p w:rsidR="00AD5801" w:rsidRDefault="00F81C53" w:rsidP="00EE3451">
      <w:pPr>
        <w:pStyle w:val="af5"/>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新增测试专用A股证券账户0199900000—0199900001（A股个人）、0809900000—0809900001（A股法人）。上述测试专用证券账户无需向中国结算报送，可直接开通相关权限，但不适用于发行、增发、网络投票业务测试。</w:t>
      </w:r>
    </w:p>
    <w:p w:rsidR="00AD5801" w:rsidRDefault="00F81C53">
      <w:pPr>
        <w:pStyle w:val="af5"/>
        <w:numPr>
          <w:ilvl w:val="0"/>
          <w:numId w:val="8"/>
        </w:numPr>
        <w:spacing w:line="560" w:lineRule="exact"/>
        <w:ind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股份数据</w:t>
      </w:r>
    </w:p>
    <w:p w:rsidR="00AD5801" w:rsidRDefault="00F81C53" w:rsidP="00F81C53">
      <w:pPr>
        <w:pStyle w:val="af5"/>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中国结算深圳分公司为所有新增的测试专用证券账户在每个有效的A股托管单元登记110001、130001测试证券各100,000张。</w:t>
      </w:r>
    </w:p>
    <w:p w:rsidR="00AD5801" w:rsidRDefault="00F81C53" w:rsidP="00EE3451">
      <w:pPr>
        <w:pStyle w:val="af5"/>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中国结算深圳分公司为0809900000、0809900001证券账户在每个有效的A股托管单元登记143001、144001、146001证券各100,000份。</w:t>
      </w:r>
    </w:p>
    <w:p w:rsidR="00AD5801" w:rsidRDefault="00F81C53" w:rsidP="00EE3451">
      <w:pPr>
        <w:pStyle w:val="af5"/>
        <w:numPr>
          <w:ilvl w:val="255"/>
          <w:numId w:val="0"/>
        </w:numPr>
        <w:spacing w:line="560" w:lineRule="exact"/>
        <w:ind w:firstLineChars="200" w:firstLine="560"/>
        <w:rPr>
          <w:rFonts w:ascii="楷体_GB2312" w:eastAsia="楷体_GB2312"/>
          <w:color w:val="FF0000"/>
          <w:sz w:val="28"/>
          <w:szCs w:val="28"/>
        </w:rPr>
      </w:pPr>
      <w:r>
        <w:rPr>
          <w:rFonts w:ascii="楷体_GB2312" w:eastAsia="楷体_GB2312" w:hint="eastAsia"/>
          <w:color w:val="FF0000"/>
          <w:sz w:val="28"/>
          <w:szCs w:val="28"/>
        </w:rPr>
        <w:t>对于固收平台的非匹配类交易业务，建议选择生产环境已有的“机构经纪”、“个人经纪”两类交易主体进行测试（无须报备证券账户）。</w:t>
      </w:r>
    </w:p>
    <w:p w:rsidR="00AD5801" w:rsidRDefault="00F81C53">
      <w:pPr>
        <w:pStyle w:val="af5"/>
        <w:numPr>
          <w:ilvl w:val="0"/>
          <w:numId w:val="8"/>
        </w:numPr>
        <w:spacing w:line="560" w:lineRule="exact"/>
        <w:ind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AD5801" w:rsidRDefault="00F81C53">
      <w:pPr>
        <w:ind w:firstLineChars="200" w:firstLine="560"/>
        <w:rPr>
          <w:color w:val="000000"/>
          <w:sz w:val="28"/>
          <w:szCs w:val="28"/>
        </w:rPr>
      </w:pPr>
      <w:r>
        <w:rPr>
          <w:rFonts w:hAnsi="楷体_GB2312" w:cs="楷体_GB2312" w:hint="eastAsia"/>
          <w:color w:val="000000"/>
          <w:sz w:val="28"/>
          <w:szCs w:val="22"/>
        </w:rPr>
        <w:t>现货结算备付金账户余额、</w:t>
      </w:r>
      <w:r>
        <w:rPr>
          <w:rFonts w:hint="eastAsia"/>
          <w:color w:val="000000"/>
          <w:sz w:val="28"/>
          <w:szCs w:val="28"/>
        </w:rPr>
        <w:t>港股通结算备付金账户余额不做调整，</w:t>
      </w:r>
      <w:r>
        <w:rPr>
          <w:rFonts w:ascii="Times New Roman" w:hint="eastAsia"/>
          <w:sz w:val="28"/>
          <w:szCs w:val="28"/>
        </w:rPr>
        <w:t>与</w:t>
      </w:r>
      <w:r>
        <w:rPr>
          <w:rFonts w:hint="eastAsia"/>
          <w:color w:val="000000"/>
          <w:sz w:val="28"/>
          <w:szCs w:val="28"/>
        </w:rPr>
        <w:t>2023年5月8日</w:t>
      </w:r>
      <w:r>
        <w:rPr>
          <w:rFonts w:ascii="Times New Roman" w:hint="eastAsia"/>
          <w:sz w:val="28"/>
          <w:szCs w:val="28"/>
        </w:rPr>
        <w:t>（星期一）生产系统保持一致。</w:t>
      </w:r>
      <w:r>
        <w:rPr>
          <w:rFonts w:hint="eastAsia"/>
          <w:color w:val="000000"/>
          <w:sz w:val="28"/>
          <w:szCs w:val="28"/>
        </w:rPr>
        <w:t>中国结算深圳分公司统一将所有结算参与机构2023年5月6日的股票期权资金保证金账户余额修改为100亿元。如果需要调整，可致电中国结算深圳分公司进行账户余额的调整，联系电话：0755-88666429。</w:t>
      </w:r>
    </w:p>
    <w:p w:rsidR="00AD5801" w:rsidRDefault="00AD5801">
      <w:pPr>
        <w:spacing w:line="560" w:lineRule="exact"/>
        <w:ind w:firstLine="480"/>
        <w:jc w:val="left"/>
        <w:rPr>
          <w:color w:val="000000"/>
          <w:sz w:val="28"/>
          <w:szCs w:val="28"/>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r>
        <w:rPr>
          <w:rFonts w:ascii="楷体_GB2312" w:eastAsia="楷体_GB2312" w:hint="eastAsia"/>
          <w:b/>
          <w:color w:val="000000"/>
          <w:sz w:val="32"/>
          <w:szCs w:val="32"/>
        </w:rPr>
        <w:t>注意事项</w:t>
      </w:r>
    </w:p>
    <w:p w:rsidR="00AD5801" w:rsidRDefault="00F81C53">
      <w:pPr>
        <w:pStyle w:val="af5"/>
        <w:numPr>
          <w:ilvl w:val="0"/>
          <w:numId w:val="9"/>
        </w:numPr>
        <w:spacing w:line="560" w:lineRule="exact"/>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本次测试包括交易系统、结算系统、D-COM系统（不包括资金划拨业务）。</w:t>
      </w:r>
    </w:p>
    <w:p w:rsidR="00AD5801" w:rsidRDefault="00F81C53">
      <w:pPr>
        <w:pStyle w:val="af5"/>
        <w:numPr>
          <w:ilvl w:val="0"/>
          <w:numId w:val="9"/>
        </w:numPr>
        <w:spacing w:line="560" w:lineRule="exact"/>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D-COM系统在2023年5月6日期间属于测试环境，2023年5月6日23:45以后将恢复回生产环境。</w:t>
      </w:r>
    </w:p>
    <w:p w:rsidR="00AD5801" w:rsidRDefault="00F81C53">
      <w:pPr>
        <w:pStyle w:val="af5"/>
        <w:numPr>
          <w:ilvl w:val="0"/>
          <w:numId w:val="9"/>
        </w:numPr>
        <w:spacing w:line="560" w:lineRule="exact"/>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测试期间通过交易终端进行的密码修改、用户添加等用户管理相关操作，仅在测试期间有效，仅适用于2023年5月6日测试。</w:t>
      </w:r>
    </w:p>
    <w:p w:rsidR="00AD5801" w:rsidRDefault="00F81C53">
      <w:pPr>
        <w:pStyle w:val="af5"/>
        <w:numPr>
          <w:ilvl w:val="0"/>
          <w:numId w:val="9"/>
        </w:numPr>
        <w:spacing w:line="560" w:lineRule="exact"/>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请各参测单位根据自身技术系统情况，制定详尽的测试计划和操作流程。测试前先做好线上系统和数据环境的保护工作，再准备2023年5月6日测试相关数据。测试完成后做好线上系统的变更稽核和数据环境的恢复工作，确保下一交易日（2023年5月8日）生产系统的正确运行。</w:t>
      </w:r>
    </w:p>
    <w:p w:rsidR="00AD5801" w:rsidRDefault="00F81C53">
      <w:pPr>
        <w:pStyle w:val="af5"/>
        <w:numPr>
          <w:ilvl w:val="0"/>
          <w:numId w:val="9"/>
        </w:numPr>
        <w:spacing w:line="560" w:lineRule="exact"/>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本次测试的数据仅为模拟测试数据，与实际业务无任何关系，不能作为生产环境任何交易、非交易、账户等业务的依据。</w:t>
      </w:r>
    </w:p>
    <w:p w:rsidR="00AD5801" w:rsidRDefault="00F81C53">
      <w:pPr>
        <w:pStyle w:val="af5"/>
        <w:numPr>
          <w:ilvl w:val="0"/>
          <w:numId w:val="9"/>
        </w:numPr>
        <w:spacing w:line="560" w:lineRule="exact"/>
        <w:ind w:firstLine="560"/>
        <w:jc w:val="left"/>
        <w:outlineLvl w:val="1"/>
        <w:rPr>
          <w:rFonts w:ascii="楷体_GB2312" w:eastAsia="楷体_GB2312"/>
          <w:color w:val="000000"/>
          <w:sz w:val="28"/>
          <w:szCs w:val="28"/>
        </w:rPr>
      </w:pPr>
      <w:r>
        <w:rPr>
          <w:rFonts w:ascii="楷体_GB2312" w:eastAsia="楷体_GB2312" w:hint="eastAsia"/>
          <w:color w:val="000000"/>
          <w:sz w:val="28"/>
          <w:szCs w:val="28"/>
        </w:rPr>
        <w:t>深交所已于2023年1月31日发布《关于调整Level 1行情发送带宽的通知》，本次测试将模拟为所有参与人的Level 1地面行情网关增加股票期权行情订阅功能，会员单位、期货公司和深证信授权股票期权展示许可的行情服务商的Level 1地面行情网关将自动获取股票期权行情订阅权限。本次测试期间，其他参与人将无法收到股票期权行情。测试完成后，深市Level 1地面行情网关增加股票期权行情订阅功能暂不启用。</w:t>
      </w:r>
    </w:p>
    <w:p w:rsidR="00AD5801" w:rsidRDefault="00AD5801">
      <w:pPr>
        <w:tabs>
          <w:tab w:val="left" w:pos="840"/>
          <w:tab w:val="left" w:pos="928"/>
          <w:tab w:val="left" w:pos="1003"/>
          <w:tab w:val="left" w:pos="1050"/>
        </w:tabs>
        <w:ind w:left="567"/>
        <w:rPr>
          <w:sz w:val="28"/>
          <w:szCs w:val="28"/>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测试要求</w:t>
      </w:r>
      <w:bookmarkEnd w:id="6"/>
    </w:p>
    <w:p w:rsidR="00AD5801" w:rsidRDefault="00F81C53">
      <w:pPr>
        <w:pStyle w:val="af5"/>
        <w:numPr>
          <w:ilvl w:val="0"/>
          <w:numId w:val="10"/>
        </w:numPr>
        <w:spacing w:line="560" w:lineRule="exact"/>
        <w:ind w:left="159" w:firstLine="560"/>
        <w:jc w:val="left"/>
        <w:outlineLvl w:val="2"/>
        <w:rPr>
          <w:rFonts w:ascii="楷体_GB2312" w:eastAsia="楷体_GB2312"/>
          <w:color w:val="000000"/>
          <w:sz w:val="28"/>
          <w:szCs w:val="28"/>
        </w:rPr>
      </w:pPr>
      <w:r>
        <w:rPr>
          <w:rFonts w:ascii="楷体_GB2312" w:eastAsia="楷体_GB2312" w:hint="eastAsia"/>
          <w:color w:val="000000"/>
          <w:sz w:val="28"/>
          <w:szCs w:val="28"/>
        </w:rPr>
        <w:t>请各相关单位务必参加测试，因故不能参加测试者，务必填写反馈表（参见附件）说明原因，并通知深交所。</w:t>
      </w:r>
    </w:p>
    <w:p w:rsidR="00AD5801" w:rsidRDefault="00F81C53">
      <w:pPr>
        <w:pStyle w:val="af5"/>
        <w:numPr>
          <w:ilvl w:val="0"/>
          <w:numId w:val="10"/>
        </w:numPr>
        <w:spacing w:line="560" w:lineRule="exact"/>
        <w:ind w:left="159" w:firstLine="560"/>
        <w:jc w:val="left"/>
        <w:outlineLvl w:val="2"/>
        <w:rPr>
          <w:rFonts w:ascii="楷体_GB2312" w:eastAsia="楷体_GB2312"/>
          <w:color w:val="000000"/>
          <w:sz w:val="28"/>
          <w:szCs w:val="28"/>
        </w:rPr>
      </w:pPr>
      <w:r>
        <w:rPr>
          <w:rFonts w:ascii="楷体_GB2312" w:eastAsia="楷体_GB2312" w:hint="eastAsia"/>
          <w:color w:val="000000"/>
          <w:sz w:val="28"/>
          <w:szCs w:val="28"/>
        </w:rPr>
        <w:t>在测试过程中，请各参测单位详细记载测试现象与结果，检查其正确性。如发现异常现象，请及时报告。</w:t>
      </w:r>
    </w:p>
    <w:p w:rsidR="00AD5801" w:rsidRDefault="00F81C53">
      <w:pPr>
        <w:pStyle w:val="af5"/>
        <w:numPr>
          <w:ilvl w:val="0"/>
          <w:numId w:val="10"/>
        </w:numPr>
        <w:spacing w:line="560" w:lineRule="exact"/>
        <w:ind w:left="159" w:firstLine="560"/>
        <w:jc w:val="left"/>
        <w:outlineLvl w:val="2"/>
        <w:rPr>
          <w:rFonts w:ascii="楷体_GB2312" w:eastAsia="楷体_GB2312"/>
          <w:color w:val="FF0000"/>
          <w:sz w:val="28"/>
          <w:szCs w:val="28"/>
        </w:rPr>
      </w:pPr>
      <w:r>
        <w:rPr>
          <w:rFonts w:ascii="楷体_GB2312" w:eastAsia="楷体_GB2312" w:hint="eastAsia"/>
          <w:color w:val="FF0000"/>
          <w:sz w:val="28"/>
          <w:szCs w:val="28"/>
        </w:rPr>
        <w:t>为了测试各方技术系统的容量与性能，各会员申报的测试委托应尽量真实地模拟自身技术系统的委托合法性前端检查。</w:t>
      </w:r>
    </w:p>
    <w:p w:rsidR="00AD5801" w:rsidRDefault="00F81C53">
      <w:pPr>
        <w:ind w:firstLineChars="200" w:firstLine="560"/>
        <w:rPr>
          <w:rFonts w:hAnsi="楷体_GB2312" w:cs="楷体_GB2312"/>
          <w:color w:val="FF0000"/>
          <w:sz w:val="28"/>
          <w:szCs w:val="22"/>
        </w:rPr>
      </w:pPr>
      <w:r>
        <w:rPr>
          <w:rFonts w:hAnsi="楷体_GB2312" w:cs="楷体_GB2312" w:hint="eastAsia"/>
          <w:color w:val="FF0000"/>
          <w:sz w:val="28"/>
          <w:szCs w:val="22"/>
        </w:rPr>
        <w:t>T日测试当日，深交所将深圳全市场的现货集中竞价交易委托笔数容量设定为3亿笔，各会员应根据市场占有份额，确定自身技术系统的现货集中竞价交易委托笔数容量(3亿 * 市场占有份额)。其中，市场占有份额 = 2022年6月29日各会员自身的现货集中竞价交易委托笔数 / 15000万 * 100%。例如：2022年6月29日某会员自身的现货集中竞价交易委托笔数为600万笔，则市场占有份额为4%，该会员测试当天自身技术系统的现货集中竞价交易委托笔数容量为1200万笔。</w:t>
      </w:r>
    </w:p>
    <w:p w:rsidR="00AD5801" w:rsidRDefault="00F81C53">
      <w:pPr>
        <w:ind w:firstLineChars="200" w:firstLine="560"/>
        <w:rPr>
          <w:rFonts w:hAnsi="楷体_GB2312" w:cs="楷体_GB2312"/>
          <w:color w:val="FF0000"/>
          <w:sz w:val="28"/>
          <w:szCs w:val="22"/>
        </w:rPr>
      </w:pPr>
      <w:r>
        <w:rPr>
          <w:rFonts w:hAnsi="楷体_GB2312" w:cs="楷体_GB2312" w:hint="eastAsia"/>
          <w:color w:val="FF0000"/>
          <w:sz w:val="28"/>
          <w:szCs w:val="22"/>
        </w:rPr>
        <w:t>T日测试当日，深交所将深圳全市场的期权集中竞价交易委托笔数容量设定为1亿笔，各会员应根据市场占有份额，确定自身技术系统的期权集中竞价交易委托笔数容量(1亿 * 市场占有份额)。其中，市场占有份额 = 2023年4月25日各会员自身的期权集中竞价交易委托笔数 / 3200万 * 100%。例如：2023年4月25日某会员自身的期权集中竞价交易委托笔数为160万笔，则市场占有份额为5%，该会员测试当天自身技术系统的期权集中竞价交易委托笔数容量为500万笔。</w:t>
      </w:r>
    </w:p>
    <w:p w:rsidR="00AD5801" w:rsidRDefault="00F81C53">
      <w:pPr>
        <w:pStyle w:val="af5"/>
        <w:numPr>
          <w:ilvl w:val="0"/>
          <w:numId w:val="10"/>
        </w:numPr>
        <w:spacing w:line="560" w:lineRule="exact"/>
        <w:ind w:left="159" w:firstLine="560"/>
        <w:jc w:val="left"/>
        <w:outlineLvl w:val="2"/>
        <w:rPr>
          <w:rFonts w:ascii="楷体_GB2312" w:eastAsia="楷体_GB2312"/>
          <w:color w:val="FF0000"/>
          <w:sz w:val="28"/>
          <w:szCs w:val="28"/>
        </w:rPr>
      </w:pPr>
      <w:r>
        <w:rPr>
          <w:rFonts w:ascii="楷体_GB2312" w:eastAsia="楷体_GB2312" w:hint="eastAsia"/>
          <w:color w:val="FF0000"/>
          <w:sz w:val="28"/>
          <w:szCs w:val="28"/>
        </w:rPr>
        <w:t>请各参测会员在T日10:00-10:10、13:30-13:40期间以最大速率持续报盘。</w:t>
      </w:r>
    </w:p>
    <w:p w:rsidR="00AD5801" w:rsidRDefault="00F81C53">
      <w:pPr>
        <w:pStyle w:val="af5"/>
        <w:numPr>
          <w:ilvl w:val="0"/>
          <w:numId w:val="10"/>
        </w:numPr>
        <w:spacing w:line="560" w:lineRule="exact"/>
        <w:ind w:left="159" w:firstLine="560"/>
        <w:jc w:val="left"/>
        <w:outlineLvl w:val="2"/>
        <w:rPr>
          <w:rFonts w:ascii="楷体_GB2312" w:eastAsia="楷体_GB2312"/>
          <w:color w:val="000000"/>
          <w:sz w:val="28"/>
          <w:szCs w:val="28"/>
        </w:rPr>
      </w:pPr>
      <w:r>
        <w:rPr>
          <w:rFonts w:ascii="楷体_GB2312" w:eastAsia="楷体_GB2312" w:hint="eastAsia"/>
          <w:color w:val="000000"/>
          <w:sz w:val="28"/>
          <w:szCs w:val="28"/>
        </w:rPr>
        <w:t>测试完成后，各参测单位应在2023年5月6日17:30之前提交测试反馈表（参见附件）。因测试当天会员业务专区系统升级，无法通过会员业务专区填写测试反馈表，请所有参测单位通过互联网地址https://survey.szse.cn/v/tech填写测试反馈表（填报内容不支持更新，多次提交以最后一次为准）。</w:t>
      </w:r>
    </w:p>
    <w:p w:rsidR="00AD5801" w:rsidRDefault="00F81C53" w:rsidP="00EE3451">
      <w:pPr>
        <w:pStyle w:val="af5"/>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登录深交所“会员业务专区”需使用专用电子认证证书（</w:t>
      </w:r>
      <w:proofErr w:type="spellStart"/>
      <w:r>
        <w:rPr>
          <w:rFonts w:ascii="楷体_GB2312" w:eastAsia="楷体_GB2312" w:hint="eastAsia"/>
          <w:color w:val="000000"/>
          <w:sz w:val="28"/>
          <w:szCs w:val="28"/>
        </w:rPr>
        <w:t>Ekey</w:t>
      </w:r>
      <w:proofErr w:type="spellEnd"/>
      <w:r>
        <w:rPr>
          <w:rFonts w:ascii="楷体_GB2312" w:eastAsia="楷体_GB2312" w:hint="eastAsia"/>
          <w:color w:val="000000"/>
          <w:sz w:val="28"/>
          <w:szCs w:val="28"/>
        </w:rPr>
        <w:t>），具体方法可询问各自单位负责每月技术月报的填报人员或负责会籍席位业务的人员。</w:t>
      </w:r>
    </w:p>
    <w:p w:rsidR="00AD5801" w:rsidRDefault="00AD5801">
      <w:pPr>
        <w:ind w:firstLineChars="200" w:firstLine="560"/>
        <w:rPr>
          <w:color w:val="000000"/>
          <w:sz w:val="28"/>
          <w:szCs w:val="28"/>
        </w:rPr>
      </w:pPr>
    </w:p>
    <w:p w:rsidR="00AD5801" w:rsidRDefault="00F81C53">
      <w:pPr>
        <w:pStyle w:val="30"/>
        <w:numPr>
          <w:ilvl w:val="0"/>
          <w:numId w:val="2"/>
        </w:numPr>
        <w:spacing w:line="560" w:lineRule="exact"/>
        <w:ind w:firstLine="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联系</w:t>
      </w:r>
      <w:bookmarkEnd w:id="7"/>
      <w:r>
        <w:rPr>
          <w:rFonts w:ascii="楷体_GB2312" w:eastAsia="楷体_GB2312" w:hint="eastAsia"/>
          <w:b/>
          <w:color w:val="000000"/>
          <w:sz w:val="32"/>
          <w:szCs w:val="32"/>
        </w:rPr>
        <w:t>电话</w:t>
      </w:r>
    </w:p>
    <w:p w:rsidR="00AD5801" w:rsidRDefault="00F81C53">
      <w:pPr>
        <w:widowControl/>
        <w:tabs>
          <w:tab w:val="left" w:pos="900"/>
          <w:tab w:val="left" w:pos="1266"/>
        </w:tabs>
        <w:spacing w:line="360" w:lineRule="atLeast"/>
        <w:ind w:firstLineChars="221" w:firstLine="621"/>
        <w:jc w:val="left"/>
        <w:rPr>
          <w:b/>
          <w:sz w:val="28"/>
          <w:szCs w:val="28"/>
        </w:rPr>
      </w:pPr>
      <w:r>
        <w:rPr>
          <w:rFonts w:hint="eastAsia"/>
          <w:b/>
          <w:sz w:val="28"/>
          <w:szCs w:val="28"/>
        </w:rPr>
        <w:t>技术联系电话：</w:t>
      </w:r>
    </w:p>
    <w:p w:rsidR="00AD5801" w:rsidRDefault="00F81C53">
      <w:pPr>
        <w:widowControl/>
        <w:spacing w:line="360" w:lineRule="atLeast"/>
        <w:ind w:firstLineChars="354" w:firstLine="991"/>
        <w:jc w:val="left"/>
        <w:rPr>
          <w:color w:val="2E2E2E"/>
          <w:kern w:val="0"/>
          <w:sz w:val="28"/>
          <w:szCs w:val="28"/>
        </w:rPr>
      </w:pPr>
      <w:r>
        <w:rPr>
          <w:rFonts w:hint="eastAsia"/>
          <w:color w:val="2E2E2E"/>
          <w:kern w:val="0"/>
          <w:sz w:val="28"/>
          <w:szCs w:val="28"/>
        </w:rPr>
        <w:t>深交所：0755-82083510</w:t>
      </w:r>
    </w:p>
    <w:p w:rsidR="00AD5801" w:rsidRDefault="00F81C53">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中国结算深圳分公司：0755-88666429（仅测试期间使用）</w:t>
      </w:r>
    </w:p>
    <w:p w:rsidR="00AD5801" w:rsidRDefault="00F81C53" w:rsidP="00F81C53">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AD5801" w:rsidRDefault="00F81C53">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w:t>
      </w:r>
      <w:r>
        <w:rPr>
          <w:color w:val="2E2E2E"/>
          <w:kern w:val="0"/>
          <w:sz w:val="28"/>
          <w:szCs w:val="28"/>
        </w:rPr>
        <w:t>25946080</w:t>
      </w:r>
    </w:p>
    <w:p w:rsidR="00AD5801" w:rsidRDefault="00F81C53">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AD5801" w:rsidRDefault="00F81C53">
      <w:pPr>
        <w:widowControl/>
        <w:spacing w:line="360" w:lineRule="atLeast"/>
        <w:ind w:firstLineChars="200" w:firstLine="562"/>
        <w:jc w:val="left"/>
        <w:rPr>
          <w:b/>
          <w:bCs/>
          <w:color w:val="2E2E2E"/>
          <w:kern w:val="0"/>
          <w:sz w:val="28"/>
          <w:szCs w:val="28"/>
        </w:rPr>
      </w:pPr>
      <w:r>
        <w:rPr>
          <w:rFonts w:hint="eastAsia"/>
          <w:b/>
          <w:bCs/>
          <w:color w:val="2E2E2E"/>
          <w:kern w:val="0"/>
          <w:sz w:val="28"/>
          <w:szCs w:val="28"/>
        </w:rPr>
        <w:t>业务咨询电话：</w:t>
      </w:r>
    </w:p>
    <w:p w:rsidR="00AD5801" w:rsidRDefault="00F81C53">
      <w:pPr>
        <w:widowControl/>
        <w:spacing w:line="360" w:lineRule="atLeast"/>
        <w:ind w:firstLineChars="354" w:firstLine="991"/>
        <w:jc w:val="left"/>
        <w:rPr>
          <w:color w:val="2E2E2E"/>
          <w:kern w:val="0"/>
          <w:sz w:val="28"/>
          <w:szCs w:val="28"/>
        </w:rPr>
      </w:pPr>
      <w:r>
        <w:rPr>
          <w:rFonts w:hint="eastAsia"/>
          <w:color w:val="2E2E2E"/>
          <w:kern w:val="0"/>
          <w:sz w:val="28"/>
          <w:szCs w:val="28"/>
        </w:rPr>
        <w:t>深交所：0755-88668082（期权）</w:t>
      </w:r>
    </w:p>
    <w:p w:rsidR="00AD5801" w:rsidRDefault="00F81C53">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中国结算深圳分公司：0755-21899208（期权）</w:t>
      </w:r>
    </w:p>
    <w:p w:rsidR="00AD5801" w:rsidRDefault="00AD5801">
      <w:pPr>
        <w:widowControl/>
        <w:spacing w:line="360" w:lineRule="atLeast"/>
        <w:ind w:firstLineChars="354" w:firstLine="991"/>
        <w:jc w:val="left"/>
        <w:rPr>
          <w:color w:val="2E2E2E"/>
          <w:kern w:val="0"/>
          <w:sz w:val="28"/>
          <w:szCs w:val="28"/>
        </w:rPr>
      </w:pPr>
    </w:p>
    <w:p w:rsidR="00AD5801" w:rsidRDefault="00AD5801">
      <w:pPr>
        <w:widowControl/>
        <w:spacing w:line="360" w:lineRule="atLeast"/>
        <w:ind w:firstLineChars="354" w:firstLine="991"/>
        <w:jc w:val="left"/>
        <w:rPr>
          <w:color w:val="2E2E2E"/>
          <w:kern w:val="0"/>
          <w:sz w:val="28"/>
          <w:szCs w:val="28"/>
        </w:rPr>
      </w:pPr>
    </w:p>
    <w:p w:rsidR="00AD5801" w:rsidRDefault="00F81C53">
      <w:pPr>
        <w:jc w:val="right"/>
        <w:rPr>
          <w:color w:val="000000"/>
          <w:sz w:val="28"/>
          <w:szCs w:val="28"/>
        </w:rPr>
      </w:pPr>
      <w:bookmarkStart w:id="8" w:name="附件一"/>
      <w:r>
        <w:rPr>
          <w:rFonts w:hint="eastAsia"/>
          <w:color w:val="000000"/>
          <w:sz w:val="28"/>
          <w:szCs w:val="28"/>
        </w:rPr>
        <w:t>深圳证券交易所</w:t>
      </w:r>
    </w:p>
    <w:p w:rsidR="00AD5801" w:rsidRDefault="00F81C53">
      <w:pPr>
        <w:jc w:val="right"/>
        <w:rPr>
          <w:color w:val="000000"/>
          <w:sz w:val="28"/>
          <w:szCs w:val="28"/>
        </w:rPr>
      </w:pPr>
      <w:r>
        <w:rPr>
          <w:rFonts w:hint="eastAsia"/>
          <w:color w:val="2E2E2E"/>
          <w:kern w:val="0"/>
          <w:sz w:val="28"/>
          <w:szCs w:val="28"/>
        </w:rPr>
        <w:t>中国结算深圳分公司</w:t>
      </w:r>
    </w:p>
    <w:p w:rsidR="00AD5801" w:rsidRDefault="00F81C53">
      <w:pPr>
        <w:jc w:val="right"/>
        <w:rPr>
          <w:color w:val="000000"/>
          <w:highlight w:val="yellow"/>
        </w:rPr>
      </w:pPr>
      <w:r>
        <w:rPr>
          <w:rFonts w:hint="eastAsia"/>
          <w:color w:val="000000"/>
          <w:sz w:val="28"/>
          <w:szCs w:val="28"/>
        </w:rPr>
        <w:t>2023年4月27日</w:t>
      </w:r>
      <w:r>
        <w:rPr>
          <w:rFonts w:hint="eastAsia"/>
          <w:color w:val="000000"/>
          <w:highlight w:val="yellow"/>
        </w:rPr>
        <w:br w:type="page"/>
      </w:r>
    </w:p>
    <w:p w:rsidR="00AD5801" w:rsidRDefault="00F81C53">
      <w:pPr>
        <w:pStyle w:val="30"/>
        <w:jc w:val="left"/>
        <w:rPr>
          <w:rFonts w:ascii="楷体" w:eastAsia="楷体" w:hAnsi="楷体" w:cs="楷体"/>
          <w:b/>
          <w:color w:val="000000"/>
          <w:sz w:val="32"/>
          <w:szCs w:val="28"/>
        </w:rPr>
      </w:pPr>
      <w:r>
        <w:rPr>
          <w:rFonts w:ascii="楷体" w:eastAsia="楷体" w:hAnsi="楷体" w:cs="楷体" w:hint="eastAsia"/>
          <w:b/>
          <w:color w:val="000000"/>
          <w:sz w:val="32"/>
          <w:szCs w:val="28"/>
        </w:rPr>
        <w:t>附件：</w:t>
      </w:r>
      <w:bookmarkEnd w:id="8"/>
    </w:p>
    <w:p w:rsidR="00AD5801" w:rsidRDefault="00F81C53">
      <w:pPr>
        <w:pStyle w:val="30"/>
        <w:jc w:val="left"/>
        <w:rPr>
          <w:rFonts w:ascii="楷体" w:eastAsia="楷体" w:hAnsi="楷体" w:cs="楷体"/>
          <w:b/>
          <w:color w:val="000000"/>
          <w:szCs w:val="28"/>
        </w:rPr>
      </w:pPr>
      <w:r>
        <w:rPr>
          <w:rFonts w:ascii="楷体" w:eastAsia="楷体" w:hAnsi="楷体" w:cs="楷体" w:hint="eastAsia"/>
          <w:b/>
          <w:color w:val="000000"/>
          <w:sz w:val="32"/>
          <w:szCs w:val="28"/>
        </w:rPr>
        <w:t>2023年5月6日股票期权做市商服务费用支付方式优化暨扩充部分债券品种证券代码区间等业务通关测试反馈表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
        <w:gridCol w:w="2937"/>
        <w:gridCol w:w="2694"/>
        <w:gridCol w:w="850"/>
        <w:gridCol w:w="567"/>
        <w:gridCol w:w="2835"/>
      </w:tblGrid>
      <w:tr w:rsidR="00AD5801">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AD5801" w:rsidRDefault="00F81C53">
            <w:pPr>
              <w:jc w:val="center"/>
              <w:rPr>
                <w:rFonts w:hAnsi="楷体"/>
                <w:sz w:val="20"/>
              </w:rPr>
            </w:pPr>
            <w:r>
              <w:rPr>
                <w:rFonts w:hAnsi="楷体" w:hint="eastAsia"/>
                <w:sz w:val="20"/>
              </w:rPr>
              <w:t>会员代码</w:t>
            </w:r>
          </w:p>
          <w:p w:rsidR="00AD5801" w:rsidRDefault="00F81C53">
            <w:pPr>
              <w:jc w:val="center"/>
              <w:rPr>
                <w:rFonts w:hAnsi="楷体"/>
                <w:sz w:val="20"/>
              </w:rPr>
            </w:pPr>
            <w:r>
              <w:rPr>
                <w:rFonts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AD5801" w:rsidRDefault="00AD5801">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D5801" w:rsidRDefault="00F81C53">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AD5801" w:rsidRDefault="00AD5801">
            <w:pPr>
              <w:rPr>
                <w:rFonts w:hAnsi="楷体"/>
                <w:sz w:val="20"/>
              </w:rPr>
            </w:pPr>
          </w:p>
        </w:tc>
      </w:tr>
      <w:tr w:rsidR="00AD5801">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D5801" w:rsidRDefault="00F81C53">
            <w:pPr>
              <w:jc w:val="center"/>
              <w:rPr>
                <w:rFonts w:hAnsi="楷体"/>
                <w:sz w:val="20"/>
              </w:rPr>
            </w:pPr>
            <w:r>
              <w:rPr>
                <w:rFonts w:hAnsi="楷体" w:hint="eastAsia"/>
                <w:sz w:val="20"/>
              </w:rPr>
              <w:t>联系人</w:t>
            </w:r>
          </w:p>
        </w:tc>
        <w:tc>
          <w:tcPr>
            <w:tcW w:w="2694" w:type="dxa"/>
            <w:tcBorders>
              <w:top w:val="single" w:sz="4" w:space="0" w:color="auto"/>
              <w:left w:val="nil"/>
              <w:bottom w:val="single" w:sz="4" w:space="0" w:color="auto"/>
              <w:right w:val="single" w:sz="4" w:space="0" w:color="auto"/>
            </w:tcBorders>
          </w:tcPr>
          <w:p w:rsidR="00AD5801" w:rsidRDefault="00AD5801">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AD5801" w:rsidRDefault="00F81C53">
            <w:pPr>
              <w:jc w:val="center"/>
              <w:rPr>
                <w:rFonts w:hAnsi="楷体"/>
                <w:sz w:val="20"/>
              </w:rPr>
            </w:pPr>
            <w:r>
              <w:rPr>
                <w:rFonts w:hAnsi="楷体" w:hint="eastAsia"/>
                <w:sz w:val="20"/>
              </w:rPr>
              <w:t>联系电话</w:t>
            </w:r>
          </w:p>
          <w:p w:rsidR="00AD5801" w:rsidRDefault="00F81C53">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AD5801" w:rsidRDefault="00AD5801">
            <w:pPr>
              <w:rPr>
                <w:rFonts w:hAnsi="楷体"/>
                <w:sz w:val="20"/>
              </w:rPr>
            </w:pPr>
          </w:p>
        </w:tc>
      </w:tr>
      <w:tr w:rsidR="00AD580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D5801" w:rsidRDefault="00F81C53">
            <w:pPr>
              <w:jc w:val="center"/>
              <w:rPr>
                <w:rFonts w:hAnsi="楷体"/>
                <w:sz w:val="20"/>
              </w:rPr>
            </w:pPr>
            <w:r>
              <w:rPr>
                <w:rFonts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AD5801" w:rsidRDefault="00AD5801">
            <w:pPr>
              <w:rPr>
                <w:rFonts w:hAnsi="楷体"/>
                <w:sz w:val="20"/>
              </w:rPr>
            </w:pPr>
          </w:p>
        </w:tc>
      </w:tr>
      <w:tr w:rsidR="00AD580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D5801" w:rsidRDefault="00F81C53">
            <w:pPr>
              <w:rPr>
                <w:rFonts w:hAnsi="楷体"/>
                <w:sz w:val="20"/>
              </w:rPr>
            </w:pPr>
            <w:r>
              <w:rPr>
                <w:rFonts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AD5801" w:rsidRDefault="00AD5801">
            <w:pPr>
              <w:rPr>
                <w:rFonts w:hAnsi="楷体"/>
                <w:sz w:val="20"/>
              </w:rPr>
            </w:pPr>
          </w:p>
        </w:tc>
      </w:tr>
      <w:tr w:rsidR="00AD580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D5801" w:rsidRDefault="00F81C53">
            <w:pPr>
              <w:rPr>
                <w:rFonts w:hAnsi="楷体"/>
                <w:sz w:val="20"/>
              </w:rPr>
            </w:pPr>
            <w:r>
              <w:rPr>
                <w:rFonts w:hAnsi="楷体" w:hint="eastAsia"/>
                <w:sz w:val="20"/>
              </w:rPr>
              <w:t>是否参加扩充部分债券品种及企业资产支持证券代码区间业务测试</w:t>
            </w:r>
          </w:p>
        </w:tc>
        <w:tc>
          <w:tcPr>
            <w:tcW w:w="6946" w:type="dxa"/>
            <w:gridSpan w:val="4"/>
            <w:tcBorders>
              <w:top w:val="single" w:sz="4" w:space="0" w:color="auto"/>
              <w:left w:val="nil"/>
              <w:bottom w:val="single" w:sz="4" w:space="0" w:color="auto"/>
              <w:right w:val="single" w:sz="4" w:space="0" w:color="auto"/>
            </w:tcBorders>
          </w:tcPr>
          <w:p w:rsidR="00AD5801" w:rsidRDefault="00F81C53">
            <w:pPr>
              <w:rPr>
                <w:rFonts w:ascii="楷体" w:eastAsia="楷体" w:hAnsi="楷体"/>
                <w:sz w:val="20"/>
              </w:rPr>
            </w:pPr>
            <w:r>
              <w:rPr>
                <w:rFonts w:ascii="楷体" w:eastAsia="楷体" w:hAnsi="楷体" w:hint="eastAsia"/>
                <w:sz w:val="20"/>
              </w:rPr>
              <w:t>◎已参测</w:t>
            </w:r>
          </w:p>
          <w:p w:rsidR="00AD5801" w:rsidRDefault="00F81C53">
            <w:pPr>
              <w:rPr>
                <w:rFonts w:hAnsi="楷体"/>
                <w:sz w:val="20"/>
              </w:rPr>
            </w:pPr>
            <w:r>
              <w:rPr>
                <w:rFonts w:ascii="楷体" w:eastAsia="楷体" w:hAnsi="楷体" w:hint="eastAsia"/>
                <w:sz w:val="20"/>
              </w:rPr>
              <w:t>◎未参测，未参测原因:_______</w:t>
            </w:r>
          </w:p>
        </w:tc>
      </w:tr>
      <w:tr w:rsidR="00AD580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D5801" w:rsidRDefault="00F81C53">
            <w:pPr>
              <w:rPr>
                <w:rFonts w:hAnsi="楷体"/>
                <w:sz w:val="20"/>
              </w:rPr>
            </w:pPr>
            <w:r>
              <w:rPr>
                <w:rFonts w:hAnsi="楷体" w:hint="eastAsia"/>
                <w:sz w:val="20"/>
              </w:rPr>
              <w:t>是否参加股票期权做市商服务费用支付方式优化业务测试</w:t>
            </w:r>
          </w:p>
        </w:tc>
        <w:tc>
          <w:tcPr>
            <w:tcW w:w="6946" w:type="dxa"/>
            <w:gridSpan w:val="4"/>
            <w:tcBorders>
              <w:top w:val="single" w:sz="4" w:space="0" w:color="auto"/>
              <w:left w:val="nil"/>
              <w:bottom w:val="single" w:sz="4" w:space="0" w:color="auto"/>
              <w:right w:val="single" w:sz="4" w:space="0" w:color="auto"/>
            </w:tcBorders>
          </w:tcPr>
          <w:p w:rsidR="00AD5801" w:rsidRDefault="00F81C53">
            <w:pPr>
              <w:rPr>
                <w:rFonts w:ascii="楷体" w:eastAsia="楷体" w:hAnsi="楷体"/>
                <w:sz w:val="20"/>
              </w:rPr>
            </w:pPr>
            <w:r>
              <w:rPr>
                <w:rFonts w:ascii="楷体" w:eastAsia="楷体" w:hAnsi="楷体" w:hint="eastAsia"/>
                <w:sz w:val="20"/>
              </w:rPr>
              <w:t>◎已参测</w:t>
            </w:r>
          </w:p>
          <w:p w:rsidR="00AD5801" w:rsidRDefault="00F81C53">
            <w:pPr>
              <w:rPr>
                <w:rFonts w:hAnsi="楷体"/>
                <w:sz w:val="20"/>
              </w:rPr>
            </w:pPr>
            <w:r>
              <w:rPr>
                <w:rFonts w:ascii="楷体" w:eastAsia="楷体" w:hAnsi="楷体" w:hint="eastAsia"/>
                <w:sz w:val="20"/>
              </w:rPr>
              <w:t>◎未参测，未参测原因:_______</w:t>
            </w:r>
          </w:p>
        </w:tc>
      </w:tr>
      <w:tr w:rsidR="00AD580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D5801" w:rsidRDefault="00F81C53">
            <w:pPr>
              <w:rPr>
                <w:rFonts w:hAnsi="楷体"/>
                <w:sz w:val="20"/>
                <w:highlight w:val="yellow"/>
              </w:rPr>
            </w:pPr>
            <w:r>
              <w:rPr>
                <w:rFonts w:hAnsi="楷体" w:hint="eastAsia"/>
                <w:sz w:val="20"/>
              </w:rPr>
              <w:t>扩充部分债券品种及企业资产支持证券代码区间</w:t>
            </w:r>
            <w:r>
              <w:rPr>
                <w:rFonts w:hAnsi="楷体_GB2312" w:cs="楷体_GB2312" w:hint="eastAsia"/>
                <w:sz w:val="20"/>
              </w:rPr>
              <w:t>相关技术系统是否已上线</w:t>
            </w:r>
          </w:p>
        </w:tc>
        <w:tc>
          <w:tcPr>
            <w:tcW w:w="6946" w:type="dxa"/>
            <w:gridSpan w:val="4"/>
            <w:tcBorders>
              <w:top w:val="single" w:sz="4" w:space="0" w:color="auto"/>
              <w:left w:val="nil"/>
              <w:bottom w:val="single" w:sz="4" w:space="0" w:color="auto"/>
              <w:right w:val="single" w:sz="4" w:space="0" w:color="auto"/>
            </w:tcBorders>
          </w:tcPr>
          <w:p w:rsidR="00AD5801" w:rsidRDefault="00F81C53">
            <w:pPr>
              <w:rPr>
                <w:rFonts w:hAnsi="楷体_GB2312" w:cs="楷体_GB2312"/>
                <w:sz w:val="20"/>
              </w:rPr>
            </w:pPr>
            <w:r>
              <w:rPr>
                <w:rFonts w:hAnsi="楷体_GB2312" w:cs="楷体_GB2312" w:hint="eastAsia"/>
                <w:sz w:val="20"/>
              </w:rPr>
              <w:t>◎暂不开展此项业务</w:t>
            </w:r>
          </w:p>
          <w:p w:rsidR="00AD5801" w:rsidRDefault="00F81C53">
            <w:pPr>
              <w:rPr>
                <w:rFonts w:hAnsi="楷体_GB2312" w:cs="楷体_GB2312"/>
                <w:sz w:val="20"/>
              </w:rPr>
            </w:pPr>
            <w:r>
              <w:rPr>
                <w:rFonts w:hAnsi="楷体_GB2312" w:cs="楷体_GB2312" w:hint="eastAsia"/>
                <w:sz w:val="20"/>
              </w:rPr>
              <w:t>◎无需改造，已评估对现有系统无影响</w:t>
            </w:r>
          </w:p>
          <w:p w:rsidR="00AD5801" w:rsidRDefault="00F81C53">
            <w:pPr>
              <w:rPr>
                <w:rFonts w:hAnsi="楷体_GB2312" w:cs="楷体_GB2312"/>
                <w:sz w:val="20"/>
              </w:rPr>
            </w:pPr>
            <w:r>
              <w:rPr>
                <w:rFonts w:hAnsi="楷体_GB2312" w:cs="楷体_GB2312" w:hint="eastAsia"/>
                <w:sz w:val="20"/>
              </w:rPr>
              <w:t>◎需要改造且技术系统已上线</w:t>
            </w:r>
          </w:p>
          <w:p w:rsidR="00AD5801" w:rsidRDefault="00F81C53">
            <w:pPr>
              <w:rPr>
                <w:rFonts w:hAnsi="楷体_GB2312" w:cs="楷体_GB2312"/>
                <w:sz w:val="20"/>
              </w:rPr>
            </w:pPr>
            <w:r>
              <w:rPr>
                <w:rFonts w:hAnsi="楷体_GB2312" w:cs="楷体_GB2312" w:hint="eastAsia"/>
                <w:sz w:val="20"/>
              </w:rPr>
              <w:t>◎需要改造但技术系统暂未上线，预计上线时间: ________。深交所、结算公司技术系统上线后，已评估现有业务均可正常开展。</w:t>
            </w:r>
          </w:p>
          <w:p w:rsidR="00AD5801" w:rsidRDefault="00F81C53">
            <w:pPr>
              <w:rPr>
                <w:rFonts w:ascii="楷体" w:eastAsia="楷体" w:hAnsi="楷体"/>
                <w:sz w:val="20"/>
              </w:rPr>
            </w:pPr>
            <w:r>
              <w:rPr>
                <w:rFonts w:hAnsi="楷体_GB2312" w:cs="楷体_GB2312" w:hint="eastAsia"/>
                <w:sz w:val="20"/>
              </w:rPr>
              <w:t>◎需要改造但技术系统暂未上线，预计上线时间: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AD580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D5801" w:rsidRDefault="00F81C53">
            <w:pPr>
              <w:rPr>
                <w:rFonts w:hAnsi="楷体"/>
                <w:sz w:val="20"/>
                <w:highlight w:val="yellow"/>
              </w:rPr>
            </w:pPr>
            <w:r>
              <w:rPr>
                <w:rFonts w:hAnsi="楷体" w:hint="eastAsia"/>
                <w:sz w:val="20"/>
              </w:rPr>
              <w:t>股票期权做市商服务费用支付方式优化</w:t>
            </w:r>
            <w:r>
              <w:rPr>
                <w:rFonts w:hAnsi="楷体_GB2312" w:cs="楷体_GB2312" w:hint="eastAsia"/>
                <w:sz w:val="20"/>
              </w:rPr>
              <w:t>业务相关技术系统是否已上线</w:t>
            </w:r>
          </w:p>
        </w:tc>
        <w:tc>
          <w:tcPr>
            <w:tcW w:w="6946" w:type="dxa"/>
            <w:gridSpan w:val="4"/>
            <w:tcBorders>
              <w:top w:val="single" w:sz="4" w:space="0" w:color="auto"/>
              <w:left w:val="nil"/>
              <w:bottom w:val="single" w:sz="4" w:space="0" w:color="auto"/>
              <w:right w:val="single" w:sz="4" w:space="0" w:color="auto"/>
            </w:tcBorders>
          </w:tcPr>
          <w:p w:rsidR="00AD5801" w:rsidRDefault="00F81C53">
            <w:pPr>
              <w:rPr>
                <w:rFonts w:hAnsi="楷体_GB2312" w:cs="楷体_GB2312"/>
                <w:sz w:val="20"/>
              </w:rPr>
            </w:pPr>
            <w:r>
              <w:rPr>
                <w:rFonts w:hAnsi="楷体_GB2312" w:cs="楷体_GB2312" w:hint="eastAsia"/>
                <w:sz w:val="20"/>
              </w:rPr>
              <w:t>◎暂不开展此项业务</w:t>
            </w:r>
          </w:p>
          <w:p w:rsidR="00AD5801" w:rsidRDefault="00F81C53">
            <w:pPr>
              <w:rPr>
                <w:rFonts w:hAnsi="楷体_GB2312" w:cs="楷体_GB2312"/>
                <w:sz w:val="20"/>
              </w:rPr>
            </w:pPr>
            <w:r>
              <w:rPr>
                <w:rFonts w:hAnsi="楷体_GB2312" w:cs="楷体_GB2312" w:hint="eastAsia"/>
                <w:sz w:val="20"/>
              </w:rPr>
              <w:t>◎无需改造，已评估对现有系统无影响</w:t>
            </w:r>
          </w:p>
          <w:p w:rsidR="00AD5801" w:rsidRDefault="00F81C53">
            <w:pPr>
              <w:rPr>
                <w:rFonts w:hAnsi="楷体_GB2312" w:cs="楷体_GB2312"/>
                <w:sz w:val="20"/>
              </w:rPr>
            </w:pPr>
            <w:r>
              <w:rPr>
                <w:rFonts w:hAnsi="楷体_GB2312" w:cs="楷体_GB2312" w:hint="eastAsia"/>
                <w:sz w:val="20"/>
              </w:rPr>
              <w:t>◎需要改造且技术系统已上线</w:t>
            </w:r>
          </w:p>
          <w:p w:rsidR="00AD5801" w:rsidRDefault="00F81C53">
            <w:pPr>
              <w:rPr>
                <w:rFonts w:hAnsi="楷体_GB2312" w:cs="楷体_GB2312"/>
                <w:sz w:val="20"/>
              </w:rPr>
            </w:pPr>
            <w:r>
              <w:rPr>
                <w:rFonts w:hAnsi="楷体_GB2312" w:cs="楷体_GB2312" w:hint="eastAsia"/>
                <w:sz w:val="20"/>
              </w:rPr>
              <w:t>◎需要改造但技术系统暂未上线，预计上线时间: ________。深交所、结算公司技术系统上线后，已评估现有业务均可正常开展。</w:t>
            </w:r>
          </w:p>
          <w:p w:rsidR="00AD5801" w:rsidRDefault="00F81C53">
            <w:pPr>
              <w:rPr>
                <w:rFonts w:ascii="楷体" w:eastAsia="楷体" w:hAnsi="楷体"/>
                <w:sz w:val="20"/>
              </w:rPr>
            </w:pPr>
            <w:r>
              <w:rPr>
                <w:rFonts w:hAnsi="楷体_GB2312" w:cs="楷体_GB2312" w:hint="eastAsia"/>
                <w:sz w:val="20"/>
              </w:rPr>
              <w:t>◎需要改造但技术系统暂未上线，预计上线时间: ________。深交所、结算公司技术系统上线后，已评估现有业务</w:t>
            </w:r>
            <w:r>
              <w:rPr>
                <w:rFonts w:hAnsi="楷体_GB2312" w:cs="楷体_GB2312" w:hint="eastAsia"/>
                <w:b/>
                <w:sz w:val="20"/>
              </w:rPr>
              <w:t>无法</w:t>
            </w:r>
            <w:r>
              <w:rPr>
                <w:rFonts w:hAnsi="楷体_GB2312" w:cs="楷体_GB2312" w:hint="eastAsia"/>
                <w:sz w:val="20"/>
              </w:rPr>
              <w:t>正常开展。业务影响________，应对措施：________。</w:t>
            </w:r>
          </w:p>
        </w:tc>
      </w:tr>
      <w:tr w:rsidR="00AD5801">
        <w:trPr>
          <w:trHeight w:val="622"/>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AD5801" w:rsidRDefault="00F81C53">
            <w:pPr>
              <w:jc w:val="center"/>
              <w:rPr>
                <w:rFonts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ascii="楷体" w:eastAsia="楷体" w:hAnsi="楷体" w:hint="eastAsia"/>
                <w:b/>
                <w:bCs/>
                <w:sz w:val="20"/>
              </w:rPr>
              <w:t>）</w:t>
            </w:r>
          </w:p>
        </w:tc>
      </w:tr>
      <w:tr w:rsidR="00AD5801">
        <w:trPr>
          <w:trHeight w:val="141"/>
          <w:jc w:val="center"/>
        </w:trPr>
        <w:tc>
          <w:tcPr>
            <w:tcW w:w="10343" w:type="dxa"/>
            <w:gridSpan w:val="6"/>
            <w:shd w:val="clear" w:color="auto" w:fill="BFBFBF" w:themeFill="background1" w:themeFillShade="BF"/>
            <w:vAlign w:val="center"/>
          </w:tcPr>
          <w:p w:rsidR="00AD5801" w:rsidRDefault="00F81C53">
            <w:pPr>
              <w:widowControl/>
              <w:jc w:val="center"/>
              <w:rPr>
                <w:rFonts w:hAnsi="楷体" w:cs="宋体"/>
                <w:b/>
                <w:kern w:val="0"/>
                <w:sz w:val="20"/>
              </w:rPr>
            </w:pPr>
            <w:r>
              <w:rPr>
                <w:rFonts w:hAnsi="楷体_GB2312" w:cs="楷体_GB2312" w:hint="eastAsia"/>
                <w:b/>
                <w:kern w:val="0"/>
                <w:sz w:val="20"/>
              </w:rPr>
              <w:t>扩充部分债券品种及企业资产支持证券代码区间业务测试反馈项</w:t>
            </w:r>
            <w:r>
              <w:rPr>
                <w:rFonts w:ascii="楷体" w:eastAsia="楷体" w:hAnsi="楷体" w:cs="宋体" w:hint="eastAsia"/>
                <w:b/>
                <w:kern w:val="0"/>
                <w:sz w:val="20"/>
                <w:szCs w:val="22"/>
              </w:rPr>
              <w:t>（行情服务商无需填写）</w:t>
            </w:r>
          </w:p>
        </w:tc>
      </w:tr>
      <w:tr w:rsidR="00AD5801">
        <w:trPr>
          <w:trHeight w:val="90"/>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hint="eastAsia"/>
                <w:b/>
                <w:bCs/>
                <w:color w:val="FF0000"/>
                <w:sz w:val="20"/>
              </w:rPr>
              <w:t>*</w:t>
            </w:r>
            <w:r>
              <w:rPr>
                <w:rFonts w:ascii="楷体" w:eastAsia="楷体" w:hAnsi="楷体" w:cs="宋体" w:hint="eastAsia"/>
                <w:color w:val="000000"/>
                <w:kern w:val="0"/>
                <w:sz w:val="20"/>
              </w:rPr>
              <w:t>贴现式国债的交易、非交易委托申报及成交回报</w:t>
            </w:r>
          </w:p>
        </w:tc>
        <w:tc>
          <w:tcPr>
            <w:tcW w:w="3402" w:type="dxa"/>
            <w:gridSpan w:val="2"/>
            <w:vAlign w:val="center"/>
          </w:tcPr>
          <w:p w:rsidR="00AD5801" w:rsidRDefault="00F81C53">
            <w:pPr>
              <w:widowControl/>
              <w:jc w:val="center"/>
              <w:rPr>
                <w:rFonts w:hAnsi="楷体_GB2312" w:cs="楷体_GB2312"/>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hint="eastAsia"/>
                <w:b/>
                <w:bCs/>
                <w:color w:val="FF0000"/>
                <w:sz w:val="20"/>
              </w:rPr>
              <w:t>*</w:t>
            </w:r>
            <w:r>
              <w:rPr>
                <w:rFonts w:ascii="楷体" w:eastAsia="楷体" w:hAnsi="楷体" w:cs="宋体" w:hint="eastAsia"/>
                <w:color w:val="000000"/>
                <w:kern w:val="0"/>
                <w:sz w:val="20"/>
              </w:rPr>
              <w:t>贴现式国债的结算处理</w:t>
            </w:r>
          </w:p>
        </w:tc>
        <w:tc>
          <w:tcPr>
            <w:tcW w:w="3402" w:type="dxa"/>
            <w:gridSpan w:val="2"/>
            <w:vAlign w:val="center"/>
          </w:tcPr>
          <w:p w:rsidR="00AD5801" w:rsidRDefault="00F81C53">
            <w:pPr>
              <w:widowControl/>
              <w:jc w:val="center"/>
              <w:rPr>
                <w:rFonts w:hAnsi="楷体_GB2312" w:cs="楷体_GB2312"/>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hint="eastAsia"/>
                <w:b/>
                <w:bCs/>
                <w:color w:val="FF0000"/>
                <w:sz w:val="20"/>
              </w:rPr>
              <w:t>*</w:t>
            </w:r>
            <w:r>
              <w:rPr>
                <w:rFonts w:ascii="楷体" w:eastAsia="楷体" w:hAnsi="楷体" w:cs="宋体" w:hint="eastAsia"/>
                <w:color w:val="000000"/>
                <w:kern w:val="0"/>
                <w:sz w:val="20"/>
              </w:rPr>
              <w:t>政府支持债券的交易、非交易委托申报及成交回报</w:t>
            </w:r>
          </w:p>
        </w:tc>
        <w:tc>
          <w:tcPr>
            <w:tcW w:w="3402" w:type="dxa"/>
            <w:gridSpan w:val="2"/>
            <w:vAlign w:val="center"/>
          </w:tcPr>
          <w:p w:rsidR="00AD5801" w:rsidRDefault="00F81C53">
            <w:pPr>
              <w:widowControl/>
              <w:jc w:val="center"/>
              <w:rPr>
                <w:rFonts w:hAnsi="楷体_GB2312" w:cs="楷体_GB2312"/>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hint="eastAsia"/>
                <w:b/>
                <w:bCs/>
                <w:color w:val="FF0000"/>
                <w:sz w:val="20"/>
              </w:rPr>
              <w:t>*</w:t>
            </w:r>
            <w:r>
              <w:rPr>
                <w:rFonts w:ascii="楷体" w:eastAsia="楷体" w:hAnsi="楷体" w:cs="宋体" w:hint="eastAsia"/>
                <w:color w:val="000000"/>
                <w:kern w:val="0"/>
                <w:sz w:val="20"/>
              </w:rPr>
              <w:t>政府支持债券的结算处理</w:t>
            </w:r>
          </w:p>
        </w:tc>
        <w:tc>
          <w:tcPr>
            <w:tcW w:w="3402" w:type="dxa"/>
            <w:gridSpan w:val="2"/>
            <w:vAlign w:val="center"/>
          </w:tcPr>
          <w:p w:rsidR="00AD5801" w:rsidRDefault="00F81C53">
            <w:pPr>
              <w:widowControl/>
              <w:jc w:val="center"/>
              <w:rPr>
                <w:rFonts w:hAnsi="楷体_GB2312" w:cs="楷体_GB2312"/>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hint="eastAsia"/>
                <w:b/>
                <w:bCs/>
                <w:color w:val="FF0000"/>
                <w:sz w:val="20"/>
              </w:rPr>
              <w:t>*</w:t>
            </w:r>
            <w:r>
              <w:rPr>
                <w:rFonts w:ascii="楷体" w:eastAsia="楷体" w:hAnsi="楷体" w:cs="宋体" w:hint="eastAsia"/>
                <w:color w:val="000000"/>
                <w:kern w:val="0"/>
                <w:sz w:val="20"/>
              </w:rPr>
              <w:t>企业资产支持证券的交易、非交易委托申报及成交回报</w:t>
            </w:r>
          </w:p>
        </w:tc>
        <w:tc>
          <w:tcPr>
            <w:tcW w:w="3402" w:type="dxa"/>
            <w:gridSpan w:val="2"/>
            <w:vAlign w:val="center"/>
          </w:tcPr>
          <w:p w:rsidR="00AD5801" w:rsidRDefault="00F81C53">
            <w:pPr>
              <w:widowControl/>
              <w:jc w:val="center"/>
              <w:rPr>
                <w:rFonts w:hAnsi="楷体_GB2312" w:cs="楷体_GB2312"/>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hint="eastAsia"/>
                <w:b/>
                <w:bCs/>
                <w:color w:val="FF0000"/>
                <w:sz w:val="20"/>
              </w:rPr>
              <w:t>*</w:t>
            </w:r>
            <w:r>
              <w:rPr>
                <w:rFonts w:ascii="楷体" w:eastAsia="楷体" w:hAnsi="楷体" w:cs="宋体" w:hint="eastAsia"/>
                <w:color w:val="000000"/>
                <w:kern w:val="0"/>
                <w:sz w:val="20"/>
              </w:rPr>
              <w:t>企业资产支持证券的结算处理</w:t>
            </w:r>
          </w:p>
        </w:tc>
        <w:tc>
          <w:tcPr>
            <w:tcW w:w="3402" w:type="dxa"/>
            <w:gridSpan w:val="2"/>
            <w:vAlign w:val="center"/>
          </w:tcPr>
          <w:p w:rsidR="00AD5801" w:rsidRDefault="00F81C53">
            <w:pPr>
              <w:widowControl/>
              <w:jc w:val="center"/>
              <w:rPr>
                <w:rFonts w:hAnsi="楷体_GB2312" w:cs="楷体_GB2312"/>
                <w:kern w:val="0"/>
                <w:sz w:val="20"/>
              </w:rPr>
            </w:pPr>
            <w:r>
              <w:rPr>
                <w:rFonts w:hAnsi="楷体_GB2312" w:cs="楷体_GB2312" w:hint="eastAsia"/>
                <w:kern w:val="0"/>
                <w:sz w:val="20"/>
              </w:rPr>
              <w:t>◎正常 ◎异常 ◎未测 ◎无此业务</w:t>
            </w:r>
          </w:p>
        </w:tc>
      </w:tr>
      <w:tr w:rsidR="00AD5801">
        <w:trPr>
          <w:trHeight w:val="141"/>
          <w:jc w:val="center"/>
        </w:trPr>
        <w:tc>
          <w:tcPr>
            <w:tcW w:w="10343" w:type="dxa"/>
            <w:gridSpan w:val="6"/>
            <w:shd w:val="clear" w:color="auto" w:fill="BFBFBF" w:themeFill="background1" w:themeFillShade="BF"/>
            <w:vAlign w:val="center"/>
          </w:tcPr>
          <w:p w:rsidR="00AD5801" w:rsidRDefault="00F81C53">
            <w:pPr>
              <w:widowControl/>
              <w:jc w:val="center"/>
              <w:rPr>
                <w:rFonts w:hAnsi="楷体" w:cs="宋体"/>
                <w:b/>
                <w:kern w:val="0"/>
                <w:sz w:val="20"/>
              </w:rPr>
            </w:pPr>
            <w:r>
              <w:rPr>
                <w:rFonts w:hAnsi="楷体_GB2312" w:cs="楷体_GB2312" w:hint="eastAsia"/>
                <w:b/>
                <w:kern w:val="0"/>
                <w:sz w:val="20"/>
              </w:rPr>
              <w:t>股票期权做市商服务费用支付方式优化业务测试反馈项</w:t>
            </w:r>
            <w:r>
              <w:rPr>
                <w:rFonts w:ascii="楷体" w:eastAsia="楷体" w:hAnsi="楷体" w:cs="宋体" w:hint="eastAsia"/>
                <w:b/>
                <w:kern w:val="0"/>
                <w:sz w:val="20"/>
                <w:szCs w:val="22"/>
              </w:rPr>
              <w:t>（行情服务商无需填写）</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_GB2312" w:cs="楷体_GB2312"/>
                <w:kern w:val="0"/>
                <w:sz w:val="20"/>
              </w:rPr>
            </w:pPr>
            <w:r>
              <w:rPr>
                <w:rFonts w:hint="eastAsia"/>
                <w:b/>
                <w:bCs/>
                <w:color w:val="FF0000"/>
                <w:sz w:val="20"/>
              </w:rPr>
              <w:t>*</w:t>
            </w:r>
            <w:r>
              <w:rPr>
                <w:rFonts w:hAnsi="楷体_GB2312" w:cs="楷体_GB2312" w:hint="eastAsia"/>
                <w:kern w:val="0"/>
                <w:sz w:val="20"/>
              </w:rPr>
              <w:t>期权集中竞价交易业务的委托申报、成交回报、清算交收处理</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_GB2312" w:cs="楷体_GB2312"/>
                <w:kern w:val="0"/>
                <w:sz w:val="20"/>
              </w:rPr>
            </w:pPr>
            <w:r>
              <w:rPr>
                <w:rFonts w:hint="eastAsia"/>
                <w:b/>
                <w:bCs/>
                <w:color w:val="FF0000"/>
                <w:sz w:val="20"/>
              </w:rPr>
              <w:t>*</w:t>
            </w:r>
            <w:r>
              <w:rPr>
                <w:rFonts w:hAnsi="楷体_GB2312" w:cs="楷体_GB2312" w:hint="eastAsia"/>
                <w:kern w:val="0"/>
                <w:sz w:val="20"/>
              </w:rPr>
              <w:t>结算日终文件SQ_JSMX.DBF、SQ_ZJBD.DBF接收处理</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AD5801">
        <w:trPr>
          <w:trHeight w:val="288"/>
          <w:jc w:val="center"/>
        </w:trPr>
        <w:tc>
          <w:tcPr>
            <w:tcW w:w="10343" w:type="dxa"/>
            <w:gridSpan w:val="6"/>
            <w:shd w:val="clear" w:color="auto" w:fill="BFBFBF" w:themeFill="background1" w:themeFillShade="BF"/>
            <w:vAlign w:val="center"/>
          </w:tcPr>
          <w:p w:rsidR="00AD5801" w:rsidRDefault="00F81C53">
            <w:pPr>
              <w:widowControl/>
              <w:jc w:val="center"/>
              <w:rPr>
                <w:rFonts w:hAnsi="楷体" w:cs="宋体"/>
                <w:b/>
                <w:kern w:val="0"/>
                <w:sz w:val="20"/>
              </w:rPr>
            </w:pPr>
            <w:r>
              <w:rPr>
                <w:rFonts w:hAnsi="楷体_GB2312" w:cs="楷体_GB2312" w:hint="eastAsia"/>
                <w:b/>
                <w:kern w:val="0"/>
                <w:sz w:val="20"/>
              </w:rPr>
              <w:t>以下为交易终端使用相关测试反馈（行情服务商无需填写）</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通过交易终端（固收专区）进行贴现式国债相关业务的委托申报、行情查询、成交查询及数据下载</w:t>
            </w:r>
          </w:p>
        </w:tc>
        <w:tc>
          <w:tcPr>
            <w:tcW w:w="3402" w:type="dxa"/>
            <w:gridSpan w:val="2"/>
            <w:shd w:val="clear" w:color="auto" w:fill="auto"/>
            <w:vAlign w:val="center"/>
          </w:tcPr>
          <w:p w:rsidR="00AD5801" w:rsidRDefault="00F81C53">
            <w:pPr>
              <w:widowControl/>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通过交易终端（固收专区）进行政府支持债券相关业务的委托申报、行情查询、成交查询及数据下载</w:t>
            </w:r>
          </w:p>
        </w:tc>
        <w:tc>
          <w:tcPr>
            <w:tcW w:w="3402" w:type="dxa"/>
            <w:gridSpan w:val="2"/>
            <w:shd w:val="clear" w:color="auto" w:fill="auto"/>
            <w:vAlign w:val="center"/>
          </w:tcPr>
          <w:p w:rsidR="00AD5801" w:rsidRDefault="00F81C53">
            <w:pPr>
              <w:widowControl/>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通过交易终端（固收专区）进行企业资产支持证券相关业务的委托申报、行情查询、成交查询及数据下载</w:t>
            </w:r>
          </w:p>
        </w:tc>
        <w:tc>
          <w:tcPr>
            <w:tcW w:w="3402" w:type="dxa"/>
            <w:gridSpan w:val="2"/>
            <w:shd w:val="clear" w:color="auto" w:fill="auto"/>
            <w:vAlign w:val="center"/>
          </w:tcPr>
          <w:p w:rsidR="00AD5801" w:rsidRDefault="00F81C53">
            <w:pPr>
              <w:widowControl/>
              <w:jc w:val="center"/>
              <w:rPr>
                <w:rFonts w:ascii="楷体" w:eastAsia="楷体" w:hAnsi="楷体" w:cs="宋体"/>
                <w:color w:val="000000"/>
                <w:kern w:val="0"/>
                <w:sz w:val="20"/>
              </w:rPr>
            </w:pPr>
            <w:r>
              <w:rPr>
                <w:rFonts w:hAnsi="楷体_GB2312" w:cs="楷体_GB2312" w:hint="eastAsia"/>
                <w:kern w:val="0"/>
                <w:sz w:val="20"/>
              </w:rPr>
              <w:t>◎正常 ◎异常 ◎未测 ◎无此业务</w:t>
            </w:r>
          </w:p>
        </w:tc>
      </w:tr>
      <w:tr w:rsidR="00AD5801">
        <w:trPr>
          <w:trHeight w:val="288"/>
          <w:jc w:val="center"/>
        </w:trPr>
        <w:tc>
          <w:tcPr>
            <w:tcW w:w="10343" w:type="dxa"/>
            <w:gridSpan w:val="6"/>
            <w:shd w:val="clear" w:color="auto" w:fill="BFBFBF" w:themeFill="background1" w:themeFillShade="BF"/>
            <w:vAlign w:val="center"/>
          </w:tcPr>
          <w:p w:rsidR="00AD5801" w:rsidRDefault="00F81C53">
            <w:pPr>
              <w:widowControl/>
              <w:jc w:val="center"/>
              <w:rPr>
                <w:rFonts w:hAnsi="楷体" w:cs="宋体"/>
                <w:b/>
                <w:kern w:val="0"/>
                <w:sz w:val="20"/>
              </w:rPr>
            </w:pPr>
            <w:r>
              <w:rPr>
                <w:rFonts w:hAnsi="楷体" w:cs="宋体" w:hint="eastAsia"/>
                <w:b/>
                <w:kern w:val="0"/>
                <w:sz w:val="20"/>
              </w:rPr>
              <w:t>T日系统容量性能相关测试反馈</w:t>
            </w:r>
            <w:r>
              <w:rPr>
                <w:rFonts w:ascii="楷体" w:eastAsia="楷体" w:hAnsi="楷体" w:cs="宋体" w:hint="eastAsia"/>
                <w:b/>
                <w:kern w:val="0"/>
                <w:sz w:val="20"/>
              </w:rPr>
              <w:t>（行情服务商无需填写）</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 w:cs="宋体"/>
                <w:color w:val="FF0000"/>
                <w:kern w:val="0"/>
                <w:sz w:val="20"/>
              </w:rPr>
            </w:pPr>
            <w:r>
              <w:rPr>
                <w:rFonts w:hAnsi="楷体" w:cs="宋体" w:hint="eastAsia"/>
                <w:color w:val="FF0000"/>
                <w:kern w:val="0"/>
                <w:sz w:val="20"/>
              </w:rPr>
              <w:t>*</w:t>
            </w:r>
            <w:r>
              <w:rPr>
                <w:rFonts w:hAnsi="楷体" w:hint="eastAsia"/>
                <w:sz w:val="21"/>
                <w:szCs w:val="21"/>
              </w:rPr>
              <w:t>T日测试最大委托速率</w:t>
            </w:r>
          </w:p>
        </w:tc>
        <w:tc>
          <w:tcPr>
            <w:tcW w:w="3402" w:type="dxa"/>
            <w:gridSpan w:val="2"/>
            <w:shd w:val="clear" w:color="auto" w:fill="auto"/>
            <w:vAlign w:val="center"/>
          </w:tcPr>
          <w:p w:rsidR="00AD5801" w:rsidRDefault="00F81C53">
            <w:pPr>
              <w:widowControl/>
              <w:jc w:val="center"/>
              <w:rPr>
                <w:rFonts w:hAnsi="楷体"/>
                <w:sz w:val="21"/>
                <w:szCs w:val="21"/>
                <w:u w:val="single"/>
              </w:rPr>
            </w:pPr>
            <w:r>
              <w:rPr>
                <w:rFonts w:hAnsi="楷体" w:hint="eastAsia"/>
                <w:sz w:val="21"/>
                <w:szCs w:val="21"/>
                <w:u w:val="single"/>
              </w:rPr>
              <w:t xml:space="preserve">           </w:t>
            </w:r>
            <w:r>
              <w:rPr>
                <w:rFonts w:hAnsi="楷体" w:hint="eastAsia"/>
                <w:sz w:val="21"/>
                <w:szCs w:val="21"/>
              </w:rPr>
              <w:t>笔/秒</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 w:cs="宋体"/>
                <w:b/>
                <w:kern w:val="0"/>
                <w:sz w:val="20"/>
              </w:rPr>
            </w:pPr>
            <w:r>
              <w:rPr>
                <w:rFonts w:hAnsi="楷体" w:cs="宋体" w:hint="eastAsia"/>
                <w:color w:val="FF0000"/>
                <w:kern w:val="0"/>
                <w:sz w:val="20"/>
              </w:rPr>
              <w:t>*</w:t>
            </w:r>
            <w:r>
              <w:rPr>
                <w:rFonts w:hAnsi="楷体" w:hint="eastAsia"/>
                <w:sz w:val="21"/>
                <w:szCs w:val="21"/>
              </w:rPr>
              <w:t>系统全天处理</w:t>
            </w:r>
            <w:r>
              <w:rPr>
                <w:rFonts w:hAnsi="楷体_GB2312" w:cs="楷体_GB2312" w:hint="eastAsia"/>
                <w:kern w:val="0"/>
                <w:sz w:val="20"/>
              </w:rPr>
              <w:t>现货集中竞价交易委托笔数设计容量</w:t>
            </w:r>
          </w:p>
        </w:tc>
        <w:tc>
          <w:tcPr>
            <w:tcW w:w="3402" w:type="dxa"/>
            <w:gridSpan w:val="2"/>
            <w:shd w:val="clear" w:color="auto" w:fill="auto"/>
            <w:vAlign w:val="center"/>
          </w:tcPr>
          <w:p w:rsidR="00AD5801" w:rsidRDefault="00F81C53">
            <w:pPr>
              <w:widowControl/>
              <w:jc w:val="center"/>
              <w:rPr>
                <w:rFonts w:hAnsi="楷体" w:cs="宋体"/>
                <w:b/>
                <w:kern w:val="0"/>
                <w:sz w:val="20"/>
              </w:rPr>
            </w:pPr>
            <w:r>
              <w:rPr>
                <w:rFonts w:hAnsi="楷体" w:hint="eastAsia"/>
                <w:sz w:val="21"/>
                <w:szCs w:val="21"/>
                <w:u w:val="single"/>
              </w:rPr>
              <w:t xml:space="preserve">            </w:t>
            </w:r>
            <w:r>
              <w:rPr>
                <w:rFonts w:hAnsi="楷体" w:hint="eastAsia"/>
                <w:sz w:val="21"/>
                <w:szCs w:val="21"/>
              </w:rPr>
              <w:t>万笔</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 w:cs="宋体"/>
                <w:b/>
                <w:kern w:val="0"/>
                <w:sz w:val="20"/>
              </w:rPr>
            </w:pPr>
            <w:r>
              <w:rPr>
                <w:rFonts w:hAnsi="楷体_GB2312" w:cs="楷体_GB2312" w:hint="eastAsia"/>
                <w:color w:val="FF0000"/>
                <w:kern w:val="0"/>
                <w:sz w:val="20"/>
              </w:rPr>
              <w:t>*</w:t>
            </w:r>
            <w:r>
              <w:rPr>
                <w:rFonts w:hAnsi="楷体_GB2312" w:cs="楷体_GB2312" w:hint="eastAsia"/>
                <w:kern w:val="0"/>
                <w:sz w:val="20"/>
              </w:rPr>
              <w:t>T日测试现货集中竞价交易委托笔数</w:t>
            </w:r>
          </w:p>
        </w:tc>
        <w:tc>
          <w:tcPr>
            <w:tcW w:w="3402" w:type="dxa"/>
            <w:gridSpan w:val="2"/>
            <w:shd w:val="clear" w:color="auto" w:fill="auto"/>
            <w:vAlign w:val="center"/>
          </w:tcPr>
          <w:p w:rsidR="00AD5801" w:rsidRDefault="00F81C53">
            <w:pPr>
              <w:widowControl/>
              <w:jc w:val="center"/>
              <w:rPr>
                <w:rFonts w:hAnsi="楷体" w:cs="宋体"/>
                <w:b/>
                <w:kern w:val="0"/>
                <w:sz w:val="20"/>
              </w:rPr>
            </w:pPr>
            <w:r>
              <w:rPr>
                <w:rFonts w:hAnsi="楷体" w:hint="eastAsia"/>
                <w:sz w:val="21"/>
                <w:szCs w:val="21"/>
                <w:u w:val="single"/>
              </w:rPr>
              <w:t xml:space="preserve">            </w:t>
            </w:r>
            <w:r>
              <w:rPr>
                <w:rFonts w:hAnsi="楷体" w:hint="eastAsia"/>
                <w:sz w:val="21"/>
                <w:szCs w:val="21"/>
              </w:rPr>
              <w:t>万笔</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 w:cs="宋体"/>
                <w:b/>
                <w:kern w:val="0"/>
                <w:sz w:val="20"/>
              </w:rPr>
            </w:pPr>
            <w:r>
              <w:rPr>
                <w:rFonts w:hAnsi="楷体" w:cs="宋体" w:hint="eastAsia"/>
                <w:color w:val="FF0000"/>
                <w:kern w:val="0"/>
                <w:sz w:val="20"/>
              </w:rPr>
              <w:t>*</w:t>
            </w:r>
            <w:r>
              <w:rPr>
                <w:rFonts w:hAnsi="楷体" w:hint="eastAsia"/>
                <w:sz w:val="21"/>
                <w:szCs w:val="21"/>
              </w:rPr>
              <w:t>系统全天处理期权集中竞价交易</w:t>
            </w:r>
            <w:r>
              <w:rPr>
                <w:rFonts w:hAnsi="楷体_GB2312" w:cs="楷体_GB2312" w:hint="eastAsia"/>
                <w:kern w:val="0"/>
                <w:sz w:val="20"/>
              </w:rPr>
              <w:t>委托笔数设计容量</w:t>
            </w:r>
          </w:p>
        </w:tc>
        <w:tc>
          <w:tcPr>
            <w:tcW w:w="3402" w:type="dxa"/>
            <w:gridSpan w:val="2"/>
            <w:shd w:val="clear" w:color="auto" w:fill="auto"/>
            <w:vAlign w:val="center"/>
          </w:tcPr>
          <w:p w:rsidR="00AD5801" w:rsidRDefault="00F81C53">
            <w:pPr>
              <w:widowControl/>
              <w:jc w:val="center"/>
              <w:rPr>
                <w:rFonts w:hAnsi="楷体" w:cs="宋体"/>
                <w:b/>
                <w:kern w:val="0"/>
                <w:sz w:val="20"/>
              </w:rPr>
            </w:pPr>
            <w:r>
              <w:rPr>
                <w:rFonts w:hAnsi="楷体" w:hint="eastAsia"/>
                <w:sz w:val="21"/>
                <w:szCs w:val="21"/>
                <w:u w:val="single"/>
              </w:rPr>
              <w:t xml:space="preserve">            </w:t>
            </w:r>
            <w:r>
              <w:rPr>
                <w:rFonts w:hAnsi="楷体" w:hint="eastAsia"/>
                <w:sz w:val="21"/>
                <w:szCs w:val="21"/>
              </w:rPr>
              <w:t>万笔</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hAnsi="楷体" w:cs="宋体"/>
                <w:b/>
                <w:kern w:val="0"/>
                <w:sz w:val="20"/>
              </w:rPr>
            </w:pPr>
            <w:r>
              <w:rPr>
                <w:rFonts w:hAnsi="楷体_GB2312" w:cs="楷体_GB2312" w:hint="eastAsia"/>
                <w:color w:val="FF0000"/>
                <w:kern w:val="0"/>
                <w:sz w:val="20"/>
              </w:rPr>
              <w:t>*</w:t>
            </w:r>
            <w:r>
              <w:rPr>
                <w:rFonts w:hAnsi="楷体_GB2312" w:cs="楷体_GB2312" w:hint="eastAsia"/>
                <w:kern w:val="0"/>
                <w:sz w:val="20"/>
              </w:rPr>
              <w:t>T日测试</w:t>
            </w:r>
            <w:r>
              <w:rPr>
                <w:rFonts w:hAnsi="楷体" w:hint="eastAsia"/>
                <w:sz w:val="21"/>
                <w:szCs w:val="21"/>
              </w:rPr>
              <w:t>期权集中竞价交易</w:t>
            </w:r>
            <w:r>
              <w:rPr>
                <w:rFonts w:hAnsi="楷体_GB2312" w:cs="楷体_GB2312" w:hint="eastAsia"/>
                <w:kern w:val="0"/>
                <w:sz w:val="20"/>
              </w:rPr>
              <w:t>委托笔数</w:t>
            </w:r>
          </w:p>
        </w:tc>
        <w:tc>
          <w:tcPr>
            <w:tcW w:w="3402" w:type="dxa"/>
            <w:gridSpan w:val="2"/>
            <w:shd w:val="clear" w:color="auto" w:fill="auto"/>
            <w:vAlign w:val="center"/>
          </w:tcPr>
          <w:p w:rsidR="00AD5801" w:rsidRDefault="00F81C53">
            <w:pPr>
              <w:widowControl/>
              <w:jc w:val="center"/>
              <w:rPr>
                <w:rFonts w:hAnsi="楷体" w:cs="宋体"/>
                <w:b/>
                <w:kern w:val="0"/>
                <w:sz w:val="20"/>
              </w:rPr>
            </w:pPr>
            <w:r>
              <w:rPr>
                <w:rFonts w:hAnsi="楷体" w:hint="eastAsia"/>
                <w:sz w:val="21"/>
                <w:szCs w:val="21"/>
                <w:u w:val="single"/>
              </w:rPr>
              <w:t xml:space="preserve">            </w:t>
            </w:r>
            <w:r>
              <w:rPr>
                <w:rFonts w:hAnsi="楷体" w:hint="eastAsia"/>
                <w:sz w:val="21"/>
                <w:szCs w:val="21"/>
              </w:rPr>
              <w:t>万笔</w:t>
            </w:r>
          </w:p>
        </w:tc>
      </w:tr>
      <w:tr w:rsidR="00AD5801">
        <w:trPr>
          <w:trHeight w:val="288"/>
          <w:jc w:val="center"/>
        </w:trPr>
        <w:tc>
          <w:tcPr>
            <w:tcW w:w="10343" w:type="dxa"/>
            <w:gridSpan w:val="6"/>
            <w:shd w:val="clear" w:color="auto" w:fill="BFBFBF" w:themeFill="background1" w:themeFillShade="BF"/>
            <w:vAlign w:val="center"/>
          </w:tcPr>
          <w:p w:rsidR="00AD5801" w:rsidRDefault="00F81C53">
            <w:pPr>
              <w:widowControl/>
              <w:jc w:val="center"/>
              <w:rPr>
                <w:rFonts w:hAnsi="楷体" w:cs="宋体"/>
                <w:b/>
                <w:kern w:val="0"/>
                <w:sz w:val="20"/>
              </w:rPr>
            </w:pPr>
            <w:r>
              <w:rPr>
                <w:rFonts w:hAnsi="楷体" w:cs="宋体" w:hint="eastAsia"/>
                <w:b/>
                <w:kern w:val="0"/>
                <w:sz w:val="20"/>
              </w:rPr>
              <w:t>行情相关测试反馈</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LEVEL1行情接收与展示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LEVEL2-1行情接收与展示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LEVEL2-2行情接收与展示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市场及证券实时状态行情接收与展示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港股通行情的接收与展示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深市期权行情的接收与展示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贴现式国债行情接收与显示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政府支持债券行情接收与显示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企业资产支持证券行情接收与显示</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10343" w:type="dxa"/>
            <w:gridSpan w:val="6"/>
            <w:shd w:val="clear" w:color="auto" w:fill="BFBFBF" w:themeFill="background1" w:themeFillShade="BF"/>
            <w:vAlign w:val="center"/>
          </w:tcPr>
          <w:p w:rsidR="00AD5801" w:rsidRDefault="00F81C53">
            <w:pPr>
              <w:widowControl/>
              <w:jc w:val="center"/>
              <w:rPr>
                <w:rFonts w:hAnsi="楷体" w:cs="宋体"/>
                <w:b/>
                <w:kern w:val="0"/>
                <w:sz w:val="20"/>
              </w:rPr>
            </w:pPr>
            <w:r>
              <w:rPr>
                <w:rFonts w:hAnsi="楷体" w:cs="宋体" w:hint="eastAsia"/>
                <w:b/>
                <w:kern w:val="0"/>
                <w:sz w:val="20"/>
              </w:rPr>
              <w:t>其他反馈</w:t>
            </w:r>
            <w:r>
              <w:rPr>
                <w:rFonts w:ascii="楷体" w:eastAsia="楷体" w:hAnsi="楷体" w:cs="宋体" w:hint="eastAsia"/>
                <w:b/>
                <w:kern w:val="0"/>
                <w:sz w:val="20"/>
              </w:rPr>
              <w:t>（行情服务商无需填写）</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静态交易参考信息文件的接收与处理</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网络投票业务的委托申报及委托确认处理</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债券投资者适当性管理</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现货集中竞价交易平台其他相关业务的委托申报、成交回报</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综合金融服务平台其他相关业务的委托申报、成交回报</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非交易处理平台其他相关业务的委托申报、成交回报</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衍生品集中竞价交易平台其他相关业务的委托申报、成交回报</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固定收益交易平台其他相关业务的委托申报、成交回报</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jc w:val="left"/>
              <w:rPr>
                <w:rFonts w:ascii="楷体" w:eastAsia="楷体" w:hAnsi="楷体" w:cs="宋体"/>
                <w:color w:val="000000"/>
                <w:kern w:val="0"/>
                <w:sz w:val="20"/>
              </w:rPr>
            </w:pPr>
            <w:r>
              <w:rPr>
                <w:rFonts w:ascii="楷体" w:eastAsia="楷体" w:hAnsi="楷体" w:cs="宋体" w:hint="eastAsia"/>
                <w:color w:val="000000"/>
                <w:kern w:val="0"/>
                <w:sz w:val="20"/>
              </w:rPr>
              <w:t>国际市场互联平台相关业务的委托申报、成交回报</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接收并处理固定收益交易平台成交汇总文件</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288"/>
          <w:jc w:val="center"/>
        </w:trPr>
        <w:tc>
          <w:tcPr>
            <w:tcW w:w="460" w:type="dxa"/>
            <w:shd w:val="clear" w:color="auto" w:fill="auto"/>
            <w:vAlign w:val="center"/>
          </w:tcPr>
          <w:p w:rsidR="00AD5801" w:rsidRDefault="00AD5801">
            <w:pPr>
              <w:pStyle w:val="af5"/>
              <w:widowControl/>
              <w:numPr>
                <w:ilvl w:val="0"/>
                <w:numId w:val="11"/>
              </w:numPr>
              <w:ind w:firstLineChars="0"/>
              <w:jc w:val="left"/>
              <w:rPr>
                <w:rFonts w:ascii="楷体" w:eastAsia="楷体" w:hAnsi="楷体" w:cs="宋体"/>
                <w:color w:val="000000"/>
                <w:kern w:val="0"/>
                <w:sz w:val="20"/>
                <w:szCs w:val="20"/>
              </w:rPr>
            </w:pPr>
          </w:p>
        </w:tc>
        <w:tc>
          <w:tcPr>
            <w:tcW w:w="6481" w:type="dxa"/>
            <w:gridSpan w:val="3"/>
            <w:shd w:val="clear" w:color="auto" w:fill="auto"/>
            <w:vAlign w:val="center"/>
          </w:tcPr>
          <w:p w:rsidR="00AD5801" w:rsidRDefault="00F81C53">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AD5801" w:rsidRDefault="00F81C53">
            <w:pPr>
              <w:widowControl/>
              <w:jc w:val="center"/>
              <w:rPr>
                <w:rFonts w:ascii="楷体" w:eastAsia="楷体" w:hAnsi="楷体" w:cs="宋体"/>
                <w:color w:val="000000"/>
                <w:kern w:val="0"/>
                <w:sz w:val="20"/>
              </w:rPr>
            </w:pPr>
            <w:r>
              <w:rPr>
                <w:rFonts w:ascii="楷体" w:eastAsia="楷体" w:hAnsi="楷体" w:cs="宋体" w:hint="eastAsia"/>
                <w:color w:val="000000"/>
                <w:kern w:val="0"/>
                <w:sz w:val="20"/>
              </w:rPr>
              <w:t>◎正常 ◎异常 ◎未测 ◎无此业务</w:t>
            </w:r>
          </w:p>
        </w:tc>
      </w:tr>
      <w:tr w:rsidR="00AD5801">
        <w:trPr>
          <w:trHeight w:val="910"/>
          <w:jc w:val="center"/>
        </w:trPr>
        <w:tc>
          <w:tcPr>
            <w:tcW w:w="10343" w:type="dxa"/>
            <w:gridSpan w:val="6"/>
            <w:shd w:val="clear" w:color="auto" w:fill="auto"/>
            <w:vAlign w:val="center"/>
          </w:tcPr>
          <w:p w:rsidR="00AD5801" w:rsidRDefault="00F81C53">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AD5801" w:rsidRDefault="00AD5801">
            <w:pPr>
              <w:widowControl/>
              <w:rPr>
                <w:rFonts w:hAnsi="楷体"/>
                <w:sz w:val="21"/>
                <w:szCs w:val="21"/>
                <w:u w:val="single"/>
              </w:rPr>
            </w:pPr>
          </w:p>
        </w:tc>
      </w:tr>
    </w:tbl>
    <w:p w:rsidR="00AD5801" w:rsidRDefault="00AD5801"/>
    <w:sectPr w:rsidR="00AD5801">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586C369"/>
    <w:multiLevelType w:val="singleLevel"/>
    <w:tmpl w:val="C586C369"/>
    <w:lvl w:ilvl="0">
      <w:start w:val="1"/>
      <w:numFmt w:val="decimal"/>
      <w:suff w:val="nothing"/>
      <w:lvlText w:val="（%1）"/>
      <w:lvlJc w:val="left"/>
      <w:pPr>
        <w:ind w:left="490"/>
      </w:pPr>
      <w:rPr>
        <w:rFonts w:hint="default"/>
        <w:color w:val="auto"/>
      </w:rPr>
    </w:lvl>
  </w:abstractNum>
  <w:abstractNum w:abstractNumId="1">
    <w:nsid w:val="EDB56FD8"/>
    <w:multiLevelType w:val="singleLevel"/>
    <w:tmpl w:val="EDB56FD8"/>
    <w:lvl w:ilvl="0">
      <w:start w:val="1"/>
      <w:numFmt w:val="chineseCounting"/>
      <w:suff w:val="nothing"/>
      <w:lvlText w:val="（%1）"/>
      <w:lvlJc w:val="left"/>
      <w:pPr>
        <w:ind w:left="0" w:firstLine="420"/>
      </w:pPr>
      <w:rPr>
        <w:rFonts w:hint="eastAsia"/>
      </w:rPr>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1EA035A9"/>
    <w:multiLevelType w:val="multilevel"/>
    <w:tmpl w:val="1EA035A9"/>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1F99C7E9"/>
    <w:multiLevelType w:val="multilevel"/>
    <w:tmpl w:val="1F99C7E9"/>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nsid w:val="257E03B8"/>
    <w:multiLevelType w:val="multilevel"/>
    <w:tmpl w:val="257E03B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A10541C"/>
    <w:multiLevelType w:val="singleLevel"/>
    <w:tmpl w:val="2A10541C"/>
    <w:lvl w:ilvl="0">
      <w:start w:val="1"/>
      <w:numFmt w:val="decimal"/>
      <w:suff w:val="nothing"/>
      <w:lvlText w:val="（%1）"/>
      <w:lvlJc w:val="left"/>
      <w:pPr>
        <w:ind w:left="490"/>
      </w:pPr>
      <w:rPr>
        <w:rFonts w:hint="default"/>
        <w:color w:val="auto"/>
      </w:rPr>
    </w:lvl>
  </w:abstractNum>
  <w:abstractNum w:abstractNumId="7">
    <w:nsid w:val="3B3473B7"/>
    <w:multiLevelType w:val="multilevel"/>
    <w:tmpl w:val="3B3473B7"/>
    <w:lvl w:ilvl="0">
      <w:start w:val="1"/>
      <w:numFmt w:val="decimal"/>
      <w:suff w:val="space"/>
      <w:lvlText w:val="%1."/>
      <w:lvlJc w:val="left"/>
      <w:pPr>
        <w:ind w:left="16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635687C0"/>
    <w:multiLevelType w:val="singleLevel"/>
    <w:tmpl w:val="635687C0"/>
    <w:lvl w:ilvl="0">
      <w:start w:val="1"/>
      <w:numFmt w:val="chineseCounting"/>
      <w:suff w:val="nothing"/>
      <w:lvlText w:val="%1、"/>
      <w:lvlJc w:val="left"/>
      <w:pPr>
        <w:ind w:left="0" w:firstLine="420"/>
      </w:pPr>
      <w:rPr>
        <w:rFonts w:hint="eastAsia"/>
      </w:rPr>
    </w:lvl>
  </w:abstractNum>
  <w:abstractNum w:abstractNumId="9">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nsid w:val="7AEE4172"/>
    <w:multiLevelType w:val="singleLevel"/>
    <w:tmpl w:val="7AEE4172"/>
    <w:lvl w:ilvl="0">
      <w:start w:val="1"/>
      <w:numFmt w:val="decimal"/>
      <w:suff w:val="nothing"/>
      <w:lvlText w:val="%1．"/>
      <w:lvlJc w:val="left"/>
      <w:pPr>
        <w:ind w:left="0" w:firstLine="400"/>
      </w:pPr>
      <w:rPr>
        <w:rFonts w:hint="default"/>
      </w:rPr>
    </w:lvl>
  </w:abstractNum>
  <w:num w:numId="1">
    <w:abstractNumId w:val="2"/>
  </w:num>
  <w:num w:numId="2">
    <w:abstractNumId w:val="8"/>
  </w:num>
  <w:num w:numId="3">
    <w:abstractNumId w:val="9"/>
  </w:num>
  <w:num w:numId="4">
    <w:abstractNumId w:val="1"/>
  </w:num>
  <w:num w:numId="5">
    <w:abstractNumId w:val="10"/>
  </w:num>
  <w:num w:numId="6">
    <w:abstractNumId w:val="6"/>
  </w:num>
  <w:num w:numId="7">
    <w:abstractNumId w:val="0"/>
  </w:num>
  <w:num w:numId="8">
    <w:abstractNumId w:val="7"/>
  </w:num>
  <w:num w:numId="9">
    <w:abstractNumId w:val="4"/>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revisionView w:markup="0"/>
  <w:defaultTabStop w:val="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AEA"/>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801"/>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451"/>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1C53"/>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5C1B8C"/>
    <w:rsid w:val="017D32D3"/>
    <w:rsid w:val="01AD03D7"/>
    <w:rsid w:val="01B52CF5"/>
    <w:rsid w:val="01B97764"/>
    <w:rsid w:val="01C02D07"/>
    <w:rsid w:val="01D141F9"/>
    <w:rsid w:val="020B3A29"/>
    <w:rsid w:val="023B72F7"/>
    <w:rsid w:val="024C338F"/>
    <w:rsid w:val="02836F1B"/>
    <w:rsid w:val="029B2623"/>
    <w:rsid w:val="02AC0069"/>
    <w:rsid w:val="02B41020"/>
    <w:rsid w:val="02BB3CD8"/>
    <w:rsid w:val="02C13A84"/>
    <w:rsid w:val="02CE7923"/>
    <w:rsid w:val="02DD08C5"/>
    <w:rsid w:val="02EE65A7"/>
    <w:rsid w:val="02F56E71"/>
    <w:rsid w:val="03163115"/>
    <w:rsid w:val="032A22DA"/>
    <w:rsid w:val="03413055"/>
    <w:rsid w:val="036D6942"/>
    <w:rsid w:val="03740DE1"/>
    <w:rsid w:val="038F118E"/>
    <w:rsid w:val="03994471"/>
    <w:rsid w:val="03BE24C7"/>
    <w:rsid w:val="03CA4D95"/>
    <w:rsid w:val="03DE10F9"/>
    <w:rsid w:val="04063FE1"/>
    <w:rsid w:val="041C7221"/>
    <w:rsid w:val="042B0470"/>
    <w:rsid w:val="042D2398"/>
    <w:rsid w:val="04402907"/>
    <w:rsid w:val="04780EF9"/>
    <w:rsid w:val="04914B02"/>
    <w:rsid w:val="04A775D4"/>
    <w:rsid w:val="04A92701"/>
    <w:rsid w:val="04B37BA5"/>
    <w:rsid w:val="04C60576"/>
    <w:rsid w:val="04F5755C"/>
    <w:rsid w:val="052D2E12"/>
    <w:rsid w:val="052F619C"/>
    <w:rsid w:val="053C70C4"/>
    <w:rsid w:val="053D20D8"/>
    <w:rsid w:val="0550176B"/>
    <w:rsid w:val="05542D26"/>
    <w:rsid w:val="05833E73"/>
    <w:rsid w:val="058946F7"/>
    <w:rsid w:val="059A0DFD"/>
    <w:rsid w:val="059E6F5E"/>
    <w:rsid w:val="05CC7F10"/>
    <w:rsid w:val="060C32BF"/>
    <w:rsid w:val="062338B2"/>
    <w:rsid w:val="06265C73"/>
    <w:rsid w:val="06387666"/>
    <w:rsid w:val="065A2E3C"/>
    <w:rsid w:val="068301F1"/>
    <w:rsid w:val="06A2743B"/>
    <w:rsid w:val="06A5297F"/>
    <w:rsid w:val="06A55B12"/>
    <w:rsid w:val="06C078D8"/>
    <w:rsid w:val="06FB60AA"/>
    <w:rsid w:val="07120344"/>
    <w:rsid w:val="072C1E39"/>
    <w:rsid w:val="07762FAE"/>
    <w:rsid w:val="07A677CA"/>
    <w:rsid w:val="07B64C34"/>
    <w:rsid w:val="07D307CE"/>
    <w:rsid w:val="07DD2969"/>
    <w:rsid w:val="081C29ED"/>
    <w:rsid w:val="083A3518"/>
    <w:rsid w:val="08483A71"/>
    <w:rsid w:val="08494C63"/>
    <w:rsid w:val="085C470B"/>
    <w:rsid w:val="086B7589"/>
    <w:rsid w:val="086F4045"/>
    <w:rsid w:val="089D0478"/>
    <w:rsid w:val="08B006D7"/>
    <w:rsid w:val="08B936F5"/>
    <w:rsid w:val="08E74D7B"/>
    <w:rsid w:val="08F30DB8"/>
    <w:rsid w:val="08F42680"/>
    <w:rsid w:val="08F80534"/>
    <w:rsid w:val="090F1421"/>
    <w:rsid w:val="09103B70"/>
    <w:rsid w:val="0912042F"/>
    <w:rsid w:val="091466A5"/>
    <w:rsid w:val="09212738"/>
    <w:rsid w:val="093E15EC"/>
    <w:rsid w:val="093E7CC7"/>
    <w:rsid w:val="09443720"/>
    <w:rsid w:val="09587C3E"/>
    <w:rsid w:val="097746F9"/>
    <w:rsid w:val="097B2B9E"/>
    <w:rsid w:val="097E40EF"/>
    <w:rsid w:val="09935C44"/>
    <w:rsid w:val="09A34570"/>
    <w:rsid w:val="09A5684A"/>
    <w:rsid w:val="09A62C4D"/>
    <w:rsid w:val="09AA3063"/>
    <w:rsid w:val="09B6697F"/>
    <w:rsid w:val="09B85B3B"/>
    <w:rsid w:val="09BB14D2"/>
    <w:rsid w:val="09DA2212"/>
    <w:rsid w:val="09E441A3"/>
    <w:rsid w:val="09F17A58"/>
    <w:rsid w:val="09F6142F"/>
    <w:rsid w:val="0A060E98"/>
    <w:rsid w:val="0A072481"/>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21BBC"/>
    <w:rsid w:val="0AE57866"/>
    <w:rsid w:val="0AEA4E9C"/>
    <w:rsid w:val="0AED297B"/>
    <w:rsid w:val="0AF10B25"/>
    <w:rsid w:val="0B392103"/>
    <w:rsid w:val="0B3C464E"/>
    <w:rsid w:val="0B4D5D14"/>
    <w:rsid w:val="0B633330"/>
    <w:rsid w:val="0B65633F"/>
    <w:rsid w:val="0B697B67"/>
    <w:rsid w:val="0BA5427D"/>
    <w:rsid w:val="0BAB4C3D"/>
    <w:rsid w:val="0BAC2E82"/>
    <w:rsid w:val="0BD62AD1"/>
    <w:rsid w:val="0BDD4F7F"/>
    <w:rsid w:val="0BE25D6D"/>
    <w:rsid w:val="0BEC3A35"/>
    <w:rsid w:val="0BEC723D"/>
    <w:rsid w:val="0BF82C78"/>
    <w:rsid w:val="0BF871DD"/>
    <w:rsid w:val="0C0D6006"/>
    <w:rsid w:val="0C23162F"/>
    <w:rsid w:val="0C267773"/>
    <w:rsid w:val="0C3059AA"/>
    <w:rsid w:val="0C3C73DD"/>
    <w:rsid w:val="0C3D2519"/>
    <w:rsid w:val="0C4409B5"/>
    <w:rsid w:val="0C523899"/>
    <w:rsid w:val="0C5D5CD1"/>
    <w:rsid w:val="0C6B1B4B"/>
    <w:rsid w:val="0C80621D"/>
    <w:rsid w:val="0C8B115B"/>
    <w:rsid w:val="0C8B154B"/>
    <w:rsid w:val="0CC848C0"/>
    <w:rsid w:val="0CC8716B"/>
    <w:rsid w:val="0D2B247C"/>
    <w:rsid w:val="0D4C5B63"/>
    <w:rsid w:val="0D4D5C1F"/>
    <w:rsid w:val="0D6033C0"/>
    <w:rsid w:val="0D7B164F"/>
    <w:rsid w:val="0D7E67A8"/>
    <w:rsid w:val="0DA26547"/>
    <w:rsid w:val="0DC10F1B"/>
    <w:rsid w:val="0DDD6C64"/>
    <w:rsid w:val="0DE10795"/>
    <w:rsid w:val="0DFC3A1E"/>
    <w:rsid w:val="0E1208D9"/>
    <w:rsid w:val="0E4424D3"/>
    <w:rsid w:val="0E570AC0"/>
    <w:rsid w:val="0E8F546F"/>
    <w:rsid w:val="0ECE71CE"/>
    <w:rsid w:val="0ECF4CF8"/>
    <w:rsid w:val="0EE51B71"/>
    <w:rsid w:val="0EF1099A"/>
    <w:rsid w:val="0F0B0C64"/>
    <w:rsid w:val="0F13783F"/>
    <w:rsid w:val="0F1E79A8"/>
    <w:rsid w:val="0F225B1B"/>
    <w:rsid w:val="0F4B68C1"/>
    <w:rsid w:val="0F4D2765"/>
    <w:rsid w:val="0F530B23"/>
    <w:rsid w:val="0F5E65E3"/>
    <w:rsid w:val="0F6708CF"/>
    <w:rsid w:val="0F670905"/>
    <w:rsid w:val="0F751750"/>
    <w:rsid w:val="0F8C76C9"/>
    <w:rsid w:val="0FA41AC2"/>
    <w:rsid w:val="0FA45281"/>
    <w:rsid w:val="0FC22D8C"/>
    <w:rsid w:val="0FDB0940"/>
    <w:rsid w:val="0FE22570"/>
    <w:rsid w:val="0FE37E1F"/>
    <w:rsid w:val="0FEE14A0"/>
    <w:rsid w:val="0FEE6031"/>
    <w:rsid w:val="1000027C"/>
    <w:rsid w:val="100C1F4D"/>
    <w:rsid w:val="101C653D"/>
    <w:rsid w:val="102454BB"/>
    <w:rsid w:val="103740EA"/>
    <w:rsid w:val="103B6CD4"/>
    <w:rsid w:val="103C0192"/>
    <w:rsid w:val="109A4137"/>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2153671"/>
    <w:rsid w:val="12574E45"/>
    <w:rsid w:val="126E0E9B"/>
    <w:rsid w:val="12773A64"/>
    <w:rsid w:val="129E076F"/>
    <w:rsid w:val="12CD5F7F"/>
    <w:rsid w:val="12DF1B96"/>
    <w:rsid w:val="12E42BD4"/>
    <w:rsid w:val="12F240ED"/>
    <w:rsid w:val="12F77121"/>
    <w:rsid w:val="12FD1D5A"/>
    <w:rsid w:val="13162160"/>
    <w:rsid w:val="131C7703"/>
    <w:rsid w:val="132C272D"/>
    <w:rsid w:val="13367949"/>
    <w:rsid w:val="134E6A3B"/>
    <w:rsid w:val="135A78BC"/>
    <w:rsid w:val="135E1DFD"/>
    <w:rsid w:val="13605533"/>
    <w:rsid w:val="13753F2D"/>
    <w:rsid w:val="138A7582"/>
    <w:rsid w:val="138D2E89"/>
    <w:rsid w:val="13A17CB5"/>
    <w:rsid w:val="13BF16E4"/>
    <w:rsid w:val="13C700C8"/>
    <w:rsid w:val="14157C66"/>
    <w:rsid w:val="142060B0"/>
    <w:rsid w:val="14220676"/>
    <w:rsid w:val="14256D94"/>
    <w:rsid w:val="14295FF9"/>
    <w:rsid w:val="142F3427"/>
    <w:rsid w:val="1439496C"/>
    <w:rsid w:val="146B6173"/>
    <w:rsid w:val="14735281"/>
    <w:rsid w:val="148D1678"/>
    <w:rsid w:val="14A84FD4"/>
    <w:rsid w:val="14BA79FC"/>
    <w:rsid w:val="14BF227E"/>
    <w:rsid w:val="14E02FB8"/>
    <w:rsid w:val="15023451"/>
    <w:rsid w:val="150819F2"/>
    <w:rsid w:val="15143747"/>
    <w:rsid w:val="151A457F"/>
    <w:rsid w:val="151D27FC"/>
    <w:rsid w:val="152B7105"/>
    <w:rsid w:val="15512989"/>
    <w:rsid w:val="156D4BAB"/>
    <w:rsid w:val="15767F10"/>
    <w:rsid w:val="15822045"/>
    <w:rsid w:val="15896B57"/>
    <w:rsid w:val="15E73CAB"/>
    <w:rsid w:val="15F41F95"/>
    <w:rsid w:val="15FF679C"/>
    <w:rsid w:val="161359E4"/>
    <w:rsid w:val="163B0040"/>
    <w:rsid w:val="163B6B2A"/>
    <w:rsid w:val="163D31CD"/>
    <w:rsid w:val="165B742B"/>
    <w:rsid w:val="165F040B"/>
    <w:rsid w:val="167166CC"/>
    <w:rsid w:val="167F3718"/>
    <w:rsid w:val="169948C7"/>
    <w:rsid w:val="169C3915"/>
    <w:rsid w:val="16BD4E15"/>
    <w:rsid w:val="16BE3E4A"/>
    <w:rsid w:val="16C219A8"/>
    <w:rsid w:val="16CE21C7"/>
    <w:rsid w:val="16CF1CFB"/>
    <w:rsid w:val="170352FB"/>
    <w:rsid w:val="17277B54"/>
    <w:rsid w:val="173D4823"/>
    <w:rsid w:val="173E162A"/>
    <w:rsid w:val="174C0270"/>
    <w:rsid w:val="17667170"/>
    <w:rsid w:val="176A0AF3"/>
    <w:rsid w:val="177C6745"/>
    <w:rsid w:val="177D4640"/>
    <w:rsid w:val="177E0356"/>
    <w:rsid w:val="179A6E4A"/>
    <w:rsid w:val="17A35DD9"/>
    <w:rsid w:val="17B95D08"/>
    <w:rsid w:val="17CD6238"/>
    <w:rsid w:val="17CE02F4"/>
    <w:rsid w:val="181C77B5"/>
    <w:rsid w:val="182E0B4B"/>
    <w:rsid w:val="1830534F"/>
    <w:rsid w:val="1843750D"/>
    <w:rsid w:val="186D26D8"/>
    <w:rsid w:val="18764C2C"/>
    <w:rsid w:val="187B650B"/>
    <w:rsid w:val="188921B8"/>
    <w:rsid w:val="18895AA4"/>
    <w:rsid w:val="188A0ED1"/>
    <w:rsid w:val="18AB670D"/>
    <w:rsid w:val="18AC27B2"/>
    <w:rsid w:val="18BA3C1F"/>
    <w:rsid w:val="19264365"/>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5B58"/>
    <w:rsid w:val="19F965B8"/>
    <w:rsid w:val="1A0D18ED"/>
    <w:rsid w:val="1A101645"/>
    <w:rsid w:val="1A241FC3"/>
    <w:rsid w:val="1A2B00E3"/>
    <w:rsid w:val="1A2F4A85"/>
    <w:rsid w:val="1A340E9B"/>
    <w:rsid w:val="1A360A0F"/>
    <w:rsid w:val="1A5E4E62"/>
    <w:rsid w:val="1A6A57EF"/>
    <w:rsid w:val="1A763790"/>
    <w:rsid w:val="1A7669BD"/>
    <w:rsid w:val="1A7F1339"/>
    <w:rsid w:val="1A8D6167"/>
    <w:rsid w:val="1AAF43A8"/>
    <w:rsid w:val="1ACD4AF8"/>
    <w:rsid w:val="1ACE2B6A"/>
    <w:rsid w:val="1AD93AA5"/>
    <w:rsid w:val="1AE24529"/>
    <w:rsid w:val="1B013EC6"/>
    <w:rsid w:val="1B06430C"/>
    <w:rsid w:val="1B2244FB"/>
    <w:rsid w:val="1B2A32F8"/>
    <w:rsid w:val="1B5A2117"/>
    <w:rsid w:val="1B5C57F5"/>
    <w:rsid w:val="1B622EE5"/>
    <w:rsid w:val="1B63432F"/>
    <w:rsid w:val="1B6D5C31"/>
    <w:rsid w:val="1B927805"/>
    <w:rsid w:val="1B9D7873"/>
    <w:rsid w:val="1BA850AA"/>
    <w:rsid w:val="1BB50BF6"/>
    <w:rsid w:val="1BB9141E"/>
    <w:rsid w:val="1BC13C6A"/>
    <w:rsid w:val="1BDA6E4C"/>
    <w:rsid w:val="1BE42072"/>
    <w:rsid w:val="1C187CC5"/>
    <w:rsid w:val="1C1D317C"/>
    <w:rsid w:val="1C321CEA"/>
    <w:rsid w:val="1C475512"/>
    <w:rsid w:val="1C4E5985"/>
    <w:rsid w:val="1C5C6156"/>
    <w:rsid w:val="1C6B7B9D"/>
    <w:rsid w:val="1C871639"/>
    <w:rsid w:val="1C8C76C3"/>
    <w:rsid w:val="1C993A16"/>
    <w:rsid w:val="1CCE27F5"/>
    <w:rsid w:val="1CD56EE4"/>
    <w:rsid w:val="1CE36074"/>
    <w:rsid w:val="1CF27B0C"/>
    <w:rsid w:val="1CF670B8"/>
    <w:rsid w:val="1CFB6769"/>
    <w:rsid w:val="1D0A42CA"/>
    <w:rsid w:val="1D261670"/>
    <w:rsid w:val="1D293562"/>
    <w:rsid w:val="1D41206F"/>
    <w:rsid w:val="1D430342"/>
    <w:rsid w:val="1D66740C"/>
    <w:rsid w:val="1DB40421"/>
    <w:rsid w:val="1DC110DE"/>
    <w:rsid w:val="1E0765FF"/>
    <w:rsid w:val="1E170F14"/>
    <w:rsid w:val="1E2A62D0"/>
    <w:rsid w:val="1E306135"/>
    <w:rsid w:val="1E4D70BE"/>
    <w:rsid w:val="1E5A5274"/>
    <w:rsid w:val="1E5B791D"/>
    <w:rsid w:val="1E6F37A0"/>
    <w:rsid w:val="1E7338B6"/>
    <w:rsid w:val="1E8D3F61"/>
    <w:rsid w:val="1E9416FC"/>
    <w:rsid w:val="1EA42BEC"/>
    <w:rsid w:val="1ED75E29"/>
    <w:rsid w:val="1EE377FF"/>
    <w:rsid w:val="1F042AD0"/>
    <w:rsid w:val="1F1D0F67"/>
    <w:rsid w:val="1F1E7FD1"/>
    <w:rsid w:val="1F4637B8"/>
    <w:rsid w:val="1F7303B6"/>
    <w:rsid w:val="1F7D399A"/>
    <w:rsid w:val="1F935219"/>
    <w:rsid w:val="1FA61C49"/>
    <w:rsid w:val="1FC92E4F"/>
    <w:rsid w:val="1FD2008D"/>
    <w:rsid w:val="1FE10EDF"/>
    <w:rsid w:val="1FE70053"/>
    <w:rsid w:val="1FFC6F85"/>
    <w:rsid w:val="200D4DFB"/>
    <w:rsid w:val="202255CA"/>
    <w:rsid w:val="203A086E"/>
    <w:rsid w:val="20431FBF"/>
    <w:rsid w:val="204D25B5"/>
    <w:rsid w:val="206F76D1"/>
    <w:rsid w:val="20781843"/>
    <w:rsid w:val="2091561C"/>
    <w:rsid w:val="209D0D2C"/>
    <w:rsid w:val="20A11725"/>
    <w:rsid w:val="20A25ED8"/>
    <w:rsid w:val="20AB6D46"/>
    <w:rsid w:val="20B308A1"/>
    <w:rsid w:val="20DA0168"/>
    <w:rsid w:val="21412C99"/>
    <w:rsid w:val="21496927"/>
    <w:rsid w:val="214A482F"/>
    <w:rsid w:val="214F0117"/>
    <w:rsid w:val="21597306"/>
    <w:rsid w:val="215D4424"/>
    <w:rsid w:val="21810EFE"/>
    <w:rsid w:val="218E0CC6"/>
    <w:rsid w:val="21901F4F"/>
    <w:rsid w:val="21A444C8"/>
    <w:rsid w:val="21A5278A"/>
    <w:rsid w:val="21B63479"/>
    <w:rsid w:val="21B8487C"/>
    <w:rsid w:val="21C13A0B"/>
    <w:rsid w:val="21C916C4"/>
    <w:rsid w:val="21E5030B"/>
    <w:rsid w:val="220F1C97"/>
    <w:rsid w:val="22384ACD"/>
    <w:rsid w:val="223B2344"/>
    <w:rsid w:val="227D76CE"/>
    <w:rsid w:val="2281406F"/>
    <w:rsid w:val="22963EC7"/>
    <w:rsid w:val="22A77D8C"/>
    <w:rsid w:val="22AF4A11"/>
    <w:rsid w:val="22B02A4E"/>
    <w:rsid w:val="22B40838"/>
    <w:rsid w:val="22B8269B"/>
    <w:rsid w:val="22C44F3A"/>
    <w:rsid w:val="22D93EB7"/>
    <w:rsid w:val="22FA3332"/>
    <w:rsid w:val="23127854"/>
    <w:rsid w:val="231E09F7"/>
    <w:rsid w:val="2333194B"/>
    <w:rsid w:val="23383C8A"/>
    <w:rsid w:val="23604671"/>
    <w:rsid w:val="23746F1D"/>
    <w:rsid w:val="23750F35"/>
    <w:rsid w:val="23A5494B"/>
    <w:rsid w:val="23A7217C"/>
    <w:rsid w:val="23AD1BD5"/>
    <w:rsid w:val="23AF5512"/>
    <w:rsid w:val="23C60123"/>
    <w:rsid w:val="23CE56A6"/>
    <w:rsid w:val="23F93CD0"/>
    <w:rsid w:val="24024816"/>
    <w:rsid w:val="24046497"/>
    <w:rsid w:val="241502BF"/>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72196"/>
    <w:rsid w:val="252B6AEB"/>
    <w:rsid w:val="25481418"/>
    <w:rsid w:val="2549103A"/>
    <w:rsid w:val="254D1C5E"/>
    <w:rsid w:val="255D500D"/>
    <w:rsid w:val="25637C92"/>
    <w:rsid w:val="25641E33"/>
    <w:rsid w:val="256766F7"/>
    <w:rsid w:val="256C1686"/>
    <w:rsid w:val="2572513A"/>
    <w:rsid w:val="25764EEB"/>
    <w:rsid w:val="25797C16"/>
    <w:rsid w:val="25802642"/>
    <w:rsid w:val="25807175"/>
    <w:rsid w:val="25905FC6"/>
    <w:rsid w:val="25965D4B"/>
    <w:rsid w:val="25DE276F"/>
    <w:rsid w:val="25EC6622"/>
    <w:rsid w:val="26093577"/>
    <w:rsid w:val="260D5DD5"/>
    <w:rsid w:val="2614529A"/>
    <w:rsid w:val="26241050"/>
    <w:rsid w:val="26317E01"/>
    <w:rsid w:val="26641479"/>
    <w:rsid w:val="26AE0482"/>
    <w:rsid w:val="26D622DE"/>
    <w:rsid w:val="26D63325"/>
    <w:rsid w:val="26ED51E7"/>
    <w:rsid w:val="26F5217A"/>
    <w:rsid w:val="26F83705"/>
    <w:rsid w:val="27097897"/>
    <w:rsid w:val="270B1DEB"/>
    <w:rsid w:val="27330503"/>
    <w:rsid w:val="27376968"/>
    <w:rsid w:val="273A2F2F"/>
    <w:rsid w:val="274D3E6B"/>
    <w:rsid w:val="27664377"/>
    <w:rsid w:val="27705ECD"/>
    <w:rsid w:val="277B186B"/>
    <w:rsid w:val="278A3B13"/>
    <w:rsid w:val="279C6A8F"/>
    <w:rsid w:val="27B11472"/>
    <w:rsid w:val="27B413E3"/>
    <w:rsid w:val="27BA37B3"/>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F33D9"/>
    <w:rsid w:val="291762CC"/>
    <w:rsid w:val="293B501E"/>
    <w:rsid w:val="29577AB9"/>
    <w:rsid w:val="29827E02"/>
    <w:rsid w:val="29870C03"/>
    <w:rsid w:val="2990129E"/>
    <w:rsid w:val="29A94967"/>
    <w:rsid w:val="29AD4614"/>
    <w:rsid w:val="29B473E0"/>
    <w:rsid w:val="29BB1A89"/>
    <w:rsid w:val="29C230AD"/>
    <w:rsid w:val="29C72459"/>
    <w:rsid w:val="29D80BA9"/>
    <w:rsid w:val="29E97C50"/>
    <w:rsid w:val="29EB64D6"/>
    <w:rsid w:val="29EC23D0"/>
    <w:rsid w:val="2A064A60"/>
    <w:rsid w:val="2A323CC9"/>
    <w:rsid w:val="2A356E68"/>
    <w:rsid w:val="2A640906"/>
    <w:rsid w:val="2A770838"/>
    <w:rsid w:val="2A7E2034"/>
    <w:rsid w:val="2A7F23FF"/>
    <w:rsid w:val="2A88466F"/>
    <w:rsid w:val="2A8C31C6"/>
    <w:rsid w:val="2A9B2FF6"/>
    <w:rsid w:val="2ABC5633"/>
    <w:rsid w:val="2AC7542D"/>
    <w:rsid w:val="2AE311EC"/>
    <w:rsid w:val="2AE34A9F"/>
    <w:rsid w:val="2AE54604"/>
    <w:rsid w:val="2AEA2E94"/>
    <w:rsid w:val="2B08651B"/>
    <w:rsid w:val="2B0873F8"/>
    <w:rsid w:val="2B0A494B"/>
    <w:rsid w:val="2B164ADE"/>
    <w:rsid w:val="2B3722B7"/>
    <w:rsid w:val="2B4C1381"/>
    <w:rsid w:val="2BA87A98"/>
    <w:rsid w:val="2BAE164F"/>
    <w:rsid w:val="2BCD4DC7"/>
    <w:rsid w:val="2BD34AB3"/>
    <w:rsid w:val="2BF15617"/>
    <w:rsid w:val="2C155BEB"/>
    <w:rsid w:val="2C4812EC"/>
    <w:rsid w:val="2C493ECD"/>
    <w:rsid w:val="2C4D2093"/>
    <w:rsid w:val="2C7176F9"/>
    <w:rsid w:val="2C8E5DD9"/>
    <w:rsid w:val="2C9E5117"/>
    <w:rsid w:val="2CBF7478"/>
    <w:rsid w:val="2CE7470A"/>
    <w:rsid w:val="2D096EBA"/>
    <w:rsid w:val="2D25295B"/>
    <w:rsid w:val="2D49332C"/>
    <w:rsid w:val="2D4B4194"/>
    <w:rsid w:val="2D6C64CF"/>
    <w:rsid w:val="2D6F1828"/>
    <w:rsid w:val="2D805224"/>
    <w:rsid w:val="2D836CA7"/>
    <w:rsid w:val="2D9A5493"/>
    <w:rsid w:val="2DA828DA"/>
    <w:rsid w:val="2DB70FC3"/>
    <w:rsid w:val="2DE06954"/>
    <w:rsid w:val="2DF11F7F"/>
    <w:rsid w:val="2E074793"/>
    <w:rsid w:val="2E4375F4"/>
    <w:rsid w:val="2E4C7699"/>
    <w:rsid w:val="2E4E5CF5"/>
    <w:rsid w:val="2E77446F"/>
    <w:rsid w:val="2E7D38E8"/>
    <w:rsid w:val="2EA9484A"/>
    <w:rsid w:val="2EAB4DB9"/>
    <w:rsid w:val="2EC47C2B"/>
    <w:rsid w:val="2ED45EBC"/>
    <w:rsid w:val="2EF72C3C"/>
    <w:rsid w:val="2F1262F0"/>
    <w:rsid w:val="2F1A7A74"/>
    <w:rsid w:val="2F2041C3"/>
    <w:rsid w:val="2F254FFA"/>
    <w:rsid w:val="2F2B60AF"/>
    <w:rsid w:val="2F351AA1"/>
    <w:rsid w:val="2F490D6D"/>
    <w:rsid w:val="2F672131"/>
    <w:rsid w:val="2F6F2FEA"/>
    <w:rsid w:val="2F74493B"/>
    <w:rsid w:val="2F816ADF"/>
    <w:rsid w:val="2F8B3281"/>
    <w:rsid w:val="2F8C74B6"/>
    <w:rsid w:val="2F8D71FE"/>
    <w:rsid w:val="2F9E6EAE"/>
    <w:rsid w:val="2FC07254"/>
    <w:rsid w:val="2FCA6BA4"/>
    <w:rsid w:val="2FDC4998"/>
    <w:rsid w:val="301E7BB4"/>
    <w:rsid w:val="30377994"/>
    <w:rsid w:val="30397E43"/>
    <w:rsid w:val="304772E7"/>
    <w:rsid w:val="305C7CF8"/>
    <w:rsid w:val="307B4B60"/>
    <w:rsid w:val="30882CD0"/>
    <w:rsid w:val="308C0CD4"/>
    <w:rsid w:val="309857EA"/>
    <w:rsid w:val="30A83FB0"/>
    <w:rsid w:val="30AC6746"/>
    <w:rsid w:val="30B7170B"/>
    <w:rsid w:val="30C74874"/>
    <w:rsid w:val="30D74EE7"/>
    <w:rsid w:val="30E10BCA"/>
    <w:rsid w:val="310F601D"/>
    <w:rsid w:val="311A36FA"/>
    <w:rsid w:val="31217818"/>
    <w:rsid w:val="31220100"/>
    <w:rsid w:val="31312245"/>
    <w:rsid w:val="316A2EB3"/>
    <w:rsid w:val="317D3178"/>
    <w:rsid w:val="317D78B4"/>
    <w:rsid w:val="31825334"/>
    <w:rsid w:val="3189615B"/>
    <w:rsid w:val="318A3915"/>
    <w:rsid w:val="31BD4DEC"/>
    <w:rsid w:val="31CB268E"/>
    <w:rsid w:val="31D1684D"/>
    <w:rsid w:val="31EF6277"/>
    <w:rsid w:val="32130D2B"/>
    <w:rsid w:val="322A2AC0"/>
    <w:rsid w:val="3286142E"/>
    <w:rsid w:val="32AF4AEC"/>
    <w:rsid w:val="32B37FBF"/>
    <w:rsid w:val="32C70E6A"/>
    <w:rsid w:val="32E52D3B"/>
    <w:rsid w:val="32F00F21"/>
    <w:rsid w:val="32F71241"/>
    <w:rsid w:val="33026CC5"/>
    <w:rsid w:val="330E7E56"/>
    <w:rsid w:val="33392F0E"/>
    <w:rsid w:val="33655903"/>
    <w:rsid w:val="33764DB8"/>
    <w:rsid w:val="337874BC"/>
    <w:rsid w:val="338761EA"/>
    <w:rsid w:val="338F6B01"/>
    <w:rsid w:val="339325E3"/>
    <w:rsid w:val="339E007E"/>
    <w:rsid w:val="33C4477D"/>
    <w:rsid w:val="33F57504"/>
    <w:rsid w:val="33F73630"/>
    <w:rsid w:val="3417307B"/>
    <w:rsid w:val="342B09E2"/>
    <w:rsid w:val="34390853"/>
    <w:rsid w:val="343D3CB9"/>
    <w:rsid w:val="345278D1"/>
    <w:rsid w:val="34696841"/>
    <w:rsid w:val="34744B40"/>
    <w:rsid w:val="34A33F34"/>
    <w:rsid w:val="34AD54EC"/>
    <w:rsid w:val="34C43CCE"/>
    <w:rsid w:val="34DC0E1F"/>
    <w:rsid w:val="34EC1320"/>
    <w:rsid w:val="34F61016"/>
    <w:rsid w:val="35061878"/>
    <w:rsid w:val="350D1981"/>
    <w:rsid w:val="35374677"/>
    <w:rsid w:val="354D0915"/>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F72D9"/>
    <w:rsid w:val="375B525D"/>
    <w:rsid w:val="37630F5F"/>
    <w:rsid w:val="376452CB"/>
    <w:rsid w:val="37832694"/>
    <w:rsid w:val="378D71EA"/>
    <w:rsid w:val="37A66D38"/>
    <w:rsid w:val="37A91D69"/>
    <w:rsid w:val="37C223DC"/>
    <w:rsid w:val="37DE74B9"/>
    <w:rsid w:val="37F4192F"/>
    <w:rsid w:val="37FF4EF6"/>
    <w:rsid w:val="38042588"/>
    <w:rsid w:val="381037EF"/>
    <w:rsid w:val="38634327"/>
    <w:rsid w:val="38A5150F"/>
    <w:rsid w:val="38C661FC"/>
    <w:rsid w:val="38D26DAE"/>
    <w:rsid w:val="38D67C17"/>
    <w:rsid w:val="38DF7FBF"/>
    <w:rsid w:val="3914549F"/>
    <w:rsid w:val="3917518E"/>
    <w:rsid w:val="39464A7A"/>
    <w:rsid w:val="394A0816"/>
    <w:rsid w:val="397A30CF"/>
    <w:rsid w:val="398101C0"/>
    <w:rsid w:val="3982537B"/>
    <w:rsid w:val="398E5B8A"/>
    <w:rsid w:val="399C1379"/>
    <w:rsid w:val="39CB38EA"/>
    <w:rsid w:val="39F238BD"/>
    <w:rsid w:val="39F80C6A"/>
    <w:rsid w:val="3A093898"/>
    <w:rsid w:val="3A3B03D2"/>
    <w:rsid w:val="3A5F5D65"/>
    <w:rsid w:val="3A9800AE"/>
    <w:rsid w:val="3A9A3A5A"/>
    <w:rsid w:val="3A9D3BAE"/>
    <w:rsid w:val="3AB62744"/>
    <w:rsid w:val="3AB84DB4"/>
    <w:rsid w:val="3AC15D50"/>
    <w:rsid w:val="3ACE14FD"/>
    <w:rsid w:val="3AD65514"/>
    <w:rsid w:val="3AE57099"/>
    <w:rsid w:val="3AEC4B5C"/>
    <w:rsid w:val="3B025CFA"/>
    <w:rsid w:val="3B15176B"/>
    <w:rsid w:val="3B2A49A6"/>
    <w:rsid w:val="3B2B12BE"/>
    <w:rsid w:val="3B4C2256"/>
    <w:rsid w:val="3B535B8B"/>
    <w:rsid w:val="3B5F5256"/>
    <w:rsid w:val="3B6F4F36"/>
    <w:rsid w:val="3B750639"/>
    <w:rsid w:val="3B761076"/>
    <w:rsid w:val="3B881E67"/>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A116E"/>
    <w:rsid w:val="3D372564"/>
    <w:rsid w:val="3D3C0BE1"/>
    <w:rsid w:val="3D4E18F7"/>
    <w:rsid w:val="3D6435C4"/>
    <w:rsid w:val="3D6C632D"/>
    <w:rsid w:val="3D887D56"/>
    <w:rsid w:val="3D8F4E2B"/>
    <w:rsid w:val="3D9413EE"/>
    <w:rsid w:val="3D9668EA"/>
    <w:rsid w:val="3DAA3D38"/>
    <w:rsid w:val="3DB70C10"/>
    <w:rsid w:val="3DBC54A9"/>
    <w:rsid w:val="3DCF2A16"/>
    <w:rsid w:val="3DCF34F4"/>
    <w:rsid w:val="3DD2747B"/>
    <w:rsid w:val="3DDF6E8D"/>
    <w:rsid w:val="3E0C6A7C"/>
    <w:rsid w:val="3E0F4AA6"/>
    <w:rsid w:val="3E4742FE"/>
    <w:rsid w:val="3E4E2EF3"/>
    <w:rsid w:val="3E671725"/>
    <w:rsid w:val="3E6A42BD"/>
    <w:rsid w:val="3E7C14F9"/>
    <w:rsid w:val="3E912D31"/>
    <w:rsid w:val="3ED52B94"/>
    <w:rsid w:val="3EF40857"/>
    <w:rsid w:val="3F1437D1"/>
    <w:rsid w:val="3F3003F8"/>
    <w:rsid w:val="3F507497"/>
    <w:rsid w:val="3F5D3C95"/>
    <w:rsid w:val="3F633F65"/>
    <w:rsid w:val="3F8C3107"/>
    <w:rsid w:val="3F8F17E1"/>
    <w:rsid w:val="3F943D3B"/>
    <w:rsid w:val="3F952928"/>
    <w:rsid w:val="3F9B3F3C"/>
    <w:rsid w:val="3FB5054F"/>
    <w:rsid w:val="3FC47462"/>
    <w:rsid w:val="3FC5684D"/>
    <w:rsid w:val="3FC92FD9"/>
    <w:rsid w:val="3FDD46CB"/>
    <w:rsid w:val="3FED2FEE"/>
    <w:rsid w:val="3FF91E91"/>
    <w:rsid w:val="3FFE7EC0"/>
    <w:rsid w:val="40002FA5"/>
    <w:rsid w:val="4003428B"/>
    <w:rsid w:val="400A4234"/>
    <w:rsid w:val="400E0D09"/>
    <w:rsid w:val="402756C8"/>
    <w:rsid w:val="4029600D"/>
    <w:rsid w:val="40311B15"/>
    <w:rsid w:val="403C0249"/>
    <w:rsid w:val="404726F5"/>
    <w:rsid w:val="405B1A75"/>
    <w:rsid w:val="40691F70"/>
    <w:rsid w:val="40702B76"/>
    <w:rsid w:val="40AD0D47"/>
    <w:rsid w:val="40C45242"/>
    <w:rsid w:val="40D8634D"/>
    <w:rsid w:val="40DA2F23"/>
    <w:rsid w:val="40EE53E4"/>
    <w:rsid w:val="411430ED"/>
    <w:rsid w:val="41165B4F"/>
    <w:rsid w:val="414B0EC9"/>
    <w:rsid w:val="415B14B5"/>
    <w:rsid w:val="41AC54EC"/>
    <w:rsid w:val="41CD1C04"/>
    <w:rsid w:val="41FE7695"/>
    <w:rsid w:val="421C5F77"/>
    <w:rsid w:val="42451AD3"/>
    <w:rsid w:val="424875DA"/>
    <w:rsid w:val="425C120A"/>
    <w:rsid w:val="426F0B0E"/>
    <w:rsid w:val="42B5497B"/>
    <w:rsid w:val="42BB7828"/>
    <w:rsid w:val="42BC06BC"/>
    <w:rsid w:val="42C2502C"/>
    <w:rsid w:val="42C4601A"/>
    <w:rsid w:val="42DD6738"/>
    <w:rsid w:val="42ED4EC4"/>
    <w:rsid w:val="42ED5B59"/>
    <w:rsid w:val="42F23148"/>
    <w:rsid w:val="431607FB"/>
    <w:rsid w:val="432C043C"/>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49023B"/>
    <w:rsid w:val="444D43E8"/>
    <w:rsid w:val="445F7976"/>
    <w:rsid w:val="446A3B54"/>
    <w:rsid w:val="44783B45"/>
    <w:rsid w:val="447D749D"/>
    <w:rsid w:val="448333B9"/>
    <w:rsid w:val="448A7E6C"/>
    <w:rsid w:val="449737E0"/>
    <w:rsid w:val="44BD7D62"/>
    <w:rsid w:val="44C63248"/>
    <w:rsid w:val="44CB6305"/>
    <w:rsid w:val="44E90F29"/>
    <w:rsid w:val="44E97F15"/>
    <w:rsid w:val="44F97F66"/>
    <w:rsid w:val="45051B04"/>
    <w:rsid w:val="45107FB9"/>
    <w:rsid w:val="4523357B"/>
    <w:rsid w:val="4534481C"/>
    <w:rsid w:val="45500C9E"/>
    <w:rsid w:val="45643158"/>
    <w:rsid w:val="45704895"/>
    <w:rsid w:val="45764F95"/>
    <w:rsid w:val="457A148F"/>
    <w:rsid w:val="45844073"/>
    <w:rsid w:val="45B340D9"/>
    <w:rsid w:val="45CB4754"/>
    <w:rsid w:val="45E23127"/>
    <w:rsid w:val="45F33AA2"/>
    <w:rsid w:val="46116BA5"/>
    <w:rsid w:val="46135C8B"/>
    <w:rsid w:val="461E7E5B"/>
    <w:rsid w:val="46387B5D"/>
    <w:rsid w:val="463C7400"/>
    <w:rsid w:val="464D1E82"/>
    <w:rsid w:val="466013C5"/>
    <w:rsid w:val="468849EF"/>
    <w:rsid w:val="468A2E8C"/>
    <w:rsid w:val="468B797F"/>
    <w:rsid w:val="468F428C"/>
    <w:rsid w:val="46985AFF"/>
    <w:rsid w:val="469C5A0C"/>
    <w:rsid w:val="46BB2067"/>
    <w:rsid w:val="46E14B89"/>
    <w:rsid w:val="46F57B1D"/>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90A71"/>
    <w:rsid w:val="47CA62D8"/>
    <w:rsid w:val="47CD35ED"/>
    <w:rsid w:val="47D46A5A"/>
    <w:rsid w:val="47E442B8"/>
    <w:rsid w:val="48012FA0"/>
    <w:rsid w:val="48087BDA"/>
    <w:rsid w:val="480F3623"/>
    <w:rsid w:val="481B5FD3"/>
    <w:rsid w:val="48360268"/>
    <w:rsid w:val="483A61F4"/>
    <w:rsid w:val="483D18E2"/>
    <w:rsid w:val="483F667B"/>
    <w:rsid w:val="4844536A"/>
    <w:rsid w:val="48481AF4"/>
    <w:rsid w:val="484A143C"/>
    <w:rsid w:val="48572C26"/>
    <w:rsid w:val="486E44F0"/>
    <w:rsid w:val="486F526A"/>
    <w:rsid w:val="48742F68"/>
    <w:rsid w:val="487478D6"/>
    <w:rsid w:val="488E20E8"/>
    <w:rsid w:val="48CD723F"/>
    <w:rsid w:val="48EA49F9"/>
    <w:rsid w:val="48FC672D"/>
    <w:rsid w:val="492B7723"/>
    <w:rsid w:val="492E2172"/>
    <w:rsid w:val="492F2E4B"/>
    <w:rsid w:val="49452979"/>
    <w:rsid w:val="496C2F01"/>
    <w:rsid w:val="49707518"/>
    <w:rsid w:val="49AE4C07"/>
    <w:rsid w:val="49AE7CE7"/>
    <w:rsid w:val="49B762A1"/>
    <w:rsid w:val="49E94A68"/>
    <w:rsid w:val="49EB0A1F"/>
    <w:rsid w:val="49FF3D0C"/>
    <w:rsid w:val="4A073AD2"/>
    <w:rsid w:val="4A094D9D"/>
    <w:rsid w:val="4A462D6E"/>
    <w:rsid w:val="4A4C5CF6"/>
    <w:rsid w:val="4A693B47"/>
    <w:rsid w:val="4A7242BC"/>
    <w:rsid w:val="4A800520"/>
    <w:rsid w:val="4A895988"/>
    <w:rsid w:val="4AA3188B"/>
    <w:rsid w:val="4AF6728D"/>
    <w:rsid w:val="4AF9400F"/>
    <w:rsid w:val="4B360D4E"/>
    <w:rsid w:val="4B3B1EFC"/>
    <w:rsid w:val="4B3C24D4"/>
    <w:rsid w:val="4B4158E7"/>
    <w:rsid w:val="4B4675BC"/>
    <w:rsid w:val="4B4F5E83"/>
    <w:rsid w:val="4B555E6A"/>
    <w:rsid w:val="4B584A81"/>
    <w:rsid w:val="4BB65FA3"/>
    <w:rsid w:val="4BB970E7"/>
    <w:rsid w:val="4BCE49FB"/>
    <w:rsid w:val="4BD146C3"/>
    <w:rsid w:val="4BEC31B7"/>
    <w:rsid w:val="4BF01A79"/>
    <w:rsid w:val="4C160148"/>
    <w:rsid w:val="4C2E31A9"/>
    <w:rsid w:val="4C2F11A5"/>
    <w:rsid w:val="4C3420E3"/>
    <w:rsid w:val="4C497D7F"/>
    <w:rsid w:val="4C4A6357"/>
    <w:rsid w:val="4C5A6D39"/>
    <w:rsid w:val="4C7A3EE5"/>
    <w:rsid w:val="4C856846"/>
    <w:rsid w:val="4C9F7513"/>
    <w:rsid w:val="4CB538CD"/>
    <w:rsid w:val="4CE13531"/>
    <w:rsid w:val="4CE6089F"/>
    <w:rsid w:val="4CF6116C"/>
    <w:rsid w:val="4D0732C0"/>
    <w:rsid w:val="4D0974E9"/>
    <w:rsid w:val="4D0A53E4"/>
    <w:rsid w:val="4D1328FC"/>
    <w:rsid w:val="4D2141E9"/>
    <w:rsid w:val="4D387B17"/>
    <w:rsid w:val="4D4D4D19"/>
    <w:rsid w:val="4D4E76AB"/>
    <w:rsid w:val="4D832030"/>
    <w:rsid w:val="4DCC56D3"/>
    <w:rsid w:val="4DCD7164"/>
    <w:rsid w:val="4E13750E"/>
    <w:rsid w:val="4E2F04E0"/>
    <w:rsid w:val="4E886CF6"/>
    <w:rsid w:val="4E966219"/>
    <w:rsid w:val="4EAC60B4"/>
    <w:rsid w:val="4EB9262C"/>
    <w:rsid w:val="4EC1071B"/>
    <w:rsid w:val="4EDB28AC"/>
    <w:rsid w:val="4EEC3808"/>
    <w:rsid w:val="4EF460F6"/>
    <w:rsid w:val="4EF64306"/>
    <w:rsid w:val="4F006F0A"/>
    <w:rsid w:val="4F026F7F"/>
    <w:rsid w:val="4F1F027E"/>
    <w:rsid w:val="4F3B5999"/>
    <w:rsid w:val="4F4B738B"/>
    <w:rsid w:val="4F8C68D4"/>
    <w:rsid w:val="4F8F3DC3"/>
    <w:rsid w:val="4FB26B28"/>
    <w:rsid w:val="4FC13DA1"/>
    <w:rsid w:val="4FC92C84"/>
    <w:rsid w:val="4FD75865"/>
    <w:rsid w:val="4FD82961"/>
    <w:rsid w:val="4FDE27A0"/>
    <w:rsid w:val="4FFA731A"/>
    <w:rsid w:val="502D453C"/>
    <w:rsid w:val="5037605F"/>
    <w:rsid w:val="50465844"/>
    <w:rsid w:val="50672A43"/>
    <w:rsid w:val="507B28EC"/>
    <w:rsid w:val="50AB0AA0"/>
    <w:rsid w:val="50B04721"/>
    <w:rsid w:val="50C75FB2"/>
    <w:rsid w:val="50F62307"/>
    <w:rsid w:val="51171EC6"/>
    <w:rsid w:val="511E5A4C"/>
    <w:rsid w:val="51207E27"/>
    <w:rsid w:val="51400981"/>
    <w:rsid w:val="514109A6"/>
    <w:rsid w:val="51472B45"/>
    <w:rsid w:val="51564440"/>
    <w:rsid w:val="51744E62"/>
    <w:rsid w:val="5174646D"/>
    <w:rsid w:val="51785B9E"/>
    <w:rsid w:val="51880281"/>
    <w:rsid w:val="51944665"/>
    <w:rsid w:val="51A9549E"/>
    <w:rsid w:val="51AA1F93"/>
    <w:rsid w:val="51E342F0"/>
    <w:rsid w:val="520603DE"/>
    <w:rsid w:val="522A4FCA"/>
    <w:rsid w:val="52423420"/>
    <w:rsid w:val="52690D98"/>
    <w:rsid w:val="52792D28"/>
    <w:rsid w:val="5296324A"/>
    <w:rsid w:val="52C00A8E"/>
    <w:rsid w:val="52C861B5"/>
    <w:rsid w:val="52C93041"/>
    <w:rsid w:val="52CB11FB"/>
    <w:rsid w:val="52E06909"/>
    <w:rsid w:val="52FD167C"/>
    <w:rsid w:val="5300014E"/>
    <w:rsid w:val="53025704"/>
    <w:rsid w:val="53117170"/>
    <w:rsid w:val="53182E70"/>
    <w:rsid w:val="53263B4D"/>
    <w:rsid w:val="53516FF9"/>
    <w:rsid w:val="535B7AFB"/>
    <w:rsid w:val="5376581B"/>
    <w:rsid w:val="537F012E"/>
    <w:rsid w:val="538F4B2E"/>
    <w:rsid w:val="53A072A3"/>
    <w:rsid w:val="53A7412F"/>
    <w:rsid w:val="53B557CD"/>
    <w:rsid w:val="53C35A9B"/>
    <w:rsid w:val="53E943EF"/>
    <w:rsid w:val="53FA1BF4"/>
    <w:rsid w:val="54076A65"/>
    <w:rsid w:val="542078EF"/>
    <w:rsid w:val="542742CB"/>
    <w:rsid w:val="54505A70"/>
    <w:rsid w:val="546B34F8"/>
    <w:rsid w:val="54776EC7"/>
    <w:rsid w:val="548549A1"/>
    <w:rsid w:val="54AA04FA"/>
    <w:rsid w:val="54C039E5"/>
    <w:rsid w:val="54DD1EEC"/>
    <w:rsid w:val="54E2491B"/>
    <w:rsid w:val="54F72819"/>
    <w:rsid w:val="551E3DB6"/>
    <w:rsid w:val="551F5FB4"/>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72312F3"/>
    <w:rsid w:val="57351D81"/>
    <w:rsid w:val="574A13DD"/>
    <w:rsid w:val="57592421"/>
    <w:rsid w:val="5765294B"/>
    <w:rsid w:val="57821021"/>
    <w:rsid w:val="579D4C50"/>
    <w:rsid w:val="57B46841"/>
    <w:rsid w:val="57B851B7"/>
    <w:rsid w:val="57BC23A1"/>
    <w:rsid w:val="57D35754"/>
    <w:rsid w:val="57EB137D"/>
    <w:rsid w:val="58333EC8"/>
    <w:rsid w:val="584068A0"/>
    <w:rsid w:val="584B5206"/>
    <w:rsid w:val="586B0F9F"/>
    <w:rsid w:val="587902B5"/>
    <w:rsid w:val="58904C9C"/>
    <w:rsid w:val="58F46F15"/>
    <w:rsid w:val="5905445E"/>
    <w:rsid w:val="59317F1E"/>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AE4B9D"/>
    <w:rsid w:val="5AD3367F"/>
    <w:rsid w:val="5AD84F59"/>
    <w:rsid w:val="5AEC0966"/>
    <w:rsid w:val="5AED3B83"/>
    <w:rsid w:val="5B291F55"/>
    <w:rsid w:val="5B551DD7"/>
    <w:rsid w:val="5B6509E5"/>
    <w:rsid w:val="5B667CDE"/>
    <w:rsid w:val="5B673850"/>
    <w:rsid w:val="5B6F17D1"/>
    <w:rsid w:val="5B710AA2"/>
    <w:rsid w:val="5B7A24DA"/>
    <w:rsid w:val="5B902958"/>
    <w:rsid w:val="5BB256CB"/>
    <w:rsid w:val="5BC64E63"/>
    <w:rsid w:val="5BED07EA"/>
    <w:rsid w:val="5BFD2EE4"/>
    <w:rsid w:val="5C051DB0"/>
    <w:rsid w:val="5C1342F8"/>
    <w:rsid w:val="5C901728"/>
    <w:rsid w:val="5CF24C0B"/>
    <w:rsid w:val="5D155DBB"/>
    <w:rsid w:val="5D247600"/>
    <w:rsid w:val="5D350F25"/>
    <w:rsid w:val="5D461DE8"/>
    <w:rsid w:val="5D4B2146"/>
    <w:rsid w:val="5D67589A"/>
    <w:rsid w:val="5D7B3DBD"/>
    <w:rsid w:val="5D866E62"/>
    <w:rsid w:val="5DA060EA"/>
    <w:rsid w:val="5DA32190"/>
    <w:rsid w:val="5DA615A8"/>
    <w:rsid w:val="5DC33B33"/>
    <w:rsid w:val="5DE26C0E"/>
    <w:rsid w:val="5DE566DC"/>
    <w:rsid w:val="5DFC53BA"/>
    <w:rsid w:val="5E0947D1"/>
    <w:rsid w:val="5E2036E3"/>
    <w:rsid w:val="5E2D2846"/>
    <w:rsid w:val="5E2E44FF"/>
    <w:rsid w:val="5E394E72"/>
    <w:rsid w:val="5E3968E0"/>
    <w:rsid w:val="5E5A41E8"/>
    <w:rsid w:val="5E746B7E"/>
    <w:rsid w:val="5E82030A"/>
    <w:rsid w:val="5E824652"/>
    <w:rsid w:val="5E844F4E"/>
    <w:rsid w:val="5E8836AF"/>
    <w:rsid w:val="5E931C3D"/>
    <w:rsid w:val="5EB14F51"/>
    <w:rsid w:val="5EB475D8"/>
    <w:rsid w:val="5EC04B4D"/>
    <w:rsid w:val="5ECC6ED2"/>
    <w:rsid w:val="5ED15932"/>
    <w:rsid w:val="5EE17738"/>
    <w:rsid w:val="5EE20336"/>
    <w:rsid w:val="5EF05338"/>
    <w:rsid w:val="5EFF3430"/>
    <w:rsid w:val="5EFF40C9"/>
    <w:rsid w:val="5F2B481E"/>
    <w:rsid w:val="5F33240F"/>
    <w:rsid w:val="5F4E536E"/>
    <w:rsid w:val="5F550DA3"/>
    <w:rsid w:val="5F5D414E"/>
    <w:rsid w:val="5F610503"/>
    <w:rsid w:val="5F7078E4"/>
    <w:rsid w:val="5FB31174"/>
    <w:rsid w:val="5FB478FF"/>
    <w:rsid w:val="5FD23794"/>
    <w:rsid w:val="60031CA7"/>
    <w:rsid w:val="602473D5"/>
    <w:rsid w:val="60484173"/>
    <w:rsid w:val="605C0F36"/>
    <w:rsid w:val="605F50BB"/>
    <w:rsid w:val="609008D7"/>
    <w:rsid w:val="60953E19"/>
    <w:rsid w:val="60B430E0"/>
    <w:rsid w:val="60B61C2B"/>
    <w:rsid w:val="60BB2412"/>
    <w:rsid w:val="60CC5C2C"/>
    <w:rsid w:val="60DA1CD1"/>
    <w:rsid w:val="60DB77BD"/>
    <w:rsid w:val="60E57240"/>
    <w:rsid w:val="60ED2DD4"/>
    <w:rsid w:val="60FA18B8"/>
    <w:rsid w:val="60FF4446"/>
    <w:rsid w:val="610278EA"/>
    <w:rsid w:val="610D2CC1"/>
    <w:rsid w:val="61114623"/>
    <w:rsid w:val="611767A2"/>
    <w:rsid w:val="611E7305"/>
    <w:rsid w:val="613245AC"/>
    <w:rsid w:val="61423CB7"/>
    <w:rsid w:val="614B123F"/>
    <w:rsid w:val="61633E16"/>
    <w:rsid w:val="61AF3280"/>
    <w:rsid w:val="61DB7677"/>
    <w:rsid w:val="61E97DB0"/>
    <w:rsid w:val="61F54B0E"/>
    <w:rsid w:val="620B7B6C"/>
    <w:rsid w:val="620C27CC"/>
    <w:rsid w:val="621B46DF"/>
    <w:rsid w:val="621E0D0C"/>
    <w:rsid w:val="62207DBC"/>
    <w:rsid w:val="628F325B"/>
    <w:rsid w:val="62A34AE2"/>
    <w:rsid w:val="62D548A1"/>
    <w:rsid w:val="62F37D50"/>
    <w:rsid w:val="62FB7EA1"/>
    <w:rsid w:val="62FE2766"/>
    <w:rsid w:val="631D6ACB"/>
    <w:rsid w:val="635E5A92"/>
    <w:rsid w:val="637242A9"/>
    <w:rsid w:val="63872FC3"/>
    <w:rsid w:val="63BE1C9B"/>
    <w:rsid w:val="63C90E34"/>
    <w:rsid w:val="63CA1879"/>
    <w:rsid w:val="63CA29B6"/>
    <w:rsid w:val="63DE6DE8"/>
    <w:rsid w:val="63E73A40"/>
    <w:rsid w:val="640A61B2"/>
    <w:rsid w:val="64264962"/>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A498D"/>
    <w:rsid w:val="658D1A78"/>
    <w:rsid w:val="659975A1"/>
    <w:rsid w:val="65C161C9"/>
    <w:rsid w:val="65C4402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B30DE3"/>
    <w:rsid w:val="67B66CE6"/>
    <w:rsid w:val="67D17626"/>
    <w:rsid w:val="67EE6F14"/>
    <w:rsid w:val="67F00A63"/>
    <w:rsid w:val="67F804B8"/>
    <w:rsid w:val="68191370"/>
    <w:rsid w:val="682E24D1"/>
    <w:rsid w:val="683F3588"/>
    <w:rsid w:val="68431C17"/>
    <w:rsid w:val="6845686E"/>
    <w:rsid w:val="684A3153"/>
    <w:rsid w:val="684D4420"/>
    <w:rsid w:val="68641E84"/>
    <w:rsid w:val="686F590D"/>
    <w:rsid w:val="688137B3"/>
    <w:rsid w:val="6886630B"/>
    <w:rsid w:val="68870636"/>
    <w:rsid w:val="68BA0BA8"/>
    <w:rsid w:val="68C26609"/>
    <w:rsid w:val="68E62F92"/>
    <w:rsid w:val="68FD458D"/>
    <w:rsid w:val="691B4CD4"/>
    <w:rsid w:val="69232287"/>
    <w:rsid w:val="69527625"/>
    <w:rsid w:val="695D784E"/>
    <w:rsid w:val="69705FF1"/>
    <w:rsid w:val="69C6564D"/>
    <w:rsid w:val="69E1177C"/>
    <w:rsid w:val="69E31E2C"/>
    <w:rsid w:val="6A0E2A85"/>
    <w:rsid w:val="6A24320F"/>
    <w:rsid w:val="6A3D0467"/>
    <w:rsid w:val="6A3F62AD"/>
    <w:rsid w:val="6A48070B"/>
    <w:rsid w:val="6A5357C0"/>
    <w:rsid w:val="6A561BDF"/>
    <w:rsid w:val="6A873F79"/>
    <w:rsid w:val="6A8E2D73"/>
    <w:rsid w:val="6AE42BCF"/>
    <w:rsid w:val="6AF85CA8"/>
    <w:rsid w:val="6AFA743B"/>
    <w:rsid w:val="6B1C78C5"/>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3B3262"/>
    <w:rsid w:val="6C4F1ECB"/>
    <w:rsid w:val="6C652343"/>
    <w:rsid w:val="6C9B617D"/>
    <w:rsid w:val="6CF15A94"/>
    <w:rsid w:val="6D144F73"/>
    <w:rsid w:val="6D292007"/>
    <w:rsid w:val="6D2D0CCA"/>
    <w:rsid w:val="6D406186"/>
    <w:rsid w:val="6D476ABD"/>
    <w:rsid w:val="6D495E7B"/>
    <w:rsid w:val="6D5118E8"/>
    <w:rsid w:val="6D55513E"/>
    <w:rsid w:val="6D5C484E"/>
    <w:rsid w:val="6D642B67"/>
    <w:rsid w:val="6D6E1B1E"/>
    <w:rsid w:val="6D817A53"/>
    <w:rsid w:val="6D936C28"/>
    <w:rsid w:val="6D9F2E92"/>
    <w:rsid w:val="6DB00C2B"/>
    <w:rsid w:val="6DD94583"/>
    <w:rsid w:val="6DFC64FD"/>
    <w:rsid w:val="6E0D1F80"/>
    <w:rsid w:val="6E161C24"/>
    <w:rsid w:val="6EA61615"/>
    <w:rsid w:val="6EA834DF"/>
    <w:rsid w:val="6EF06DAD"/>
    <w:rsid w:val="6F007A3F"/>
    <w:rsid w:val="6F607FE4"/>
    <w:rsid w:val="6F675267"/>
    <w:rsid w:val="6F6D4E06"/>
    <w:rsid w:val="6F7C2ED8"/>
    <w:rsid w:val="6F954F12"/>
    <w:rsid w:val="6FA223F6"/>
    <w:rsid w:val="6FD60E02"/>
    <w:rsid w:val="6FEC2815"/>
    <w:rsid w:val="70193D56"/>
    <w:rsid w:val="70287EE3"/>
    <w:rsid w:val="70406CA5"/>
    <w:rsid w:val="706B1940"/>
    <w:rsid w:val="70945899"/>
    <w:rsid w:val="70B1431D"/>
    <w:rsid w:val="70D051C6"/>
    <w:rsid w:val="70E02C07"/>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A30558"/>
    <w:rsid w:val="72AF4F50"/>
    <w:rsid w:val="72B13451"/>
    <w:rsid w:val="72BA4191"/>
    <w:rsid w:val="72C030F0"/>
    <w:rsid w:val="72CE4E7F"/>
    <w:rsid w:val="72DB2D25"/>
    <w:rsid w:val="72F03263"/>
    <w:rsid w:val="730040BD"/>
    <w:rsid w:val="730B4065"/>
    <w:rsid w:val="730C4DB0"/>
    <w:rsid w:val="730F3D31"/>
    <w:rsid w:val="732145F1"/>
    <w:rsid w:val="73265B53"/>
    <w:rsid w:val="73347106"/>
    <w:rsid w:val="735D765F"/>
    <w:rsid w:val="736835A5"/>
    <w:rsid w:val="736E566D"/>
    <w:rsid w:val="736F1BCD"/>
    <w:rsid w:val="7384753B"/>
    <w:rsid w:val="73EB06FE"/>
    <w:rsid w:val="73ED030A"/>
    <w:rsid w:val="73ED0EC7"/>
    <w:rsid w:val="74001E7B"/>
    <w:rsid w:val="740760EE"/>
    <w:rsid w:val="740A679C"/>
    <w:rsid w:val="740C0C71"/>
    <w:rsid w:val="74136CD5"/>
    <w:rsid w:val="74280096"/>
    <w:rsid w:val="74372947"/>
    <w:rsid w:val="74407120"/>
    <w:rsid w:val="744B2E25"/>
    <w:rsid w:val="74882D47"/>
    <w:rsid w:val="74897CF6"/>
    <w:rsid w:val="748D473B"/>
    <w:rsid w:val="749F4E39"/>
    <w:rsid w:val="74B23B86"/>
    <w:rsid w:val="74DB683A"/>
    <w:rsid w:val="74E50DAE"/>
    <w:rsid w:val="74E62C58"/>
    <w:rsid w:val="74F83220"/>
    <w:rsid w:val="750941EA"/>
    <w:rsid w:val="750D4ED8"/>
    <w:rsid w:val="75310B58"/>
    <w:rsid w:val="75504CD9"/>
    <w:rsid w:val="755F2A95"/>
    <w:rsid w:val="756516AB"/>
    <w:rsid w:val="75672750"/>
    <w:rsid w:val="757C3C2A"/>
    <w:rsid w:val="757F58FC"/>
    <w:rsid w:val="75DF0DE4"/>
    <w:rsid w:val="75E31F44"/>
    <w:rsid w:val="75F13348"/>
    <w:rsid w:val="75F45394"/>
    <w:rsid w:val="75FD6BC3"/>
    <w:rsid w:val="761A2102"/>
    <w:rsid w:val="764C3962"/>
    <w:rsid w:val="765B0BBA"/>
    <w:rsid w:val="766E17DB"/>
    <w:rsid w:val="76720F15"/>
    <w:rsid w:val="76A45A07"/>
    <w:rsid w:val="76C450EA"/>
    <w:rsid w:val="76CA2EAF"/>
    <w:rsid w:val="76D54C95"/>
    <w:rsid w:val="76ED2535"/>
    <w:rsid w:val="77280D37"/>
    <w:rsid w:val="773D4185"/>
    <w:rsid w:val="774351A2"/>
    <w:rsid w:val="77440389"/>
    <w:rsid w:val="774A4354"/>
    <w:rsid w:val="77684980"/>
    <w:rsid w:val="778656DA"/>
    <w:rsid w:val="779415BD"/>
    <w:rsid w:val="779B0879"/>
    <w:rsid w:val="779D6551"/>
    <w:rsid w:val="779F1ABE"/>
    <w:rsid w:val="77A51B76"/>
    <w:rsid w:val="77A750A9"/>
    <w:rsid w:val="77AC488C"/>
    <w:rsid w:val="77BC6EFE"/>
    <w:rsid w:val="77C60D40"/>
    <w:rsid w:val="77CD2392"/>
    <w:rsid w:val="77E21659"/>
    <w:rsid w:val="77FF77F0"/>
    <w:rsid w:val="7808157C"/>
    <w:rsid w:val="781432FA"/>
    <w:rsid w:val="78404F59"/>
    <w:rsid w:val="78573CA1"/>
    <w:rsid w:val="78616BB1"/>
    <w:rsid w:val="7863131A"/>
    <w:rsid w:val="78811E89"/>
    <w:rsid w:val="78AB0D53"/>
    <w:rsid w:val="78C45E47"/>
    <w:rsid w:val="78CD246C"/>
    <w:rsid w:val="78F34B87"/>
    <w:rsid w:val="790B6F3F"/>
    <w:rsid w:val="7913381D"/>
    <w:rsid w:val="791820E0"/>
    <w:rsid w:val="791F0037"/>
    <w:rsid w:val="792D16E0"/>
    <w:rsid w:val="793909D0"/>
    <w:rsid w:val="79392E27"/>
    <w:rsid w:val="793D798F"/>
    <w:rsid w:val="795C4BE1"/>
    <w:rsid w:val="795D06BE"/>
    <w:rsid w:val="795F20FC"/>
    <w:rsid w:val="798B467F"/>
    <w:rsid w:val="79911621"/>
    <w:rsid w:val="79AE7E06"/>
    <w:rsid w:val="79C87946"/>
    <w:rsid w:val="79D6194B"/>
    <w:rsid w:val="79DA05A4"/>
    <w:rsid w:val="79DE6118"/>
    <w:rsid w:val="79E75366"/>
    <w:rsid w:val="79EB6C9D"/>
    <w:rsid w:val="7A2960D9"/>
    <w:rsid w:val="7A3B36EF"/>
    <w:rsid w:val="7A3D307C"/>
    <w:rsid w:val="7A505630"/>
    <w:rsid w:val="7A68637B"/>
    <w:rsid w:val="7A797D7D"/>
    <w:rsid w:val="7AA81568"/>
    <w:rsid w:val="7ABE45DA"/>
    <w:rsid w:val="7AD44310"/>
    <w:rsid w:val="7AE24B43"/>
    <w:rsid w:val="7AE6025C"/>
    <w:rsid w:val="7AE77576"/>
    <w:rsid w:val="7AF07C19"/>
    <w:rsid w:val="7AF63990"/>
    <w:rsid w:val="7B0A45F3"/>
    <w:rsid w:val="7B0D0FD5"/>
    <w:rsid w:val="7B446C0D"/>
    <w:rsid w:val="7B510660"/>
    <w:rsid w:val="7B5F54E9"/>
    <w:rsid w:val="7B707181"/>
    <w:rsid w:val="7B7544F3"/>
    <w:rsid w:val="7B7E057D"/>
    <w:rsid w:val="7B9C6A13"/>
    <w:rsid w:val="7BBB0221"/>
    <w:rsid w:val="7BCB0E2E"/>
    <w:rsid w:val="7BE03EBF"/>
    <w:rsid w:val="7BE72590"/>
    <w:rsid w:val="7C115E3A"/>
    <w:rsid w:val="7C246C64"/>
    <w:rsid w:val="7C294FEA"/>
    <w:rsid w:val="7C4B0FD1"/>
    <w:rsid w:val="7C6164E8"/>
    <w:rsid w:val="7C993579"/>
    <w:rsid w:val="7CAB6E35"/>
    <w:rsid w:val="7CB07E29"/>
    <w:rsid w:val="7D016819"/>
    <w:rsid w:val="7D032FA8"/>
    <w:rsid w:val="7D1B6F19"/>
    <w:rsid w:val="7D48785E"/>
    <w:rsid w:val="7D4F4018"/>
    <w:rsid w:val="7D5845B0"/>
    <w:rsid w:val="7D9510B1"/>
    <w:rsid w:val="7D994E68"/>
    <w:rsid w:val="7D9F1F62"/>
    <w:rsid w:val="7DBE23F7"/>
    <w:rsid w:val="7E0C591E"/>
    <w:rsid w:val="7E121A42"/>
    <w:rsid w:val="7E150F4A"/>
    <w:rsid w:val="7E161214"/>
    <w:rsid w:val="7E347A81"/>
    <w:rsid w:val="7E3D1BC5"/>
    <w:rsid w:val="7E3D7D35"/>
    <w:rsid w:val="7E701D64"/>
    <w:rsid w:val="7E8C03CE"/>
    <w:rsid w:val="7EA138B2"/>
    <w:rsid w:val="7EA91618"/>
    <w:rsid w:val="7EA92848"/>
    <w:rsid w:val="7EC06164"/>
    <w:rsid w:val="7ED2429C"/>
    <w:rsid w:val="7EFE2191"/>
    <w:rsid w:val="7F021946"/>
    <w:rsid w:val="7F1C5567"/>
    <w:rsid w:val="7F2705DE"/>
    <w:rsid w:val="7F2B4920"/>
    <w:rsid w:val="7F2C7FA5"/>
    <w:rsid w:val="7F3A01D5"/>
    <w:rsid w:val="7F40233C"/>
    <w:rsid w:val="7F560F49"/>
    <w:rsid w:val="7F5E7974"/>
    <w:rsid w:val="7F6A4989"/>
    <w:rsid w:val="7F6E32DD"/>
    <w:rsid w:val="7F874EC5"/>
    <w:rsid w:val="7F957981"/>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BCA06DC8-3742-4986-BA15-6C3720C43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1158</Words>
  <Characters>6605</Characters>
  <Application>Microsoft Office Word</Application>
  <DocSecurity>0</DocSecurity>
  <Lines>55</Lines>
  <Paragraphs>15</Paragraphs>
  <ScaleCrop>false</ScaleCrop>
  <Company>sse</Company>
  <LinksUpToDate>false</LinksUpToDate>
  <CharactersWithSpaces>7748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3</cp:revision>
  <cp:lastPrinted>2020-06-22T01:00:00Z</cp:lastPrinted>
  <dcterms:created xsi:type="dcterms:W3CDTF">2023-04-27T03:14:00Z</dcterms:created>
  <dcterms:modified xsi:type="dcterms:W3CDTF">2023-04-27T03:17:00Z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2052-11.8.2.11734</vt:lpwstr>
  </property>
  <property fmtid="{D5CDD505-2E9C-101B-9397-08002B2CF9AE}" pid="5" name="ICV">
    <vt:lpwstr>B9C97ADEC1AA4DB089562FCD3B7AEF1A</vt:lpwstr>
  </property>
</Properties>
</file>