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4E1C" w:rsidRDefault="00211DF0">
      <w:pPr>
        <w:pStyle w:val="30"/>
        <w:jc w:val="center"/>
        <w:rPr>
          <w:rFonts w:ascii="楷体_GB2312" w:eastAsia="楷体_GB2312"/>
          <w:b/>
          <w:color w:val="000000" w:themeColor="text1"/>
          <w:sz w:val="36"/>
          <w:szCs w:val="36"/>
        </w:rPr>
      </w:pPr>
      <w:bookmarkStart w:id="0" w:name="_Toc102489700"/>
      <w:bookmarkStart w:id="1" w:name="_GoBack"/>
      <w:bookmarkEnd w:id="1"/>
      <w:r>
        <w:rPr>
          <w:rFonts w:ascii="楷体_GB2312" w:eastAsia="楷体_GB2312" w:hint="eastAsia"/>
          <w:b/>
          <w:color w:val="000000" w:themeColor="text1"/>
          <w:sz w:val="36"/>
          <w:szCs w:val="36"/>
        </w:rPr>
        <w:t>深市债券质押式协议回购业务优化、风险警示板股票交易机制优化业务暨信用保护凭证业务2021年4月24日全网测试方案</w:t>
      </w:r>
    </w:p>
    <w:p w:rsidR="00414E1C" w:rsidRDefault="00414E1C">
      <w:pPr>
        <w:pStyle w:val="30"/>
        <w:jc w:val="center"/>
        <w:rPr>
          <w:rFonts w:ascii="楷体_GB2312" w:eastAsia="楷体_GB2312"/>
          <w:b/>
          <w:color w:val="000000" w:themeColor="text1"/>
          <w:sz w:val="36"/>
          <w:szCs w:val="36"/>
        </w:rPr>
      </w:pPr>
    </w:p>
    <w:p w:rsidR="00414E1C" w:rsidRDefault="00211DF0">
      <w:pPr>
        <w:pStyle w:val="30"/>
        <w:outlineLvl w:val="0"/>
        <w:rPr>
          <w:rFonts w:ascii="楷体_GB2312" w:eastAsia="楷体_GB2312"/>
          <w:b/>
          <w:color w:val="000000" w:themeColor="text1"/>
          <w:sz w:val="32"/>
          <w:szCs w:val="32"/>
        </w:rPr>
      </w:pPr>
      <w:r>
        <w:rPr>
          <w:rFonts w:ascii="楷体_GB2312" w:eastAsia="楷体_GB2312" w:hint="eastAsia"/>
          <w:b/>
          <w:color w:val="000000" w:themeColor="text1"/>
          <w:sz w:val="32"/>
          <w:szCs w:val="32"/>
        </w:rPr>
        <w:t>一、测试目的</w:t>
      </w:r>
      <w:bookmarkEnd w:id="0"/>
    </w:p>
    <w:p w:rsidR="00414E1C" w:rsidRDefault="00211DF0" w:rsidP="00E454AD">
      <w:pPr>
        <w:ind w:firstLineChars="201" w:firstLine="563"/>
        <w:rPr>
          <w:color w:val="000000" w:themeColor="text1"/>
          <w:sz w:val="28"/>
          <w:szCs w:val="28"/>
        </w:rPr>
      </w:pPr>
      <w:r>
        <w:rPr>
          <w:rFonts w:hint="eastAsia"/>
          <w:color w:val="000000" w:themeColor="text1"/>
          <w:sz w:val="28"/>
          <w:szCs w:val="28"/>
        </w:rPr>
        <w:t>深圳证券交易所（简称“深交所”）已于2020年9月14日在会员业务专区发布《关于做好债券质押式协议回购业务优化的技术准备通知》，并于2020年12月28日发布《关于做好债券质押式协议回购业务优化技术准备的补充通知》。为确保相关业务的顺利开展，深交所联合中国证券登记结算有限责任公司深圳分公司（简称“中国结算深圳分公司”）定于2021年4月24日组织全网测试，通过模拟债券质押式协议回购业务优化后的委托申报、成交回报、清算交收等业务处理过程，检验市场参与各方技术系统的正确性。</w:t>
      </w:r>
    </w:p>
    <w:p w:rsidR="00414E1C" w:rsidRDefault="00211DF0">
      <w:pPr>
        <w:ind w:firstLineChars="200" w:firstLine="560"/>
        <w:rPr>
          <w:color w:val="000000" w:themeColor="text1"/>
          <w:sz w:val="28"/>
          <w:szCs w:val="28"/>
        </w:rPr>
      </w:pPr>
      <w:r>
        <w:rPr>
          <w:rFonts w:hint="eastAsia"/>
          <w:color w:val="000000" w:themeColor="text1"/>
          <w:sz w:val="28"/>
          <w:szCs w:val="28"/>
        </w:rPr>
        <w:t>深交所已于2021年1月8日发布《关于做好风险警示板股票交易机制优化业务的技术准备通知》。为确保相关业务的顺利开展，深交所联合中国结算深圳分公司同期组织全网测试，通过模拟风险警示板股票交易业务的委托申报、成交回报、行情接收、清算交收等业务处理过程，检验市场参与各方技术系统的正确性。</w:t>
      </w:r>
    </w:p>
    <w:p w:rsidR="00414E1C" w:rsidRDefault="00211DF0">
      <w:pPr>
        <w:ind w:firstLineChars="200" w:firstLine="560"/>
        <w:rPr>
          <w:color w:val="000000" w:themeColor="text1"/>
          <w:sz w:val="28"/>
          <w:szCs w:val="28"/>
        </w:rPr>
      </w:pPr>
      <w:r>
        <w:rPr>
          <w:rFonts w:hint="eastAsia"/>
          <w:color w:val="000000" w:themeColor="text1"/>
          <w:sz w:val="28"/>
          <w:szCs w:val="28"/>
        </w:rPr>
        <w:t>深交所与中国结算深圳分公司已于2021年2月8日发布了《关于做好深市信用保护凭证业务的技术准备通知》。为确保相关业务的顺利开展，深交所联合中国结算深圳分公司同期组织全网测试，通过模</w:t>
      </w:r>
      <w:r>
        <w:rPr>
          <w:rFonts w:hint="eastAsia"/>
          <w:color w:val="000000" w:themeColor="text1"/>
          <w:sz w:val="28"/>
          <w:szCs w:val="28"/>
        </w:rPr>
        <w:lastRenderedPageBreak/>
        <w:t>拟信用保护凭证的股份登记及非交易过户业务处理过程，检验市场参与各方技术系统的正确性。</w:t>
      </w:r>
    </w:p>
    <w:p w:rsidR="00414E1C" w:rsidRDefault="00211DF0">
      <w:pPr>
        <w:pStyle w:val="30"/>
        <w:outlineLvl w:val="0"/>
        <w:rPr>
          <w:rFonts w:ascii="楷体_GB2312" w:eastAsia="楷体_GB2312"/>
          <w:b/>
          <w:color w:val="000000" w:themeColor="text1"/>
          <w:sz w:val="32"/>
          <w:szCs w:val="32"/>
        </w:rPr>
      </w:pPr>
      <w:bookmarkStart w:id="2" w:name="_Toc102489701"/>
      <w:r>
        <w:rPr>
          <w:rFonts w:ascii="楷体_GB2312" w:eastAsia="楷体_GB2312" w:hint="eastAsia"/>
          <w:b/>
          <w:color w:val="000000" w:themeColor="text1"/>
          <w:sz w:val="32"/>
          <w:szCs w:val="32"/>
        </w:rPr>
        <w:t>二、参测单位</w:t>
      </w:r>
      <w:bookmarkEnd w:id="2"/>
    </w:p>
    <w:p w:rsidR="00414E1C" w:rsidRDefault="00211DF0">
      <w:pPr>
        <w:numPr>
          <w:ilvl w:val="0"/>
          <w:numId w:val="2"/>
        </w:numPr>
        <w:rPr>
          <w:color w:val="000000" w:themeColor="text1"/>
          <w:sz w:val="28"/>
          <w:szCs w:val="28"/>
        </w:rPr>
      </w:pPr>
      <w:r>
        <w:rPr>
          <w:rFonts w:hint="eastAsia"/>
          <w:color w:val="000000" w:themeColor="text1"/>
          <w:sz w:val="28"/>
          <w:szCs w:val="28"/>
        </w:rPr>
        <w:t>深圳证券交易所</w:t>
      </w:r>
    </w:p>
    <w:p w:rsidR="00414E1C" w:rsidRDefault="00211DF0">
      <w:pPr>
        <w:numPr>
          <w:ilvl w:val="0"/>
          <w:numId w:val="2"/>
        </w:numPr>
        <w:rPr>
          <w:color w:val="000000" w:themeColor="text1"/>
          <w:sz w:val="28"/>
          <w:szCs w:val="28"/>
        </w:rPr>
      </w:pPr>
      <w:r>
        <w:rPr>
          <w:rFonts w:hint="eastAsia"/>
          <w:color w:val="000000" w:themeColor="text1"/>
          <w:sz w:val="28"/>
          <w:szCs w:val="28"/>
        </w:rPr>
        <w:t>中国结算深圳分公司</w:t>
      </w:r>
    </w:p>
    <w:p w:rsidR="00414E1C" w:rsidRDefault="00211DF0">
      <w:pPr>
        <w:numPr>
          <w:ilvl w:val="0"/>
          <w:numId w:val="2"/>
        </w:numPr>
        <w:rPr>
          <w:color w:val="000000" w:themeColor="text1"/>
          <w:sz w:val="28"/>
          <w:szCs w:val="28"/>
        </w:rPr>
      </w:pPr>
      <w:r>
        <w:rPr>
          <w:rFonts w:hint="eastAsia"/>
          <w:color w:val="000000" w:themeColor="text1"/>
          <w:sz w:val="28"/>
          <w:szCs w:val="28"/>
        </w:rPr>
        <w:t>深圳证券通信有限公司</w:t>
      </w:r>
    </w:p>
    <w:p w:rsidR="00414E1C" w:rsidRDefault="00211DF0">
      <w:pPr>
        <w:numPr>
          <w:ilvl w:val="0"/>
          <w:numId w:val="2"/>
        </w:numPr>
        <w:rPr>
          <w:color w:val="000000" w:themeColor="text1"/>
          <w:sz w:val="28"/>
          <w:szCs w:val="28"/>
        </w:rPr>
      </w:pPr>
      <w:r>
        <w:rPr>
          <w:rFonts w:hint="eastAsia"/>
          <w:color w:val="000000" w:themeColor="text1"/>
          <w:sz w:val="28"/>
          <w:szCs w:val="28"/>
        </w:rPr>
        <w:t>会员单位</w:t>
      </w:r>
    </w:p>
    <w:p w:rsidR="00414E1C" w:rsidRDefault="00211DF0">
      <w:pPr>
        <w:numPr>
          <w:ilvl w:val="0"/>
          <w:numId w:val="2"/>
        </w:numPr>
        <w:rPr>
          <w:color w:val="000000" w:themeColor="text1"/>
          <w:sz w:val="28"/>
          <w:szCs w:val="28"/>
        </w:rPr>
      </w:pPr>
      <w:r>
        <w:rPr>
          <w:rFonts w:hint="eastAsia"/>
          <w:color w:val="000000" w:themeColor="text1"/>
          <w:sz w:val="28"/>
          <w:szCs w:val="28"/>
        </w:rPr>
        <w:t>基金管理人</w:t>
      </w:r>
    </w:p>
    <w:p w:rsidR="00414E1C" w:rsidRDefault="00211DF0">
      <w:pPr>
        <w:numPr>
          <w:ilvl w:val="0"/>
          <w:numId w:val="2"/>
        </w:numPr>
        <w:rPr>
          <w:color w:val="000000" w:themeColor="text1"/>
          <w:sz w:val="28"/>
          <w:szCs w:val="28"/>
        </w:rPr>
      </w:pPr>
      <w:r>
        <w:rPr>
          <w:rFonts w:hint="eastAsia"/>
          <w:color w:val="000000" w:themeColor="text1"/>
          <w:sz w:val="28"/>
          <w:szCs w:val="28"/>
        </w:rPr>
        <w:t>期货公司</w:t>
      </w:r>
    </w:p>
    <w:p w:rsidR="00414E1C" w:rsidRDefault="00211DF0">
      <w:pPr>
        <w:numPr>
          <w:ilvl w:val="0"/>
          <w:numId w:val="2"/>
        </w:numPr>
        <w:rPr>
          <w:color w:val="000000" w:themeColor="text1"/>
          <w:sz w:val="28"/>
          <w:szCs w:val="28"/>
        </w:rPr>
      </w:pPr>
      <w:r>
        <w:rPr>
          <w:rFonts w:hint="eastAsia"/>
          <w:color w:val="000000" w:themeColor="text1"/>
          <w:sz w:val="28"/>
          <w:szCs w:val="28"/>
        </w:rPr>
        <w:t>行情服务商</w:t>
      </w:r>
    </w:p>
    <w:p w:rsidR="00414E1C" w:rsidRDefault="00211DF0">
      <w:pPr>
        <w:numPr>
          <w:ilvl w:val="0"/>
          <w:numId w:val="2"/>
        </w:numPr>
        <w:rPr>
          <w:color w:val="000000" w:themeColor="text1"/>
          <w:sz w:val="28"/>
          <w:szCs w:val="28"/>
        </w:rPr>
      </w:pPr>
      <w:r>
        <w:rPr>
          <w:rFonts w:hint="eastAsia"/>
          <w:color w:val="000000" w:themeColor="text1"/>
          <w:sz w:val="28"/>
          <w:szCs w:val="28"/>
        </w:rPr>
        <w:t>结算参与机构</w:t>
      </w:r>
    </w:p>
    <w:p w:rsidR="00414E1C" w:rsidRDefault="00211DF0">
      <w:pPr>
        <w:numPr>
          <w:ilvl w:val="0"/>
          <w:numId w:val="2"/>
        </w:numPr>
        <w:rPr>
          <w:color w:val="000000" w:themeColor="text1"/>
          <w:sz w:val="28"/>
          <w:szCs w:val="28"/>
        </w:rPr>
      </w:pPr>
      <w:r>
        <w:rPr>
          <w:rFonts w:hint="eastAsia"/>
          <w:color w:val="000000" w:themeColor="text1"/>
          <w:sz w:val="28"/>
          <w:szCs w:val="28"/>
        </w:rPr>
        <w:t>其他相关单位</w:t>
      </w:r>
    </w:p>
    <w:p w:rsidR="00414E1C" w:rsidRDefault="00211DF0">
      <w:pPr>
        <w:pStyle w:val="30"/>
        <w:outlineLvl w:val="0"/>
        <w:rPr>
          <w:rFonts w:ascii="楷体_GB2312" w:eastAsia="楷体_GB2312"/>
          <w:b/>
          <w:color w:val="000000" w:themeColor="text1"/>
          <w:sz w:val="32"/>
          <w:szCs w:val="32"/>
        </w:rPr>
      </w:pPr>
      <w:bookmarkStart w:id="3" w:name="_Toc102489702"/>
      <w:r>
        <w:rPr>
          <w:rFonts w:ascii="楷体_GB2312" w:eastAsia="楷体_GB2312" w:hint="eastAsia"/>
          <w:b/>
          <w:color w:val="000000" w:themeColor="text1"/>
          <w:sz w:val="32"/>
          <w:szCs w:val="32"/>
        </w:rPr>
        <w:t>三、测试内容</w:t>
      </w:r>
      <w:bookmarkEnd w:id="3"/>
    </w:p>
    <w:p w:rsidR="009D60C3" w:rsidRDefault="00211DF0" w:rsidP="006F0362">
      <w:pPr>
        <w:ind w:firstLineChars="201" w:firstLine="563"/>
        <w:rPr>
          <w:color w:val="000000" w:themeColor="text1"/>
          <w:sz w:val="28"/>
          <w:szCs w:val="28"/>
        </w:rPr>
      </w:pPr>
      <w:r>
        <w:rPr>
          <w:rFonts w:hint="eastAsia"/>
          <w:color w:val="000000" w:themeColor="text1"/>
          <w:sz w:val="28"/>
          <w:szCs w:val="28"/>
        </w:rPr>
        <w:t>深市证券交易系统、结算系统模拟2个业务日的交易、结算（即模拟T日2021年4月24日、T+1日2021年4月25日），港股通证券模拟半日市交易和1个结算日的结算（即模拟T日2021年4月24日）。</w:t>
      </w:r>
    </w:p>
    <w:p w:rsidR="009D60C3" w:rsidRDefault="00211DF0" w:rsidP="006F0362">
      <w:pPr>
        <w:ind w:firstLineChars="201" w:firstLine="563"/>
        <w:rPr>
          <w:color w:val="000000" w:themeColor="text1"/>
          <w:sz w:val="28"/>
          <w:szCs w:val="28"/>
        </w:rPr>
      </w:pPr>
      <w:r>
        <w:rPr>
          <w:rFonts w:hint="eastAsia"/>
          <w:color w:val="000000" w:themeColor="text1"/>
          <w:sz w:val="28"/>
          <w:szCs w:val="28"/>
        </w:rPr>
        <w:t>本次测试重点包括以下内容：</w:t>
      </w:r>
    </w:p>
    <w:p w:rsidR="00414E1C" w:rsidRDefault="00211DF0">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静态交易参考信息文件的接收和处理。</w:t>
      </w:r>
    </w:p>
    <w:p w:rsidR="00414E1C" w:rsidRDefault="00211DF0">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期权集中竞价交易、行情接收与展示、清算交收等业务处理。</w:t>
      </w:r>
    </w:p>
    <w:p w:rsidR="00414E1C" w:rsidRDefault="00211DF0">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债券质押式协议回购业务优化前达成的存量合约的兼容性处理，包括：</w:t>
      </w:r>
    </w:p>
    <w:p w:rsidR="00414E1C" w:rsidRDefault="00211DF0">
      <w:pPr>
        <w:ind w:firstLineChars="200" w:firstLine="560"/>
        <w:rPr>
          <w:rFonts w:hAnsi="楷体"/>
          <w:color w:val="000000" w:themeColor="text1"/>
          <w:kern w:val="0"/>
          <w:sz w:val="28"/>
          <w:szCs w:val="28"/>
        </w:rPr>
      </w:pPr>
      <w:r>
        <w:rPr>
          <w:rFonts w:hAnsi="楷体" w:hint="eastAsia"/>
          <w:color w:val="000000" w:themeColor="text1"/>
          <w:kern w:val="0"/>
          <w:sz w:val="28"/>
          <w:szCs w:val="28"/>
        </w:rPr>
        <w:lastRenderedPageBreak/>
        <w:t>1）会员及其他交易参与人系统中存量在途合约的交易编号由八位扩展为十六位非空格字符；</w:t>
      </w:r>
    </w:p>
    <w:p w:rsidR="00414E1C" w:rsidRDefault="00211DF0">
      <w:pPr>
        <w:ind w:firstLineChars="200" w:firstLine="560"/>
        <w:rPr>
          <w:rFonts w:hAnsi="楷体"/>
          <w:color w:val="000000" w:themeColor="text1"/>
          <w:kern w:val="0"/>
          <w:sz w:val="28"/>
          <w:szCs w:val="28"/>
        </w:rPr>
      </w:pPr>
      <w:r>
        <w:rPr>
          <w:rFonts w:hAnsi="楷体" w:hint="eastAsia"/>
          <w:color w:val="000000" w:themeColor="text1"/>
          <w:kern w:val="0"/>
          <w:sz w:val="28"/>
          <w:szCs w:val="28"/>
        </w:rPr>
        <w:t>2）会员及其他交易参与人系统中存量在途合约信息中补充正、逆回购方的交易商、交易主体代码、交易主体类型。</w:t>
      </w:r>
    </w:p>
    <w:p w:rsidR="00414E1C" w:rsidRDefault="00211DF0">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债券质押式协议回购业务优化后初始交易、质押券变更、提前购回、到期购回、到期续做(包括变更对手方和不变更对手方两种情形)、解除质押的委托申报、成交回报及清算交收。</w:t>
      </w:r>
    </w:p>
    <w:p w:rsidR="00414E1C" w:rsidRDefault="00211DF0">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ab/>
        <w:t>交易终端固收用户组管理（用户组成员导入导出、组权限设置），通过交易终端进行债券质押式协议回购在途合约查询、初始交易查询、当日委托/当日成交查询及导出。</w:t>
      </w:r>
    </w:p>
    <w:p w:rsidR="00414E1C" w:rsidRDefault="00211DF0">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三方回购已备案投资者，模拟债券质押式三方回购业务初始交易、补券、换券、提前购回、到期购回、到期续做的委托申报、成交回报及清算交收。</w:t>
      </w:r>
    </w:p>
    <w:p w:rsidR="00414E1C" w:rsidRDefault="00211DF0">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风险警示股票交易业务的委托申报、成交回报、行情接收、清算交收等业务处理。</w:t>
      </w:r>
    </w:p>
    <w:p w:rsidR="00414E1C" w:rsidRDefault="00211DF0">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退市整理股票交易业务的委托申报、成交回报、行情接收、清算交收等业务处理。</w:t>
      </w:r>
    </w:p>
    <w:p w:rsidR="00414E1C" w:rsidRDefault="00211DF0">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信用保护凭证股份登记业务的处理（无需申报）。</w:t>
      </w:r>
    </w:p>
    <w:p w:rsidR="00414E1C" w:rsidRDefault="00211DF0">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信用保护凭证非交易过户业务的处理（无需申报）。</w:t>
      </w:r>
    </w:p>
    <w:p w:rsidR="00414E1C" w:rsidRDefault="00211DF0">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不再支持20161018及以下版本的行情网关接入。</w:t>
      </w:r>
    </w:p>
    <w:p w:rsidR="00414E1C" w:rsidRDefault="00211DF0">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转融通证券出借业务的委托申报、成交回报等业务处理；</w:t>
      </w:r>
    </w:p>
    <w:p w:rsidR="00414E1C" w:rsidRDefault="00211DF0">
      <w:pPr>
        <w:pStyle w:val="af5"/>
        <w:numPr>
          <w:ilvl w:val="0"/>
          <w:numId w:val="3"/>
        </w:numPr>
        <w:ind w:left="0" w:firstLineChars="0" w:firstLine="567"/>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lastRenderedPageBreak/>
        <w:t>债券转股回售业务的委托申报、成交回报</w:t>
      </w:r>
      <w:r w:rsidR="00C45765">
        <w:rPr>
          <w:rFonts w:ascii="楷体_GB2312" w:eastAsia="楷体_GB2312" w:hAnsi="楷体" w:hint="eastAsia"/>
          <w:color w:val="000000" w:themeColor="text1"/>
          <w:kern w:val="0"/>
          <w:sz w:val="28"/>
          <w:szCs w:val="28"/>
        </w:rPr>
        <w:t>等业务处理</w:t>
      </w:r>
      <w:r>
        <w:rPr>
          <w:rFonts w:ascii="楷体_GB2312" w:eastAsia="楷体_GB2312" w:hAnsi="楷体" w:hint="eastAsia"/>
          <w:color w:val="000000" w:themeColor="text1"/>
          <w:kern w:val="0"/>
          <w:sz w:val="28"/>
          <w:szCs w:val="28"/>
        </w:rPr>
        <w:t>。</w:t>
      </w:r>
    </w:p>
    <w:p w:rsidR="00414E1C" w:rsidRDefault="00211DF0">
      <w:pPr>
        <w:pStyle w:val="32"/>
        <w:rPr>
          <w:b/>
          <w:color w:val="000000" w:themeColor="text1"/>
          <w:szCs w:val="28"/>
        </w:rPr>
      </w:pPr>
      <w:r>
        <w:rPr>
          <w:rFonts w:hint="eastAsia"/>
          <w:color w:val="000000" w:themeColor="text1"/>
          <w:szCs w:val="28"/>
        </w:rPr>
        <w:t>（一）</w:t>
      </w:r>
      <w:r>
        <w:rPr>
          <w:rFonts w:hint="eastAsia"/>
          <w:b/>
          <w:color w:val="000000" w:themeColor="text1"/>
          <w:szCs w:val="28"/>
        </w:rPr>
        <w:t>T日（模拟2021年4月24日）测试内容</w:t>
      </w:r>
    </w:p>
    <w:p w:rsidR="00414E1C" w:rsidRDefault="00211DF0">
      <w:pPr>
        <w:pStyle w:val="32"/>
        <w:rPr>
          <w:color w:val="000000" w:themeColor="text1"/>
          <w:szCs w:val="28"/>
        </w:rPr>
      </w:pPr>
      <w:r>
        <w:rPr>
          <w:rFonts w:hint="eastAsia"/>
          <w:b/>
          <w:color w:val="000000" w:themeColor="text1"/>
          <w:szCs w:val="28"/>
        </w:rPr>
        <w:t>市场参与人技术系统：</w:t>
      </w:r>
      <w:r>
        <w:rPr>
          <w:rFonts w:hint="eastAsia"/>
          <w:color w:val="000000" w:themeColor="text1"/>
          <w:szCs w:val="28"/>
        </w:rPr>
        <w:t>模拟深市证券（含现货、期权等品种）日常交易、非交易等业务的委托申报（重点测试债券质押式协议回购、期权集中竞价交易、风险警示板股票交易机制</w:t>
      </w:r>
      <w:r>
        <w:rPr>
          <w:rFonts w:hint="eastAsia"/>
          <w:color w:val="000000" w:themeColor="text1"/>
          <w:kern w:val="0"/>
          <w:szCs w:val="28"/>
        </w:rPr>
        <w:t>优化</w:t>
      </w:r>
      <w:r>
        <w:rPr>
          <w:rFonts w:hint="eastAsia"/>
          <w:color w:val="000000" w:themeColor="text1"/>
          <w:szCs w:val="28"/>
        </w:rPr>
        <w:t>等业务），接收成交回报与实时行情。通过交易终端进行委托申报、行情查询、成交查询及数据下载。</w:t>
      </w:r>
    </w:p>
    <w:p w:rsidR="00414E1C" w:rsidRDefault="00211DF0">
      <w:pPr>
        <w:pStyle w:val="32"/>
        <w:spacing w:line="240" w:lineRule="auto"/>
        <w:ind w:firstLineChars="200" w:firstLine="560"/>
        <w:rPr>
          <w:color w:val="000000" w:themeColor="text1"/>
          <w:szCs w:val="28"/>
        </w:rPr>
      </w:pPr>
      <w:r>
        <w:rPr>
          <w:rFonts w:hint="eastAsia"/>
          <w:color w:val="000000" w:themeColor="text1"/>
          <w:szCs w:val="28"/>
        </w:rPr>
        <w:t>模拟港股通证券日常交易、非交易业务的委托申报，接收成交回报与实时行情。</w:t>
      </w:r>
    </w:p>
    <w:p w:rsidR="00414E1C" w:rsidRDefault="00211DF0">
      <w:pPr>
        <w:pStyle w:val="32"/>
        <w:ind w:firstLineChars="200" w:firstLine="560"/>
        <w:rPr>
          <w:color w:val="000000" w:themeColor="text1"/>
          <w:szCs w:val="28"/>
        </w:rPr>
      </w:pPr>
      <w:r>
        <w:rPr>
          <w:rFonts w:hint="eastAsia"/>
          <w:color w:val="000000" w:themeColor="text1"/>
          <w:szCs w:val="28"/>
        </w:rPr>
        <w:t>模拟深市证券（含现货、期权等品种）、港股通证券的股份及资金清算交收等业务处理。</w:t>
      </w:r>
    </w:p>
    <w:p w:rsidR="00414E1C" w:rsidRDefault="00211DF0">
      <w:pPr>
        <w:pStyle w:val="32"/>
        <w:numPr>
          <w:ilvl w:val="0"/>
          <w:numId w:val="4"/>
        </w:numPr>
        <w:ind w:firstLineChars="200" w:firstLine="562"/>
        <w:rPr>
          <w:b/>
          <w:color w:val="000000" w:themeColor="text1"/>
          <w:szCs w:val="28"/>
        </w:rPr>
      </w:pPr>
      <w:r>
        <w:rPr>
          <w:rFonts w:hint="eastAsia"/>
          <w:b/>
          <w:color w:val="000000" w:themeColor="text1"/>
          <w:szCs w:val="28"/>
        </w:rPr>
        <w:t>T+1日（模拟2021年4月25日）测试内容</w:t>
      </w:r>
    </w:p>
    <w:p w:rsidR="00414E1C" w:rsidRDefault="00211DF0">
      <w:pPr>
        <w:pStyle w:val="32"/>
        <w:ind w:firstLineChars="200" w:firstLine="562"/>
        <w:rPr>
          <w:color w:val="000000" w:themeColor="text1"/>
          <w:szCs w:val="28"/>
        </w:rPr>
      </w:pPr>
      <w:r>
        <w:rPr>
          <w:rFonts w:hint="eastAsia"/>
          <w:b/>
          <w:color w:val="000000" w:themeColor="text1"/>
          <w:szCs w:val="28"/>
        </w:rPr>
        <w:t>市场参与人技术系统：</w:t>
      </w:r>
      <w:r>
        <w:rPr>
          <w:rFonts w:hint="eastAsia"/>
          <w:color w:val="000000" w:themeColor="text1"/>
          <w:szCs w:val="28"/>
        </w:rPr>
        <w:t>模拟深市证券（含现货、期权等品种）日常交易、非交易等业务的委托申报（重点测试债券质押式协议回购、期权集中竞价交易、</w:t>
      </w:r>
      <w:r>
        <w:rPr>
          <w:rFonts w:hint="eastAsia"/>
          <w:color w:val="000000" w:themeColor="text1"/>
          <w:kern w:val="0"/>
          <w:szCs w:val="28"/>
        </w:rPr>
        <w:t>风险警示板股票交易机制优化</w:t>
      </w:r>
      <w:r>
        <w:rPr>
          <w:rFonts w:hint="eastAsia"/>
          <w:color w:val="000000" w:themeColor="text1"/>
          <w:szCs w:val="28"/>
        </w:rPr>
        <w:t>等业务），接收成交回报与实时行情。通过交易终端进行委托申报、行情查询、成交查询及数据下载。</w:t>
      </w:r>
    </w:p>
    <w:p w:rsidR="00414E1C" w:rsidRDefault="00211DF0">
      <w:pPr>
        <w:pStyle w:val="32"/>
        <w:ind w:firstLineChars="200" w:firstLine="560"/>
        <w:rPr>
          <w:color w:val="000000" w:themeColor="text1"/>
          <w:szCs w:val="28"/>
        </w:rPr>
      </w:pPr>
      <w:r>
        <w:rPr>
          <w:rFonts w:hint="eastAsia"/>
          <w:color w:val="000000" w:themeColor="text1"/>
          <w:szCs w:val="28"/>
        </w:rPr>
        <w:t>模拟深市证券（含现货、期权等品种）的股份及资金清算交收等业务处理。</w:t>
      </w:r>
    </w:p>
    <w:p w:rsidR="00414E1C" w:rsidRDefault="00211DF0">
      <w:pPr>
        <w:pStyle w:val="32"/>
        <w:ind w:firstLineChars="200" w:firstLine="562"/>
        <w:rPr>
          <w:b/>
          <w:color w:val="000000" w:themeColor="text1"/>
          <w:szCs w:val="28"/>
        </w:rPr>
      </w:pPr>
      <w:r>
        <w:rPr>
          <w:rFonts w:hint="eastAsia"/>
          <w:b/>
          <w:color w:val="000000" w:themeColor="text1"/>
          <w:szCs w:val="28"/>
        </w:rPr>
        <w:t>（三）恢复验证测试内容（模拟2021年4月24日）</w:t>
      </w:r>
    </w:p>
    <w:p w:rsidR="00414E1C" w:rsidRDefault="00211DF0">
      <w:pPr>
        <w:pStyle w:val="32"/>
        <w:ind w:firstLineChars="200" w:firstLine="562"/>
        <w:rPr>
          <w:color w:val="000000" w:themeColor="text1"/>
          <w:szCs w:val="28"/>
        </w:rPr>
      </w:pPr>
      <w:r>
        <w:rPr>
          <w:rFonts w:hint="eastAsia"/>
          <w:b/>
          <w:color w:val="000000" w:themeColor="text1"/>
          <w:szCs w:val="28"/>
        </w:rPr>
        <w:t>市场参与人技术系统：交易网关、行情网关、文件网关使用与2021年4月26日生产系统相同配置连接交易及相关系统。</w:t>
      </w:r>
      <w:r>
        <w:rPr>
          <w:rFonts w:hint="eastAsia"/>
          <w:color w:val="000000" w:themeColor="text1"/>
          <w:szCs w:val="28"/>
        </w:rPr>
        <w:t>模拟深市证券日常交易、非交易等业务的委托申报，接收成交回报与实时行情，验证</w:t>
      </w:r>
      <w:r>
        <w:rPr>
          <w:rFonts w:hint="eastAsia"/>
          <w:color w:val="000000" w:themeColor="text1"/>
          <w:szCs w:val="28"/>
        </w:rPr>
        <w:lastRenderedPageBreak/>
        <w:t>自身系统的正确性。</w:t>
      </w:r>
    </w:p>
    <w:p w:rsidR="00414E1C" w:rsidRDefault="00414E1C">
      <w:pPr>
        <w:pStyle w:val="32"/>
        <w:rPr>
          <w:color w:val="000000" w:themeColor="text1"/>
          <w:szCs w:val="28"/>
        </w:rPr>
      </w:pPr>
    </w:p>
    <w:p w:rsidR="00414E1C" w:rsidRDefault="00211DF0">
      <w:pPr>
        <w:pStyle w:val="30"/>
        <w:outlineLvl w:val="0"/>
        <w:rPr>
          <w:rFonts w:ascii="楷体_GB2312" w:eastAsia="楷体_GB2312"/>
          <w:b/>
          <w:color w:val="000000" w:themeColor="text1"/>
          <w:sz w:val="32"/>
          <w:szCs w:val="32"/>
        </w:rPr>
      </w:pPr>
      <w:bookmarkStart w:id="4" w:name="_Toc102489703"/>
      <w:r>
        <w:rPr>
          <w:rFonts w:ascii="楷体_GB2312" w:eastAsia="楷体_GB2312" w:hint="eastAsia"/>
          <w:b/>
          <w:color w:val="000000" w:themeColor="text1"/>
          <w:sz w:val="32"/>
          <w:szCs w:val="32"/>
        </w:rPr>
        <w:t>四、测试</w:t>
      </w:r>
      <w:r>
        <w:rPr>
          <w:rFonts w:ascii="楷体_GB2312" w:eastAsia="楷体_GB2312" w:hint="eastAsia"/>
          <w:b/>
          <w:color w:val="000000" w:themeColor="text1"/>
          <w:sz w:val="32"/>
          <w:szCs w:val="28"/>
        </w:rPr>
        <w:t>时间</w:t>
      </w:r>
      <w:r>
        <w:rPr>
          <w:rFonts w:ascii="楷体_GB2312" w:eastAsia="楷体_GB2312" w:hint="eastAsia"/>
          <w:b/>
          <w:color w:val="000000" w:themeColor="text1"/>
          <w:sz w:val="32"/>
          <w:szCs w:val="32"/>
        </w:rPr>
        <w:t>安排</w:t>
      </w:r>
      <w:bookmarkEnd w:id="4"/>
    </w:p>
    <w:p w:rsidR="00414E1C" w:rsidRDefault="00211DF0">
      <w:pPr>
        <w:ind w:firstLineChars="200" w:firstLine="562"/>
        <w:rPr>
          <w:b/>
          <w:color w:val="000000" w:themeColor="text1"/>
          <w:sz w:val="28"/>
          <w:szCs w:val="28"/>
        </w:rPr>
      </w:pPr>
      <w:r>
        <w:rPr>
          <w:rFonts w:hint="eastAsia"/>
          <w:b/>
          <w:color w:val="000000" w:themeColor="text1"/>
          <w:sz w:val="28"/>
          <w:szCs w:val="28"/>
        </w:rPr>
        <w:t>测试时间为2021年4月24日（星期六）8:30至21</w:t>
      </w:r>
      <w:r>
        <w:rPr>
          <w:b/>
          <w:color w:val="000000" w:themeColor="text1"/>
          <w:sz w:val="28"/>
          <w:szCs w:val="28"/>
        </w:rPr>
        <w:t>:30</w:t>
      </w:r>
      <w:r>
        <w:rPr>
          <w:rFonts w:hint="eastAsia"/>
          <w:b/>
          <w:color w:val="000000" w:themeColor="text1"/>
          <w:sz w:val="28"/>
          <w:szCs w:val="28"/>
        </w:rPr>
        <w:t>（含恢复验证测试）。</w:t>
      </w:r>
    </w:p>
    <w:p w:rsidR="00414E1C" w:rsidRDefault="00211DF0">
      <w:pPr>
        <w:ind w:firstLineChars="200" w:firstLine="560"/>
        <w:jc w:val="left"/>
        <w:rPr>
          <w:bCs/>
          <w:color w:val="000000" w:themeColor="text1"/>
          <w:sz w:val="28"/>
          <w:szCs w:val="28"/>
        </w:rPr>
      </w:pPr>
      <w:r>
        <w:rPr>
          <w:rFonts w:hint="eastAsia"/>
          <w:bCs/>
          <w:color w:val="000000" w:themeColor="text1"/>
          <w:sz w:val="28"/>
          <w:szCs w:val="28"/>
        </w:rPr>
        <w:t>深交所交易系统T日接收交易委托的时间为9:15至11:30，协议交易时段为9:15至12:00；其中10:30-10:35模拟中午休市。</w:t>
      </w:r>
    </w:p>
    <w:p w:rsidR="00414E1C" w:rsidRDefault="00211DF0">
      <w:pPr>
        <w:ind w:firstLineChars="200" w:firstLine="560"/>
        <w:jc w:val="left"/>
        <w:rPr>
          <w:bCs/>
          <w:color w:val="000000" w:themeColor="text1"/>
          <w:sz w:val="28"/>
          <w:szCs w:val="28"/>
        </w:rPr>
      </w:pPr>
      <w:r>
        <w:rPr>
          <w:rFonts w:hint="eastAsia"/>
          <w:bCs/>
          <w:color w:val="000000" w:themeColor="text1"/>
          <w:sz w:val="28"/>
          <w:szCs w:val="28"/>
        </w:rPr>
        <w:t>深交所交易系统T+1日接收交易委托的时间为16:00至17:00，协议交易时段为16:00至17:30；其中16:30-16:35模拟中午休市。</w:t>
      </w:r>
    </w:p>
    <w:p w:rsidR="00414E1C" w:rsidRDefault="00211DF0">
      <w:pPr>
        <w:ind w:firstLine="480"/>
        <w:rPr>
          <w:color w:val="000000" w:themeColor="text1"/>
          <w:sz w:val="28"/>
          <w:szCs w:val="28"/>
        </w:rPr>
      </w:pPr>
      <w:r>
        <w:rPr>
          <w:rFonts w:hint="eastAsia"/>
          <w:color w:val="000000" w:themeColor="text1"/>
          <w:sz w:val="28"/>
          <w:szCs w:val="28"/>
        </w:rPr>
        <w:t>深市证券交易业务、结算业务的具体安排请见下表：</w:t>
      </w:r>
    </w:p>
    <w:tbl>
      <w:tblPr>
        <w:tblW w:w="8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3315"/>
        <w:gridCol w:w="2661"/>
        <w:gridCol w:w="1334"/>
      </w:tblGrid>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414E1C" w:rsidRDefault="00211DF0">
            <w:pPr>
              <w:spacing w:line="300" w:lineRule="exact"/>
              <w:jc w:val="center"/>
              <w:rPr>
                <w:b/>
                <w:color w:val="000000"/>
                <w:sz w:val="21"/>
                <w:szCs w:val="21"/>
              </w:rPr>
            </w:pPr>
            <w:r>
              <w:rPr>
                <w:rFonts w:hint="eastAsia"/>
                <w:b/>
                <w:color w:val="000000"/>
                <w:sz w:val="21"/>
                <w:szCs w:val="21"/>
              </w:rPr>
              <w:t>实际时间</w:t>
            </w:r>
          </w:p>
          <w:p w:rsidR="00414E1C" w:rsidRDefault="00211DF0">
            <w:pPr>
              <w:spacing w:line="300" w:lineRule="exact"/>
              <w:jc w:val="center"/>
              <w:rPr>
                <w:b/>
                <w:color w:val="000000"/>
                <w:sz w:val="21"/>
                <w:szCs w:val="21"/>
              </w:rPr>
            </w:pPr>
            <w:r>
              <w:rPr>
                <w:rFonts w:hint="eastAsia"/>
                <w:color w:val="000000"/>
                <w:sz w:val="21"/>
                <w:szCs w:val="21"/>
              </w:rPr>
              <w:t>(4月24日)</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414E1C" w:rsidRDefault="00211DF0">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414E1C" w:rsidRDefault="00211DF0">
            <w:pPr>
              <w:spacing w:line="300" w:lineRule="exact"/>
              <w:jc w:val="center"/>
              <w:rPr>
                <w:b/>
                <w:color w:val="000000"/>
                <w:sz w:val="21"/>
                <w:szCs w:val="21"/>
              </w:rPr>
            </w:pPr>
            <w:r>
              <w:rPr>
                <w:rFonts w:hint="eastAsia"/>
                <w:b/>
                <w:color w:val="000000"/>
                <w:sz w:val="21"/>
                <w:szCs w:val="21"/>
              </w:rPr>
              <w:t>参测单位</w:t>
            </w:r>
          </w:p>
          <w:p w:rsidR="00414E1C" w:rsidRDefault="00211DF0">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414E1C" w:rsidRDefault="00211DF0">
            <w:pPr>
              <w:spacing w:line="300" w:lineRule="exact"/>
              <w:jc w:val="center"/>
              <w:rPr>
                <w:b/>
                <w:color w:val="000000"/>
                <w:sz w:val="21"/>
                <w:szCs w:val="21"/>
              </w:rPr>
            </w:pPr>
            <w:r>
              <w:rPr>
                <w:rFonts w:hint="eastAsia"/>
                <w:b/>
                <w:color w:val="000000"/>
                <w:sz w:val="21"/>
                <w:szCs w:val="21"/>
              </w:rPr>
              <w:t>模拟日期</w:t>
            </w:r>
          </w:p>
        </w:tc>
      </w:tr>
      <w:tr w:rsidR="00414E1C">
        <w:trPr>
          <w:trHeight w:val="401"/>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jc w:val="center"/>
              <w:rPr>
                <w:sz w:val="21"/>
                <w:szCs w:val="21"/>
              </w:rPr>
            </w:pPr>
            <w:r>
              <w:rPr>
                <w:rFonts w:hint="eastAsia"/>
                <w:sz w:val="21"/>
                <w:szCs w:val="21"/>
              </w:rPr>
              <w:t>9:00前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color w:val="000000"/>
                <w:sz w:val="21"/>
                <w:szCs w:val="21"/>
              </w:rPr>
            </w:pPr>
            <w:r>
              <w:rPr>
                <w:rFonts w:hint="eastAsia"/>
                <w:color w:val="000000"/>
                <w:sz w:val="21"/>
                <w:szCs w:val="21"/>
              </w:rPr>
              <w:t>早间下发T日静态交易参考信息文件、PCF文件、信息公告、股东大会信息文件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414E1C" w:rsidRDefault="00211DF0">
            <w:pPr>
              <w:spacing w:line="300" w:lineRule="exact"/>
              <w:rPr>
                <w:color w:val="000000"/>
                <w:sz w:val="21"/>
                <w:szCs w:val="21"/>
              </w:rPr>
            </w:pPr>
            <w:r>
              <w:rPr>
                <w:rFonts w:hint="eastAsia"/>
                <w:color w:val="000000"/>
                <w:sz w:val="21"/>
                <w:szCs w:val="21"/>
              </w:rPr>
              <w:t>接收并加载静态交易参考信息文件、PCF文件、信息公告、股东大会信息文件</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color w:val="000000"/>
                <w:sz w:val="21"/>
                <w:szCs w:val="21"/>
              </w:rPr>
            </w:pPr>
            <w:r>
              <w:rPr>
                <w:rFonts w:hint="eastAsia"/>
                <w:color w:val="000000"/>
                <w:sz w:val="21"/>
                <w:szCs w:val="21"/>
              </w:rPr>
              <w:t>T日：2021年4月24日</w:t>
            </w:r>
          </w:p>
        </w:tc>
      </w:tr>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color w:val="000000"/>
                <w:sz w:val="21"/>
                <w:szCs w:val="21"/>
              </w:rPr>
            </w:pPr>
            <w:r>
              <w:rPr>
                <w:rFonts w:hint="eastAsia"/>
                <w:color w:val="000000"/>
                <w:sz w:val="21"/>
                <w:szCs w:val="21"/>
              </w:rPr>
              <w:t>9:15-12:00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414E1C" w:rsidRDefault="00211DF0">
            <w:pPr>
              <w:spacing w:line="300" w:lineRule="exact"/>
              <w:rPr>
                <w:color w:val="000000"/>
                <w:sz w:val="21"/>
                <w:szCs w:val="21"/>
              </w:rPr>
            </w:pPr>
            <w:r>
              <w:rPr>
                <w:rFonts w:hint="eastAsia"/>
                <w:color w:val="000000"/>
                <w:sz w:val="21"/>
                <w:szCs w:val="21"/>
              </w:rPr>
              <w:t>设置南方中心为主中心、福田中心为备中心运行，接收日常交易、非交易等委托，10:30-10:35中午休市。其中：</w:t>
            </w:r>
          </w:p>
          <w:p w:rsidR="00414E1C" w:rsidRDefault="00211DF0">
            <w:pPr>
              <w:spacing w:line="300" w:lineRule="exact"/>
              <w:rPr>
                <w:rFonts w:ascii="Times New Roman"/>
                <w:b/>
                <w:sz w:val="21"/>
                <w:szCs w:val="21"/>
              </w:rPr>
            </w:pPr>
            <w:r>
              <w:rPr>
                <w:rFonts w:ascii="Times New Roman" w:hint="eastAsia"/>
                <w:b/>
                <w:sz w:val="21"/>
                <w:szCs w:val="21"/>
              </w:rPr>
              <w:t>现货集中竞价交易平台</w:t>
            </w:r>
          </w:p>
          <w:p w:rsidR="00414E1C" w:rsidRDefault="00211DF0">
            <w:pPr>
              <w:spacing w:line="300" w:lineRule="exact"/>
              <w:rPr>
                <w:color w:val="000000"/>
                <w:sz w:val="21"/>
                <w:szCs w:val="21"/>
              </w:rPr>
            </w:pPr>
            <w:r>
              <w:rPr>
                <w:rFonts w:hint="eastAsia"/>
                <w:color w:val="000000"/>
                <w:sz w:val="21"/>
                <w:szCs w:val="21"/>
              </w:rPr>
              <w:t>9:15-11:30（9:25开盘，9:30开始连续竞价，11:30平台闭市）</w:t>
            </w:r>
          </w:p>
          <w:p w:rsidR="00414E1C" w:rsidRDefault="00211DF0">
            <w:pPr>
              <w:spacing w:line="300" w:lineRule="exact"/>
              <w:rPr>
                <w:rFonts w:ascii="Times New Roman"/>
                <w:b/>
                <w:sz w:val="21"/>
                <w:szCs w:val="21"/>
              </w:rPr>
            </w:pPr>
            <w:r>
              <w:rPr>
                <w:rFonts w:ascii="Times New Roman" w:hint="eastAsia"/>
                <w:b/>
                <w:sz w:val="21"/>
                <w:szCs w:val="21"/>
              </w:rPr>
              <w:t>综合金融服务平台</w:t>
            </w:r>
          </w:p>
          <w:p w:rsidR="00414E1C" w:rsidRDefault="00211DF0">
            <w:pPr>
              <w:spacing w:line="300" w:lineRule="exact"/>
              <w:rPr>
                <w:color w:val="000000"/>
                <w:sz w:val="21"/>
                <w:szCs w:val="21"/>
              </w:rPr>
            </w:pPr>
            <w:r>
              <w:rPr>
                <w:rFonts w:hint="eastAsia"/>
                <w:color w:val="000000"/>
                <w:sz w:val="21"/>
                <w:szCs w:val="21"/>
              </w:rPr>
              <w:t>9:15-12:00</w:t>
            </w:r>
          </w:p>
          <w:p w:rsidR="00414E1C" w:rsidRDefault="00211DF0">
            <w:pPr>
              <w:spacing w:line="300" w:lineRule="exact"/>
              <w:rPr>
                <w:rFonts w:ascii="Times New Roman"/>
                <w:b/>
                <w:sz w:val="21"/>
                <w:szCs w:val="21"/>
              </w:rPr>
            </w:pPr>
            <w:r>
              <w:rPr>
                <w:rFonts w:ascii="Times New Roman" w:hint="eastAsia"/>
                <w:b/>
                <w:sz w:val="21"/>
                <w:szCs w:val="21"/>
              </w:rPr>
              <w:t>衍生品集中竞价交易平台</w:t>
            </w:r>
          </w:p>
          <w:p w:rsidR="00414E1C" w:rsidRDefault="00211DF0">
            <w:pPr>
              <w:spacing w:line="300" w:lineRule="exact"/>
              <w:rPr>
                <w:rFonts w:ascii="Times New Roman"/>
                <w:sz w:val="21"/>
                <w:szCs w:val="21"/>
              </w:rPr>
            </w:pPr>
            <w:r>
              <w:rPr>
                <w:rFonts w:ascii="Times New Roman" w:hint="eastAsia"/>
                <w:sz w:val="21"/>
                <w:szCs w:val="21"/>
              </w:rPr>
              <w:t>与现货集中竞价交易平台相同（期权组合策略保证金、普通仓与备兑仓</w:t>
            </w:r>
            <w:r>
              <w:rPr>
                <w:rFonts w:hint="eastAsia"/>
                <w:color w:val="000000"/>
                <w:sz w:val="21"/>
                <w:szCs w:val="21"/>
              </w:rPr>
              <w:t>互转业务申报截止时间为11:45）</w:t>
            </w:r>
          </w:p>
          <w:p w:rsidR="00414E1C" w:rsidRDefault="00211DF0">
            <w:pPr>
              <w:spacing w:line="300" w:lineRule="exact"/>
              <w:rPr>
                <w:rFonts w:ascii="Times New Roman"/>
                <w:b/>
                <w:sz w:val="21"/>
                <w:szCs w:val="21"/>
              </w:rPr>
            </w:pPr>
            <w:r>
              <w:rPr>
                <w:rFonts w:ascii="Times New Roman" w:hint="eastAsia"/>
                <w:b/>
                <w:sz w:val="21"/>
                <w:szCs w:val="21"/>
              </w:rPr>
              <w:t>非交易处理平台</w:t>
            </w:r>
          </w:p>
          <w:p w:rsidR="00414E1C" w:rsidRDefault="00211DF0">
            <w:pPr>
              <w:spacing w:line="300" w:lineRule="exact"/>
              <w:rPr>
                <w:color w:val="000000"/>
                <w:sz w:val="21"/>
                <w:szCs w:val="21"/>
              </w:rPr>
            </w:pPr>
            <w:r>
              <w:rPr>
                <w:rFonts w:hint="eastAsia"/>
                <w:color w:val="000000"/>
                <w:sz w:val="21"/>
                <w:szCs w:val="21"/>
              </w:rPr>
              <w:t>9:15-12:00（期权、质押式回购之外的其他非交易申报截止时间为11:30）</w:t>
            </w:r>
          </w:p>
          <w:p w:rsidR="00414E1C" w:rsidRDefault="00211DF0">
            <w:pPr>
              <w:spacing w:line="300" w:lineRule="exact"/>
              <w:rPr>
                <w:rFonts w:ascii="Times New Roman"/>
                <w:b/>
                <w:sz w:val="21"/>
                <w:szCs w:val="21"/>
              </w:rPr>
            </w:pPr>
            <w:r>
              <w:rPr>
                <w:rFonts w:ascii="Times New Roman" w:hint="eastAsia"/>
                <w:b/>
                <w:sz w:val="21"/>
                <w:szCs w:val="21"/>
              </w:rPr>
              <w:t>固定收益交易平台</w:t>
            </w:r>
          </w:p>
          <w:p w:rsidR="00414E1C" w:rsidRDefault="00211DF0">
            <w:pPr>
              <w:spacing w:line="300" w:lineRule="exact"/>
              <w:rPr>
                <w:rFonts w:ascii="Times New Roman"/>
                <w:sz w:val="21"/>
                <w:szCs w:val="21"/>
              </w:rPr>
            </w:pPr>
            <w:r>
              <w:rPr>
                <w:rFonts w:hint="eastAsia"/>
                <w:color w:val="000000"/>
                <w:sz w:val="21"/>
                <w:szCs w:val="21"/>
              </w:rPr>
              <w:lastRenderedPageBreak/>
              <w:t>9:15-12:00（债券质押式协议回购业务）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414E1C" w:rsidRDefault="00211DF0">
            <w:pPr>
              <w:spacing w:line="300" w:lineRule="exact"/>
              <w:rPr>
                <w:color w:val="000000"/>
                <w:sz w:val="21"/>
                <w:szCs w:val="21"/>
              </w:rPr>
            </w:pPr>
            <w:r>
              <w:rPr>
                <w:rFonts w:hint="eastAsia"/>
                <w:color w:val="000000"/>
                <w:sz w:val="21"/>
                <w:szCs w:val="21"/>
              </w:rPr>
              <w:lastRenderedPageBreak/>
              <w:t>债券质押式协议回购、债券质押式三方回购。</w:t>
            </w:r>
          </w:p>
          <w:p w:rsidR="00414E1C" w:rsidRDefault="00211DF0">
            <w:pPr>
              <w:spacing w:line="300" w:lineRule="exact"/>
              <w:rPr>
                <w:color w:val="000000"/>
                <w:sz w:val="21"/>
                <w:szCs w:val="21"/>
              </w:rPr>
            </w:pPr>
            <w:r>
              <w:rPr>
                <w:rFonts w:hint="eastAsia"/>
                <w:color w:val="000000"/>
                <w:sz w:val="21"/>
                <w:szCs w:val="21"/>
              </w:rPr>
              <w:t>期权集中竞价交易。</w:t>
            </w:r>
          </w:p>
          <w:p w:rsidR="00414E1C" w:rsidRDefault="00211DF0">
            <w:pPr>
              <w:spacing w:line="300" w:lineRule="exact"/>
              <w:rPr>
                <w:color w:val="000000"/>
                <w:sz w:val="21"/>
                <w:szCs w:val="21"/>
              </w:rPr>
            </w:pPr>
            <w:r>
              <w:rPr>
                <w:rFonts w:hint="eastAsia"/>
                <w:color w:val="000000"/>
                <w:sz w:val="21"/>
                <w:szCs w:val="21"/>
              </w:rPr>
              <w:t>风险警示板股票的现货集中竞价交易、协议大宗交易。</w:t>
            </w:r>
          </w:p>
          <w:p w:rsidR="00414E1C" w:rsidRDefault="00414E1C">
            <w:pPr>
              <w:spacing w:line="300" w:lineRule="exact"/>
              <w:rPr>
                <w:color w:val="000000"/>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414E1C">
            <w:pPr>
              <w:rPr>
                <w:rFonts w:ascii="Calibri" w:hAnsi="Calibri"/>
                <w:sz w:val="20"/>
              </w:rPr>
            </w:pPr>
          </w:p>
        </w:tc>
      </w:tr>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color w:val="000000"/>
                <w:sz w:val="21"/>
                <w:szCs w:val="21"/>
              </w:rPr>
            </w:pPr>
            <w:r>
              <w:rPr>
                <w:rFonts w:hint="eastAsia"/>
                <w:color w:val="000000"/>
                <w:sz w:val="21"/>
                <w:szCs w:val="21"/>
              </w:rPr>
              <w:lastRenderedPageBreak/>
              <w:t>09:00、10:30、11:00、11:30、12:00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414E1C" w:rsidRDefault="00211DF0">
            <w:pPr>
              <w:spacing w:line="300" w:lineRule="exact"/>
              <w:rPr>
                <w:color w:val="000000"/>
                <w:sz w:val="21"/>
                <w:szCs w:val="21"/>
              </w:rPr>
            </w:pPr>
            <w:r>
              <w:rPr>
                <w:rFonts w:hint="eastAsia"/>
                <w:color w:val="000000"/>
                <w:sz w:val="21"/>
                <w:szCs w:val="21"/>
              </w:rPr>
              <w:t>通过D-COM分五个批次定时发送SJSMX0mmdd.DBF。</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414E1C" w:rsidRDefault="00211DF0">
            <w:pPr>
              <w:spacing w:line="300" w:lineRule="exact"/>
              <w:rPr>
                <w:color w:val="000000"/>
                <w:sz w:val="21"/>
                <w:szCs w:val="21"/>
              </w:rPr>
            </w:pPr>
            <w:r>
              <w:rPr>
                <w:rFonts w:hint="eastAsia"/>
                <w:color w:val="000000"/>
                <w:sz w:val="21"/>
                <w:szCs w:val="21"/>
              </w:rPr>
              <w:t>接收、核对、处理SJSMX0mmdd.DBF接口文件。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414E1C">
            <w:pPr>
              <w:rPr>
                <w:rFonts w:ascii="Calibri" w:hAnsi="Calibri"/>
                <w:sz w:val="20"/>
              </w:rPr>
            </w:pPr>
          </w:p>
        </w:tc>
      </w:tr>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jc w:val="center"/>
              <w:rPr>
                <w:sz w:val="21"/>
                <w:szCs w:val="21"/>
              </w:rPr>
            </w:pPr>
            <w:r>
              <w:rPr>
                <w:sz w:val="21"/>
                <w:szCs w:val="21"/>
              </w:rPr>
              <w:t>12:00-13:00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sz w:val="21"/>
                <w:szCs w:val="21"/>
              </w:rPr>
            </w:pPr>
            <w:r>
              <w:rPr>
                <w:sz w:val="21"/>
                <w:szCs w:val="21"/>
              </w:rPr>
              <w:t>发送网络投票回报文件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414E1C" w:rsidRDefault="00211DF0">
            <w:pPr>
              <w:spacing w:line="300" w:lineRule="exact"/>
              <w:rPr>
                <w:sz w:val="21"/>
                <w:szCs w:val="21"/>
              </w:rPr>
            </w:pPr>
            <w:r>
              <w:rPr>
                <w:sz w:val="21"/>
                <w:szCs w:val="21"/>
              </w:rPr>
              <w:t>接收网络投票回报文件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414E1C">
            <w:pPr>
              <w:rPr>
                <w:rFonts w:ascii="Calibri" w:hAnsi="Calibri"/>
                <w:sz w:val="20"/>
              </w:rPr>
            </w:pPr>
          </w:p>
        </w:tc>
      </w:tr>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jc w:val="center"/>
              <w:rPr>
                <w:sz w:val="21"/>
                <w:szCs w:val="21"/>
              </w:rPr>
            </w:pPr>
            <w:r>
              <w:rPr>
                <w:rFonts w:hint="eastAsia"/>
                <w:color w:val="000000"/>
                <w:sz w:val="21"/>
                <w:szCs w:val="21"/>
              </w:rPr>
              <w:t>12:00-14:00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napToGrid w:val="0"/>
              <w:jc w:val="left"/>
              <w:rPr>
                <w:sz w:val="21"/>
                <w:szCs w:val="21"/>
              </w:rPr>
            </w:pPr>
            <w:r>
              <w:rPr>
                <w:rFonts w:hint="eastAsia"/>
                <w:sz w:val="21"/>
                <w:szCs w:val="21"/>
              </w:rPr>
              <w:t>中国结算深圳分公司模拟T日股份资金清算交收</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414E1C">
            <w:pPr>
              <w:snapToGrid w:val="0"/>
              <w:rPr>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414E1C">
            <w:pPr>
              <w:rPr>
                <w:rFonts w:ascii="Calibri" w:hAnsi="Calibri"/>
                <w:sz w:val="20"/>
              </w:rPr>
            </w:pPr>
          </w:p>
        </w:tc>
      </w:tr>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jc w:val="center"/>
              <w:rPr>
                <w:sz w:val="21"/>
                <w:szCs w:val="21"/>
              </w:rPr>
            </w:pPr>
            <w:r>
              <w:rPr>
                <w:rFonts w:hint="eastAsia"/>
                <w:sz w:val="21"/>
                <w:szCs w:val="21"/>
              </w:rPr>
              <w:t>14:00后</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color w:val="000000"/>
                <w:sz w:val="21"/>
                <w:szCs w:val="21"/>
              </w:rPr>
            </w:pPr>
            <w:r>
              <w:rPr>
                <w:rFonts w:hint="eastAsia"/>
                <w:color w:val="000000"/>
                <w:sz w:val="21"/>
                <w:szCs w:val="21"/>
              </w:rPr>
              <w:t>T日结算数据发送</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414E1C" w:rsidRDefault="00211DF0">
            <w:pPr>
              <w:snapToGrid w:val="0"/>
              <w:rPr>
                <w:color w:val="000000"/>
                <w:sz w:val="21"/>
                <w:szCs w:val="21"/>
              </w:rPr>
            </w:pPr>
            <w:r>
              <w:rPr>
                <w:rFonts w:hAnsi="宋体" w:hint="eastAsia"/>
                <w:sz w:val="21"/>
                <w:szCs w:val="21"/>
              </w:rPr>
              <w:t>接收结算数据,进行核对及交收处理。</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414E1C">
            <w:pPr>
              <w:rPr>
                <w:rFonts w:ascii="Calibri" w:hAnsi="Calibri"/>
                <w:sz w:val="20"/>
              </w:rPr>
            </w:pPr>
          </w:p>
        </w:tc>
      </w:tr>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jc w:val="center"/>
              <w:rPr>
                <w:sz w:val="21"/>
                <w:szCs w:val="21"/>
              </w:rPr>
            </w:pPr>
            <w:r>
              <w:rPr>
                <w:rFonts w:hint="eastAsia"/>
                <w:bCs/>
                <w:color w:val="000000"/>
                <w:sz w:val="21"/>
                <w:szCs w:val="21"/>
              </w:rPr>
              <w:t>15:30左右</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color w:val="000000"/>
                <w:sz w:val="21"/>
                <w:szCs w:val="21"/>
              </w:rPr>
            </w:pPr>
            <w:r>
              <w:rPr>
                <w:rFonts w:hint="eastAsia"/>
                <w:bCs/>
                <w:color w:val="000000"/>
                <w:sz w:val="21"/>
                <w:szCs w:val="21"/>
              </w:rPr>
              <w:t>晚间下发T+1日</w:t>
            </w:r>
            <w:r>
              <w:rPr>
                <w:rFonts w:hint="eastAsia"/>
                <w:color w:val="000000"/>
                <w:sz w:val="21"/>
                <w:szCs w:val="21"/>
              </w:rPr>
              <w:t>静态交易参考信息文件pre*</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napToGrid w:val="0"/>
              <w:rPr>
                <w:rFonts w:hAnsi="宋体"/>
                <w:sz w:val="21"/>
                <w:szCs w:val="21"/>
              </w:rPr>
            </w:pPr>
            <w:r>
              <w:rPr>
                <w:rFonts w:hint="eastAsia"/>
                <w:color w:val="000000"/>
                <w:sz w:val="21"/>
                <w:szCs w:val="21"/>
              </w:rPr>
              <w:t>接收静态交易参考信息文件pre*</w:t>
            </w:r>
          </w:p>
        </w:tc>
        <w:tc>
          <w:tcPr>
            <w:tcW w:w="1334"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414E1C">
            <w:pPr>
              <w:spacing w:line="300" w:lineRule="exact"/>
              <w:rPr>
                <w:color w:val="000000"/>
                <w:sz w:val="21"/>
                <w:szCs w:val="21"/>
              </w:rPr>
            </w:pPr>
          </w:p>
        </w:tc>
      </w:tr>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414E1C" w:rsidRDefault="00211DF0">
            <w:pPr>
              <w:spacing w:line="300" w:lineRule="exact"/>
              <w:jc w:val="center"/>
              <w:rPr>
                <w:b/>
                <w:color w:val="000000"/>
                <w:sz w:val="21"/>
                <w:szCs w:val="21"/>
              </w:rPr>
            </w:pPr>
            <w:r>
              <w:rPr>
                <w:rFonts w:hint="eastAsia"/>
                <w:b/>
                <w:color w:val="000000"/>
                <w:sz w:val="21"/>
                <w:szCs w:val="21"/>
              </w:rPr>
              <w:t>实际时间</w:t>
            </w:r>
          </w:p>
          <w:p w:rsidR="00414E1C" w:rsidRDefault="00211DF0">
            <w:pPr>
              <w:spacing w:line="300" w:lineRule="exact"/>
              <w:jc w:val="center"/>
              <w:rPr>
                <w:b/>
                <w:color w:val="000000"/>
                <w:sz w:val="21"/>
                <w:szCs w:val="21"/>
              </w:rPr>
            </w:pPr>
            <w:r>
              <w:rPr>
                <w:rFonts w:hint="eastAsia"/>
                <w:color w:val="000000"/>
                <w:sz w:val="21"/>
                <w:szCs w:val="21"/>
              </w:rPr>
              <w:t>(4月24日)</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414E1C" w:rsidRDefault="00211DF0">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414E1C" w:rsidRDefault="00211DF0">
            <w:pPr>
              <w:spacing w:line="300" w:lineRule="exact"/>
              <w:jc w:val="center"/>
              <w:rPr>
                <w:b/>
                <w:color w:val="000000"/>
                <w:sz w:val="21"/>
                <w:szCs w:val="21"/>
              </w:rPr>
            </w:pPr>
            <w:r>
              <w:rPr>
                <w:rFonts w:hint="eastAsia"/>
                <w:b/>
                <w:color w:val="000000"/>
                <w:sz w:val="21"/>
                <w:szCs w:val="21"/>
              </w:rPr>
              <w:t>参测单位</w:t>
            </w:r>
          </w:p>
          <w:p w:rsidR="00414E1C" w:rsidRDefault="00211DF0">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414E1C" w:rsidRDefault="00211DF0">
            <w:pPr>
              <w:spacing w:line="300" w:lineRule="exact"/>
              <w:jc w:val="center"/>
              <w:rPr>
                <w:b/>
                <w:color w:val="000000"/>
                <w:sz w:val="21"/>
                <w:szCs w:val="21"/>
              </w:rPr>
            </w:pPr>
            <w:r>
              <w:rPr>
                <w:rFonts w:hint="eastAsia"/>
                <w:b/>
                <w:color w:val="000000"/>
                <w:sz w:val="21"/>
                <w:szCs w:val="21"/>
              </w:rPr>
              <w:t>模拟日期</w:t>
            </w:r>
          </w:p>
        </w:tc>
      </w:tr>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jc w:val="center"/>
              <w:rPr>
                <w:sz w:val="21"/>
                <w:szCs w:val="21"/>
              </w:rPr>
            </w:pPr>
            <w:r>
              <w:rPr>
                <w:rFonts w:hint="eastAsia"/>
                <w:bCs/>
                <w:color w:val="000000"/>
                <w:sz w:val="21"/>
                <w:szCs w:val="21"/>
              </w:rPr>
              <w:t>16:00前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sz w:val="21"/>
                <w:szCs w:val="21"/>
              </w:rPr>
            </w:pPr>
            <w:r>
              <w:rPr>
                <w:rFonts w:hint="eastAsia"/>
                <w:sz w:val="21"/>
                <w:szCs w:val="21"/>
              </w:rPr>
              <w:t>早间下发T+1日静态交易参考信息文件、PCF文件、信息公告、股东大会信息文件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414E1C" w:rsidRDefault="00211DF0">
            <w:pPr>
              <w:snapToGrid w:val="0"/>
              <w:rPr>
                <w:rFonts w:hAnsi="宋体"/>
                <w:sz w:val="21"/>
                <w:szCs w:val="21"/>
              </w:rPr>
            </w:pPr>
            <w:r>
              <w:rPr>
                <w:rFonts w:hint="eastAsia"/>
                <w:color w:val="000000"/>
                <w:sz w:val="21"/>
                <w:szCs w:val="21"/>
              </w:rPr>
              <w:t>接收并加载静态交易参考信息文件、PCF文件、信息公告、股东大会信息文件</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color w:val="000000"/>
                <w:sz w:val="21"/>
                <w:szCs w:val="21"/>
              </w:rPr>
            </w:pPr>
            <w:r>
              <w:rPr>
                <w:rFonts w:hint="eastAsia"/>
                <w:color w:val="000000"/>
                <w:sz w:val="21"/>
                <w:szCs w:val="21"/>
              </w:rPr>
              <w:t>T+1日：2021年4月25日</w:t>
            </w:r>
          </w:p>
        </w:tc>
      </w:tr>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jc w:val="center"/>
              <w:rPr>
                <w:sz w:val="21"/>
                <w:szCs w:val="21"/>
                <w:highlight w:val="yellow"/>
              </w:rPr>
            </w:pPr>
            <w:r>
              <w:rPr>
                <w:rFonts w:hint="eastAsia"/>
                <w:bCs/>
                <w:color w:val="000000"/>
                <w:sz w:val="21"/>
                <w:szCs w:val="21"/>
              </w:rPr>
              <w:t>16:00-17:30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414E1C" w:rsidRDefault="00211DF0">
            <w:pPr>
              <w:spacing w:line="300" w:lineRule="exact"/>
              <w:rPr>
                <w:sz w:val="21"/>
                <w:szCs w:val="21"/>
              </w:rPr>
            </w:pPr>
            <w:r>
              <w:rPr>
                <w:rFonts w:hint="eastAsia"/>
                <w:color w:val="000000"/>
                <w:sz w:val="21"/>
                <w:szCs w:val="21"/>
              </w:rPr>
              <w:t>设置南方中心为主中心、福田中心为备中心运行，</w:t>
            </w:r>
            <w:r>
              <w:rPr>
                <w:rFonts w:hint="eastAsia"/>
                <w:sz w:val="21"/>
                <w:szCs w:val="21"/>
              </w:rPr>
              <w:t>接收日常交易、非交易等委托，16:30-16:35中午休市。其中：</w:t>
            </w:r>
          </w:p>
          <w:p w:rsidR="00414E1C" w:rsidRDefault="00211DF0">
            <w:pPr>
              <w:spacing w:line="300" w:lineRule="exact"/>
              <w:rPr>
                <w:b/>
                <w:sz w:val="21"/>
                <w:szCs w:val="21"/>
              </w:rPr>
            </w:pPr>
            <w:r>
              <w:rPr>
                <w:rFonts w:hint="eastAsia"/>
                <w:b/>
                <w:sz w:val="21"/>
                <w:szCs w:val="21"/>
              </w:rPr>
              <w:t>现货集中竞价交易平台</w:t>
            </w:r>
          </w:p>
          <w:p w:rsidR="00414E1C" w:rsidRDefault="00211DF0">
            <w:pPr>
              <w:spacing w:line="300" w:lineRule="exact"/>
              <w:rPr>
                <w:color w:val="000000"/>
                <w:sz w:val="21"/>
                <w:szCs w:val="21"/>
              </w:rPr>
            </w:pPr>
            <w:r>
              <w:rPr>
                <w:rFonts w:hint="eastAsia"/>
                <w:color w:val="000000"/>
                <w:sz w:val="21"/>
                <w:szCs w:val="21"/>
              </w:rPr>
              <w:t>16:00-17:00（16:10开盘，16:15开始连续竞价，17:00平台闭市）</w:t>
            </w:r>
          </w:p>
          <w:p w:rsidR="00414E1C" w:rsidRDefault="00211DF0">
            <w:pPr>
              <w:spacing w:line="300" w:lineRule="exact"/>
              <w:rPr>
                <w:b/>
                <w:sz w:val="21"/>
                <w:szCs w:val="21"/>
              </w:rPr>
            </w:pPr>
            <w:r>
              <w:rPr>
                <w:rFonts w:hint="eastAsia"/>
                <w:b/>
                <w:sz w:val="21"/>
                <w:szCs w:val="21"/>
              </w:rPr>
              <w:t>综合金融服务平台</w:t>
            </w:r>
          </w:p>
          <w:p w:rsidR="00414E1C" w:rsidRDefault="00211DF0">
            <w:pPr>
              <w:spacing w:line="300" w:lineRule="exact"/>
              <w:rPr>
                <w:color w:val="000000"/>
                <w:sz w:val="21"/>
                <w:szCs w:val="21"/>
              </w:rPr>
            </w:pPr>
            <w:r>
              <w:rPr>
                <w:rFonts w:hint="eastAsia"/>
                <w:color w:val="000000"/>
                <w:sz w:val="21"/>
                <w:szCs w:val="21"/>
              </w:rPr>
              <w:t>16:00-17:30</w:t>
            </w:r>
          </w:p>
          <w:p w:rsidR="00414E1C" w:rsidRDefault="00211DF0">
            <w:pPr>
              <w:spacing w:line="300" w:lineRule="exact"/>
              <w:rPr>
                <w:b/>
                <w:sz w:val="21"/>
                <w:szCs w:val="21"/>
              </w:rPr>
            </w:pPr>
            <w:r>
              <w:rPr>
                <w:rFonts w:hint="eastAsia"/>
                <w:b/>
                <w:sz w:val="21"/>
                <w:szCs w:val="21"/>
              </w:rPr>
              <w:t>衍生品集中竞价交易平台</w:t>
            </w:r>
          </w:p>
          <w:p w:rsidR="00414E1C" w:rsidRDefault="00211DF0">
            <w:pPr>
              <w:spacing w:line="300" w:lineRule="exact"/>
              <w:rPr>
                <w:sz w:val="21"/>
                <w:szCs w:val="21"/>
              </w:rPr>
            </w:pPr>
            <w:r>
              <w:rPr>
                <w:rFonts w:hint="eastAsia"/>
                <w:sz w:val="21"/>
                <w:szCs w:val="21"/>
              </w:rPr>
              <w:t>与现货集中竞价交易平台相同（期权组合策略保证金、普通仓与备兑仓互转业务申报截止时间为17:15）</w:t>
            </w:r>
          </w:p>
          <w:p w:rsidR="00414E1C" w:rsidRDefault="00211DF0">
            <w:pPr>
              <w:spacing w:line="300" w:lineRule="exact"/>
              <w:rPr>
                <w:b/>
                <w:sz w:val="21"/>
                <w:szCs w:val="21"/>
              </w:rPr>
            </w:pPr>
            <w:r>
              <w:rPr>
                <w:rFonts w:hint="eastAsia"/>
                <w:b/>
                <w:sz w:val="21"/>
                <w:szCs w:val="21"/>
              </w:rPr>
              <w:t>非交易处理平台</w:t>
            </w:r>
          </w:p>
          <w:p w:rsidR="00414E1C" w:rsidRDefault="00211DF0">
            <w:pPr>
              <w:spacing w:line="300" w:lineRule="exact"/>
              <w:rPr>
                <w:sz w:val="21"/>
                <w:szCs w:val="21"/>
              </w:rPr>
            </w:pPr>
            <w:r>
              <w:rPr>
                <w:rFonts w:hint="eastAsia"/>
                <w:sz w:val="21"/>
                <w:szCs w:val="21"/>
              </w:rPr>
              <w:t>16:00-17:30（期权、质押式回购业务之外的其他非交易申报截止时间为17:00）</w:t>
            </w:r>
          </w:p>
          <w:p w:rsidR="00414E1C" w:rsidRDefault="00211DF0">
            <w:pPr>
              <w:spacing w:line="300" w:lineRule="exact"/>
              <w:rPr>
                <w:rFonts w:ascii="Times New Roman"/>
                <w:b/>
                <w:sz w:val="21"/>
                <w:szCs w:val="21"/>
              </w:rPr>
            </w:pPr>
            <w:r>
              <w:rPr>
                <w:rFonts w:ascii="Times New Roman" w:hint="eastAsia"/>
                <w:b/>
                <w:sz w:val="21"/>
                <w:szCs w:val="21"/>
              </w:rPr>
              <w:t>固定收益交易平台</w:t>
            </w:r>
          </w:p>
          <w:p w:rsidR="00414E1C" w:rsidRDefault="00211DF0">
            <w:pPr>
              <w:spacing w:line="300" w:lineRule="exact"/>
              <w:rPr>
                <w:sz w:val="21"/>
                <w:szCs w:val="21"/>
              </w:rPr>
            </w:pPr>
            <w:r>
              <w:rPr>
                <w:rFonts w:hint="eastAsia"/>
                <w:color w:val="000000"/>
                <w:sz w:val="21"/>
                <w:szCs w:val="21"/>
              </w:rPr>
              <w:t>16:00-17:30（债券质押式协议回购业务）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414E1C" w:rsidRDefault="00211DF0">
            <w:pPr>
              <w:spacing w:line="300" w:lineRule="exact"/>
              <w:rPr>
                <w:color w:val="000000"/>
                <w:sz w:val="21"/>
                <w:szCs w:val="21"/>
              </w:rPr>
            </w:pPr>
            <w:r>
              <w:rPr>
                <w:rFonts w:hint="eastAsia"/>
                <w:color w:val="000000"/>
                <w:sz w:val="21"/>
                <w:szCs w:val="21"/>
              </w:rPr>
              <w:t>债券质押式协议回购、债券质押式三方回购。</w:t>
            </w:r>
          </w:p>
          <w:p w:rsidR="00414E1C" w:rsidRDefault="00211DF0">
            <w:pPr>
              <w:spacing w:line="300" w:lineRule="exact"/>
              <w:rPr>
                <w:color w:val="000000"/>
                <w:sz w:val="21"/>
                <w:szCs w:val="21"/>
              </w:rPr>
            </w:pPr>
            <w:r>
              <w:rPr>
                <w:rFonts w:hint="eastAsia"/>
                <w:color w:val="000000"/>
                <w:sz w:val="21"/>
                <w:szCs w:val="21"/>
              </w:rPr>
              <w:t>期权集中竞价交易。</w:t>
            </w:r>
          </w:p>
          <w:p w:rsidR="00414E1C" w:rsidRDefault="00211DF0">
            <w:pPr>
              <w:spacing w:line="300" w:lineRule="exact"/>
              <w:rPr>
                <w:color w:val="000000"/>
                <w:sz w:val="21"/>
                <w:szCs w:val="21"/>
              </w:rPr>
            </w:pPr>
            <w:r>
              <w:rPr>
                <w:rFonts w:hint="eastAsia"/>
                <w:color w:val="000000"/>
                <w:sz w:val="21"/>
                <w:szCs w:val="21"/>
              </w:rPr>
              <w:t>风险警示板股票的现货集中竞价交易、协议大宗交易。</w:t>
            </w:r>
          </w:p>
          <w:p w:rsidR="00414E1C" w:rsidRDefault="00414E1C">
            <w:pPr>
              <w:spacing w:line="300" w:lineRule="exact"/>
              <w:rPr>
                <w:color w:val="000000"/>
                <w:sz w:val="21"/>
                <w:szCs w:val="21"/>
              </w:rPr>
            </w:pPr>
          </w:p>
          <w:p w:rsidR="00414E1C" w:rsidRDefault="00414E1C">
            <w:pPr>
              <w:snapToGrid w:val="0"/>
              <w:rPr>
                <w:rFonts w:hAnsi="宋体"/>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414E1C">
            <w:pPr>
              <w:rPr>
                <w:rFonts w:ascii="Calibri" w:hAnsi="Calibri"/>
                <w:sz w:val="20"/>
              </w:rPr>
            </w:pPr>
          </w:p>
        </w:tc>
      </w:tr>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jc w:val="center"/>
              <w:rPr>
                <w:sz w:val="21"/>
                <w:szCs w:val="21"/>
              </w:rPr>
            </w:pPr>
            <w:r>
              <w:rPr>
                <w:rFonts w:hint="eastAsia"/>
                <w:color w:val="000000"/>
                <w:sz w:val="21"/>
                <w:szCs w:val="21"/>
              </w:rPr>
              <w:t>16:00、17:00、17:10、17:20、17:30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color w:val="000000"/>
                <w:sz w:val="21"/>
                <w:szCs w:val="21"/>
              </w:rPr>
            </w:pPr>
            <w:r>
              <w:rPr>
                <w:rFonts w:hint="eastAsia"/>
                <w:sz w:val="21"/>
                <w:szCs w:val="21"/>
              </w:rPr>
              <w:t>通过</w:t>
            </w:r>
            <w:r>
              <w:rPr>
                <w:rFonts w:hint="eastAsia"/>
                <w:color w:val="000000"/>
                <w:sz w:val="21"/>
                <w:szCs w:val="21"/>
              </w:rPr>
              <w:t>D-COM</w:t>
            </w:r>
            <w:r>
              <w:rPr>
                <w:rFonts w:hint="eastAsia"/>
                <w:sz w:val="21"/>
                <w:szCs w:val="21"/>
              </w:rPr>
              <w:t>分五个批次定时发送SJSMX0mmdd.DBF。</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414E1C" w:rsidRDefault="00211DF0">
            <w:pPr>
              <w:spacing w:line="300" w:lineRule="exact"/>
              <w:rPr>
                <w:color w:val="000000"/>
                <w:sz w:val="21"/>
                <w:szCs w:val="21"/>
              </w:rPr>
            </w:pPr>
            <w:r>
              <w:rPr>
                <w:rFonts w:hint="eastAsia"/>
                <w:sz w:val="21"/>
                <w:szCs w:val="21"/>
              </w:rPr>
              <w:t>接收、核对、处理SJSMX0mmdd.DBF接口文件。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414E1C">
            <w:pPr>
              <w:rPr>
                <w:rFonts w:ascii="Calibri" w:hAnsi="Calibri"/>
                <w:sz w:val="20"/>
              </w:rPr>
            </w:pPr>
          </w:p>
        </w:tc>
      </w:tr>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jc w:val="center"/>
              <w:rPr>
                <w:sz w:val="21"/>
                <w:szCs w:val="21"/>
              </w:rPr>
            </w:pPr>
            <w:r>
              <w:rPr>
                <w:rFonts w:hint="eastAsia"/>
                <w:sz w:val="21"/>
                <w:szCs w:val="21"/>
              </w:rPr>
              <w:t>17:30-19:30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color w:val="000000"/>
                <w:sz w:val="21"/>
                <w:szCs w:val="21"/>
              </w:rPr>
            </w:pPr>
            <w:r>
              <w:rPr>
                <w:rFonts w:hint="eastAsia"/>
                <w:color w:val="000000"/>
                <w:sz w:val="21"/>
                <w:szCs w:val="21"/>
              </w:rPr>
              <w:t>中国结算深圳分公司模拟T+1日股份资金清算交收。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414E1C" w:rsidRDefault="00414E1C">
            <w:pPr>
              <w:snapToGrid w:val="0"/>
              <w:rPr>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414E1C">
            <w:pPr>
              <w:rPr>
                <w:rFonts w:ascii="Calibri" w:hAnsi="Calibri"/>
                <w:sz w:val="20"/>
              </w:rPr>
            </w:pPr>
          </w:p>
        </w:tc>
      </w:tr>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jc w:val="center"/>
              <w:rPr>
                <w:sz w:val="21"/>
                <w:szCs w:val="21"/>
              </w:rPr>
            </w:pPr>
            <w:r>
              <w:rPr>
                <w:rFonts w:hint="eastAsia"/>
                <w:sz w:val="21"/>
                <w:szCs w:val="21"/>
              </w:rPr>
              <w:t>19:30后</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color w:val="000000"/>
                <w:sz w:val="21"/>
                <w:szCs w:val="21"/>
              </w:rPr>
            </w:pPr>
            <w:r>
              <w:rPr>
                <w:rFonts w:hint="eastAsia"/>
                <w:color w:val="000000"/>
                <w:sz w:val="21"/>
                <w:szCs w:val="21"/>
              </w:rPr>
              <w:t>T+1日结算数据发送。</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414E1C" w:rsidRDefault="00211DF0">
            <w:pPr>
              <w:snapToGrid w:val="0"/>
              <w:rPr>
                <w:rFonts w:hAnsi="宋体"/>
                <w:sz w:val="21"/>
                <w:szCs w:val="21"/>
              </w:rPr>
            </w:pPr>
            <w:r>
              <w:rPr>
                <w:rFonts w:hAnsi="宋体" w:hint="eastAsia"/>
                <w:sz w:val="21"/>
                <w:szCs w:val="21"/>
              </w:rPr>
              <w:t>接收结算数据,进行核对及交收处理。</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414E1C">
            <w:pPr>
              <w:rPr>
                <w:rFonts w:ascii="Calibri" w:hAnsi="Calibri"/>
                <w:sz w:val="20"/>
              </w:rPr>
            </w:pPr>
          </w:p>
        </w:tc>
      </w:tr>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414E1C" w:rsidRDefault="00211DF0">
            <w:pPr>
              <w:spacing w:line="300" w:lineRule="exact"/>
              <w:jc w:val="center"/>
              <w:rPr>
                <w:b/>
                <w:color w:val="000000"/>
                <w:sz w:val="21"/>
                <w:szCs w:val="21"/>
              </w:rPr>
            </w:pPr>
            <w:r>
              <w:rPr>
                <w:rFonts w:hint="eastAsia"/>
                <w:b/>
                <w:color w:val="000000"/>
                <w:sz w:val="21"/>
                <w:szCs w:val="21"/>
              </w:rPr>
              <w:lastRenderedPageBreak/>
              <w:t>实际时间</w:t>
            </w:r>
          </w:p>
          <w:p w:rsidR="00414E1C" w:rsidRDefault="00211DF0">
            <w:pPr>
              <w:spacing w:line="300" w:lineRule="exact"/>
              <w:jc w:val="center"/>
              <w:rPr>
                <w:b/>
                <w:color w:val="000000"/>
                <w:sz w:val="21"/>
                <w:szCs w:val="21"/>
              </w:rPr>
            </w:pPr>
            <w:r>
              <w:rPr>
                <w:rFonts w:hint="eastAsia"/>
                <w:color w:val="000000"/>
                <w:sz w:val="21"/>
                <w:szCs w:val="21"/>
              </w:rPr>
              <w:t>(4月24日)</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414E1C" w:rsidRDefault="00211DF0">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414E1C" w:rsidRDefault="00211DF0">
            <w:pPr>
              <w:spacing w:line="300" w:lineRule="exact"/>
              <w:jc w:val="center"/>
              <w:rPr>
                <w:b/>
                <w:color w:val="000000"/>
                <w:sz w:val="21"/>
                <w:szCs w:val="21"/>
              </w:rPr>
            </w:pPr>
            <w:r>
              <w:rPr>
                <w:rFonts w:hint="eastAsia"/>
                <w:b/>
                <w:color w:val="000000"/>
                <w:sz w:val="21"/>
                <w:szCs w:val="21"/>
              </w:rPr>
              <w:t>参测单位</w:t>
            </w:r>
          </w:p>
          <w:p w:rsidR="00414E1C" w:rsidRDefault="00211DF0">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414E1C" w:rsidRDefault="00211DF0">
            <w:pPr>
              <w:spacing w:line="300" w:lineRule="exact"/>
              <w:jc w:val="center"/>
              <w:rPr>
                <w:b/>
                <w:color w:val="000000"/>
                <w:sz w:val="21"/>
                <w:szCs w:val="21"/>
              </w:rPr>
            </w:pPr>
            <w:r>
              <w:rPr>
                <w:rFonts w:hint="eastAsia"/>
                <w:b/>
                <w:color w:val="000000"/>
                <w:sz w:val="21"/>
                <w:szCs w:val="21"/>
              </w:rPr>
              <w:t>模拟日期</w:t>
            </w:r>
          </w:p>
        </w:tc>
      </w:tr>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jc w:val="center"/>
              <w:rPr>
                <w:sz w:val="21"/>
                <w:szCs w:val="21"/>
              </w:rPr>
            </w:pPr>
            <w:r>
              <w:rPr>
                <w:rFonts w:hint="eastAsia"/>
                <w:sz w:val="21"/>
                <w:szCs w:val="21"/>
              </w:rPr>
              <w:t>20:30前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414E1C">
            <w:pPr>
              <w:spacing w:line="300" w:lineRule="exact"/>
              <w:rPr>
                <w:sz w:val="21"/>
                <w:szCs w:val="21"/>
              </w:rPr>
            </w:pP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sz w:val="21"/>
                <w:szCs w:val="21"/>
              </w:rPr>
            </w:pPr>
            <w:r>
              <w:rPr>
                <w:rFonts w:hint="eastAsia"/>
                <w:sz w:val="21"/>
                <w:szCs w:val="21"/>
              </w:rPr>
              <w:t>恢复系统环境及数据。</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sz w:val="21"/>
                <w:szCs w:val="21"/>
              </w:rPr>
            </w:pPr>
            <w:r>
              <w:rPr>
                <w:rFonts w:hint="eastAsia"/>
                <w:sz w:val="21"/>
                <w:szCs w:val="21"/>
              </w:rPr>
              <w:t>2021年4月24日</w:t>
            </w:r>
          </w:p>
        </w:tc>
      </w:tr>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jc w:val="center"/>
              <w:rPr>
                <w:sz w:val="21"/>
                <w:szCs w:val="21"/>
              </w:rPr>
            </w:pPr>
            <w:r>
              <w:rPr>
                <w:rFonts w:hint="eastAsia"/>
                <w:sz w:val="21"/>
                <w:szCs w:val="21"/>
              </w:rPr>
              <w:t>20:30前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sz w:val="21"/>
                <w:szCs w:val="21"/>
              </w:rPr>
            </w:pPr>
            <w:r>
              <w:rPr>
                <w:rFonts w:hint="eastAsia"/>
                <w:sz w:val="21"/>
                <w:szCs w:val="21"/>
              </w:rPr>
              <w:t>通过文件网关发布恢复验证测试的交易参考信息文件。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sz w:val="21"/>
                <w:szCs w:val="21"/>
              </w:rPr>
            </w:pPr>
            <w:r>
              <w:rPr>
                <w:rFonts w:hint="eastAsia"/>
                <w:sz w:val="21"/>
                <w:szCs w:val="21"/>
              </w:rPr>
              <w:t>接收并加载交易参考信息文件。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414E1C">
            <w:pPr>
              <w:rPr>
                <w:rFonts w:ascii="Calibri" w:hAnsi="Calibri"/>
                <w:sz w:val="20"/>
              </w:rPr>
            </w:pPr>
          </w:p>
        </w:tc>
      </w:tr>
      <w:tr w:rsidR="00414E1C">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jc w:val="center"/>
              <w:rPr>
                <w:sz w:val="21"/>
                <w:szCs w:val="21"/>
              </w:rPr>
            </w:pPr>
            <w:r>
              <w:rPr>
                <w:rFonts w:hint="eastAsia"/>
                <w:sz w:val="21"/>
                <w:szCs w:val="21"/>
              </w:rPr>
              <w:t>20:30-21:30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color w:val="000000"/>
                <w:sz w:val="21"/>
                <w:szCs w:val="21"/>
              </w:rPr>
            </w:pPr>
            <w:r>
              <w:rPr>
                <w:rFonts w:hint="eastAsia"/>
                <w:color w:val="000000"/>
                <w:sz w:val="21"/>
                <w:szCs w:val="21"/>
              </w:rPr>
              <w:t>设置南方中心为主中心、福田中心为备中心运行，</w:t>
            </w:r>
            <w:r>
              <w:rPr>
                <w:rFonts w:hint="eastAsia"/>
                <w:sz w:val="21"/>
                <w:szCs w:val="21"/>
              </w:rPr>
              <w:t>恢复验证测试，</w:t>
            </w:r>
            <w:r>
              <w:rPr>
                <w:rFonts w:hint="eastAsia"/>
                <w:color w:val="000000"/>
                <w:sz w:val="21"/>
                <w:szCs w:val="21"/>
              </w:rPr>
              <w:t>接收日常交易、非交易等委托，其中21:00-21:05中午休市。其中：</w:t>
            </w:r>
          </w:p>
          <w:p w:rsidR="00414E1C" w:rsidRDefault="00211DF0">
            <w:pPr>
              <w:spacing w:line="300" w:lineRule="exact"/>
              <w:rPr>
                <w:b/>
                <w:color w:val="000000"/>
                <w:sz w:val="21"/>
                <w:szCs w:val="21"/>
              </w:rPr>
            </w:pPr>
            <w:r>
              <w:rPr>
                <w:rFonts w:hint="eastAsia"/>
                <w:b/>
                <w:color w:val="000000"/>
                <w:sz w:val="21"/>
                <w:szCs w:val="21"/>
              </w:rPr>
              <w:t>现货集中竞价交易平台</w:t>
            </w:r>
          </w:p>
          <w:p w:rsidR="00414E1C" w:rsidRDefault="00211DF0">
            <w:pPr>
              <w:spacing w:line="300" w:lineRule="exact"/>
              <w:rPr>
                <w:sz w:val="21"/>
                <w:szCs w:val="21"/>
              </w:rPr>
            </w:pPr>
            <w:r>
              <w:rPr>
                <w:rFonts w:hint="eastAsia"/>
                <w:sz w:val="21"/>
                <w:szCs w:val="21"/>
              </w:rPr>
              <w:t>20:30-21:20（20:40开盘，20:45开始连续竞价，21:20平台闭市）</w:t>
            </w:r>
          </w:p>
          <w:p w:rsidR="00414E1C" w:rsidRDefault="00211DF0">
            <w:pPr>
              <w:spacing w:line="300" w:lineRule="exact"/>
              <w:rPr>
                <w:b/>
                <w:color w:val="000000"/>
                <w:sz w:val="21"/>
                <w:szCs w:val="21"/>
              </w:rPr>
            </w:pPr>
            <w:r>
              <w:rPr>
                <w:rFonts w:hint="eastAsia"/>
                <w:b/>
                <w:color w:val="000000"/>
                <w:sz w:val="21"/>
                <w:szCs w:val="21"/>
              </w:rPr>
              <w:t>综合金融服务平台</w:t>
            </w:r>
          </w:p>
          <w:p w:rsidR="00414E1C" w:rsidRDefault="00211DF0">
            <w:pPr>
              <w:spacing w:line="300" w:lineRule="exact"/>
              <w:rPr>
                <w:color w:val="000000"/>
                <w:sz w:val="21"/>
                <w:szCs w:val="21"/>
              </w:rPr>
            </w:pPr>
            <w:r>
              <w:rPr>
                <w:rFonts w:hint="eastAsia"/>
                <w:color w:val="000000"/>
                <w:sz w:val="21"/>
                <w:szCs w:val="21"/>
              </w:rPr>
              <w:t>20:30-21:30</w:t>
            </w:r>
          </w:p>
          <w:p w:rsidR="00414E1C" w:rsidRDefault="00211DF0">
            <w:pPr>
              <w:spacing w:line="300" w:lineRule="exact"/>
              <w:rPr>
                <w:b/>
                <w:sz w:val="21"/>
                <w:szCs w:val="21"/>
              </w:rPr>
            </w:pPr>
            <w:r>
              <w:rPr>
                <w:rFonts w:hint="eastAsia"/>
                <w:b/>
                <w:sz w:val="21"/>
                <w:szCs w:val="21"/>
              </w:rPr>
              <w:t>衍生品集中竞价交易平台</w:t>
            </w:r>
          </w:p>
          <w:p w:rsidR="00414E1C" w:rsidRDefault="00211DF0">
            <w:pPr>
              <w:spacing w:line="300" w:lineRule="exact"/>
              <w:rPr>
                <w:sz w:val="21"/>
                <w:szCs w:val="21"/>
              </w:rPr>
            </w:pPr>
            <w:r>
              <w:rPr>
                <w:rFonts w:hint="eastAsia"/>
                <w:sz w:val="21"/>
                <w:szCs w:val="21"/>
              </w:rPr>
              <w:t>与现货集中竞价交易平台相同（期权组合策略保证金、普通仓与备兑仓互转业务申报截止时间为21:25）</w:t>
            </w:r>
          </w:p>
          <w:p w:rsidR="00414E1C" w:rsidRDefault="00211DF0">
            <w:pPr>
              <w:spacing w:line="300" w:lineRule="exact"/>
              <w:rPr>
                <w:b/>
                <w:color w:val="000000"/>
                <w:sz w:val="21"/>
                <w:szCs w:val="21"/>
              </w:rPr>
            </w:pPr>
            <w:r>
              <w:rPr>
                <w:rFonts w:hint="eastAsia"/>
                <w:b/>
                <w:color w:val="000000"/>
                <w:sz w:val="21"/>
                <w:szCs w:val="21"/>
              </w:rPr>
              <w:t>非交易处理平台</w:t>
            </w:r>
          </w:p>
          <w:p w:rsidR="00414E1C" w:rsidRDefault="00211DF0">
            <w:pPr>
              <w:rPr>
                <w:sz w:val="21"/>
                <w:szCs w:val="21"/>
              </w:rPr>
            </w:pPr>
            <w:r>
              <w:rPr>
                <w:rFonts w:hint="eastAsia"/>
                <w:color w:val="000000"/>
                <w:sz w:val="21"/>
                <w:szCs w:val="21"/>
              </w:rPr>
              <w:t>20:30-21:30（期权、质押式回购之外的其他非交易申报截止时间为21:20）</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211DF0">
            <w:pPr>
              <w:spacing w:line="300" w:lineRule="exact"/>
              <w:rPr>
                <w:sz w:val="21"/>
                <w:szCs w:val="21"/>
              </w:rPr>
            </w:pPr>
            <w:r>
              <w:rPr>
                <w:rFonts w:hint="eastAsia"/>
                <w:sz w:val="21"/>
                <w:szCs w:val="21"/>
              </w:rPr>
              <w:t>交易网关、行情网关、文件网关使用与</w:t>
            </w:r>
            <w:r>
              <w:rPr>
                <w:sz w:val="21"/>
                <w:szCs w:val="21"/>
              </w:rPr>
              <w:t>2021年4月</w:t>
            </w:r>
            <w:r>
              <w:rPr>
                <w:rFonts w:hint="eastAsia"/>
                <w:sz w:val="21"/>
                <w:szCs w:val="21"/>
              </w:rPr>
              <w:t>26</w:t>
            </w:r>
            <w:r>
              <w:rPr>
                <w:sz w:val="21"/>
                <w:szCs w:val="21"/>
              </w:rPr>
              <w:t>日生产系统相同配置进行恢复验证测试。</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414E1C" w:rsidRDefault="00414E1C">
            <w:pPr>
              <w:rPr>
                <w:rFonts w:ascii="Calibri" w:hAnsi="Calibri"/>
                <w:sz w:val="20"/>
              </w:rPr>
            </w:pPr>
          </w:p>
        </w:tc>
      </w:tr>
    </w:tbl>
    <w:p w:rsidR="00414E1C" w:rsidRDefault="00211DF0">
      <w:pPr>
        <w:ind w:firstLine="480"/>
        <w:rPr>
          <w:color w:val="000000"/>
          <w:sz w:val="28"/>
          <w:szCs w:val="28"/>
        </w:rPr>
      </w:pPr>
      <w:bookmarkStart w:id="5" w:name="_Toc102489705"/>
      <w:r>
        <w:rPr>
          <w:rFonts w:hint="eastAsia"/>
          <w:color w:val="000000"/>
          <w:sz w:val="28"/>
          <w:szCs w:val="28"/>
        </w:rPr>
        <w:t>港股通交易结算业务测试的具体安排请见下表：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414E1C">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414E1C" w:rsidRDefault="00211DF0">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414E1C" w:rsidRDefault="00211DF0">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414E1C" w:rsidRDefault="00211DF0">
            <w:pPr>
              <w:spacing w:line="320" w:lineRule="exact"/>
              <w:jc w:val="center"/>
              <w:rPr>
                <w:rFonts w:hAnsi="Calibri" w:cs="宋体"/>
                <w:b/>
                <w:bCs/>
                <w:szCs w:val="24"/>
              </w:rPr>
            </w:pPr>
            <w:r>
              <w:rPr>
                <w:rFonts w:hint="eastAsia"/>
                <w:b/>
                <w:bCs/>
              </w:rPr>
              <w:t>测试内容</w:t>
            </w:r>
          </w:p>
        </w:tc>
      </w:tr>
      <w:tr w:rsidR="00414E1C">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414E1C" w:rsidRDefault="00211DF0">
            <w:pPr>
              <w:pStyle w:val="a8"/>
              <w:spacing w:line="320" w:lineRule="exact"/>
              <w:rPr>
                <w:rFonts w:ascii="楷体_GB2312" w:hAnsi="Calibri" w:cs="宋体"/>
                <w:b/>
                <w:bCs/>
                <w:szCs w:val="24"/>
              </w:rPr>
            </w:pPr>
            <w:r>
              <w:rPr>
                <w:rFonts w:ascii="楷体_GB2312" w:hint="eastAsia"/>
                <w:b/>
                <w:bCs/>
                <w:sz w:val="24"/>
                <w:szCs w:val="24"/>
              </w:rPr>
              <w:t>深交所港股通T日测试安排（模拟T日2021年4月24日的交易）</w:t>
            </w:r>
          </w:p>
        </w:tc>
      </w:tr>
      <w:tr w:rsidR="00414E1C">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414E1C" w:rsidRDefault="00211DF0">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414E1C" w:rsidRDefault="00211DF0">
            <w:pPr>
              <w:spacing w:line="300" w:lineRule="exact"/>
              <w:rPr>
                <w:color w:val="000000"/>
                <w:sz w:val="21"/>
                <w:szCs w:val="21"/>
              </w:rPr>
            </w:pPr>
            <w:r>
              <w:rPr>
                <w:rFonts w:hint="eastAsia"/>
                <w:color w:val="000000"/>
                <w:sz w:val="21"/>
                <w:szCs w:val="21"/>
              </w:rPr>
              <w:t>9:00开始</w:t>
            </w:r>
          </w:p>
        </w:tc>
      </w:tr>
      <w:tr w:rsidR="00414E1C">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414E1C" w:rsidRDefault="00211DF0">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414E1C" w:rsidRDefault="00211DF0">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414E1C" w:rsidRDefault="00211DF0">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414E1C" w:rsidRDefault="00211DF0">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414E1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414E1C" w:rsidRDefault="00211DF0">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414E1C" w:rsidRDefault="00211DF0">
            <w:pPr>
              <w:spacing w:line="300" w:lineRule="exact"/>
              <w:rPr>
                <w:color w:val="000000"/>
                <w:sz w:val="21"/>
                <w:szCs w:val="21"/>
              </w:rPr>
            </w:pPr>
            <w:r>
              <w:rPr>
                <w:rFonts w:hint="eastAsia"/>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414E1C" w:rsidRDefault="00211DF0">
            <w:pPr>
              <w:spacing w:line="300" w:lineRule="exact"/>
              <w:rPr>
                <w:color w:val="000000"/>
                <w:sz w:val="21"/>
                <w:szCs w:val="21"/>
              </w:rPr>
            </w:pPr>
            <w:r>
              <w:rPr>
                <w:rFonts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414E1C" w:rsidRDefault="00414E1C">
            <w:pPr>
              <w:spacing w:line="300" w:lineRule="exact"/>
              <w:rPr>
                <w:color w:val="000000"/>
                <w:sz w:val="21"/>
                <w:szCs w:val="21"/>
              </w:rPr>
            </w:pPr>
          </w:p>
        </w:tc>
      </w:tr>
      <w:tr w:rsidR="00414E1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414E1C" w:rsidRDefault="00211DF0">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414E1C" w:rsidRDefault="00211DF0">
            <w:pPr>
              <w:spacing w:line="300" w:lineRule="exact"/>
              <w:rPr>
                <w:color w:val="000000"/>
                <w:sz w:val="21"/>
                <w:szCs w:val="21"/>
              </w:rPr>
            </w:pPr>
            <w:r>
              <w:rPr>
                <w:rFonts w:hint="eastAsia"/>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414E1C" w:rsidRDefault="00211DF0">
            <w:pPr>
              <w:spacing w:line="300" w:lineRule="exact"/>
              <w:rPr>
                <w:color w:val="000000"/>
                <w:sz w:val="21"/>
                <w:szCs w:val="21"/>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414E1C" w:rsidRDefault="00414E1C">
            <w:pPr>
              <w:spacing w:line="300" w:lineRule="exact"/>
              <w:rPr>
                <w:color w:val="000000"/>
                <w:sz w:val="21"/>
                <w:szCs w:val="21"/>
              </w:rPr>
            </w:pPr>
          </w:p>
        </w:tc>
      </w:tr>
      <w:tr w:rsidR="00414E1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414E1C" w:rsidRDefault="00211DF0">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414E1C" w:rsidRDefault="00211DF0">
            <w:pPr>
              <w:spacing w:line="300" w:lineRule="exact"/>
              <w:rPr>
                <w:color w:val="000000"/>
                <w:sz w:val="21"/>
                <w:szCs w:val="21"/>
              </w:rPr>
            </w:pPr>
            <w:r>
              <w:rPr>
                <w:rFonts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414E1C" w:rsidRDefault="00211DF0">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414E1C" w:rsidRDefault="00211DF0">
            <w:pPr>
              <w:spacing w:line="300" w:lineRule="exact"/>
              <w:rPr>
                <w:color w:val="000000"/>
                <w:sz w:val="21"/>
                <w:szCs w:val="21"/>
              </w:rPr>
            </w:pPr>
            <w:r>
              <w:rPr>
                <w:rFonts w:hint="eastAsia"/>
                <w:color w:val="000000"/>
                <w:sz w:val="21"/>
                <w:szCs w:val="21"/>
              </w:rPr>
              <w:t>接收港股收盘价格文件</w:t>
            </w:r>
          </w:p>
        </w:tc>
      </w:tr>
      <w:tr w:rsidR="00414E1C">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414E1C" w:rsidRDefault="00211DF0">
            <w:pPr>
              <w:rPr>
                <w:rFonts w:cs="宋体"/>
                <w:color w:val="2E2E2E"/>
                <w:kern w:val="0"/>
                <w:szCs w:val="24"/>
              </w:rPr>
            </w:pPr>
            <w:r>
              <w:rPr>
                <w:rFonts w:hint="eastAsia"/>
                <w:b/>
                <w:bCs/>
                <w:szCs w:val="24"/>
              </w:rPr>
              <w:t>中国结算深圳分公司T日测试安排（模拟T日2021年4月24日的交易）</w:t>
            </w:r>
          </w:p>
        </w:tc>
      </w:tr>
      <w:tr w:rsidR="00414E1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414E1C" w:rsidRDefault="00211DF0">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414E1C" w:rsidRDefault="00211DF0">
            <w:pPr>
              <w:spacing w:line="300" w:lineRule="exact"/>
              <w:rPr>
                <w:color w:val="000000"/>
                <w:sz w:val="21"/>
                <w:szCs w:val="21"/>
              </w:rPr>
            </w:pPr>
            <w:r>
              <w:rPr>
                <w:rFonts w:hint="eastAsia"/>
                <w:color w:val="000000"/>
                <w:sz w:val="21"/>
                <w:szCs w:val="21"/>
              </w:rPr>
              <w:t>8:30-12:00</w:t>
            </w:r>
          </w:p>
        </w:tc>
        <w:tc>
          <w:tcPr>
            <w:tcW w:w="3402" w:type="dxa"/>
            <w:tcBorders>
              <w:top w:val="single" w:sz="4" w:space="0" w:color="auto"/>
              <w:left w:val="nil"/>
              <w:bottom w:val="single" w:sz="4" w:space="0" w:color="auto"/>
              <w:right w:val="single" w:sz="4" w:space="0" w:color="auto"/>
            </w:tcBorders>
          </w:tcPr>
          <w:p w:rsidR="00414E1C" w:rsidRDefault="00211DF0">
            <w:pPr>
              <w:spacing w:line="300" w:lineRule="exact"/>
              <w:rPr>
                <w:color w:val="000000"/>
                <w:sz w:val="21"/>
                <w:szCs w:val="21"/>
              </w:rPr>
            </w:pPr>
            <w:r>
              <w:rPr>
                <w:rFonts w:hint="eastAsia"/>
                <w:color w:val="000000"/>
                <w:sz w:val="21"/>
                <w:szCs w:val="21"/>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414E1C" w:rsidRDefault="00414E1C">
            <w:pPr>
              <w:spacing w:line="300" w:lineRule="exact"/>
              <w:rPr>
                <w:color w:val="000000"/>
                <w:sz w:val="21"/>
                <w:szCs w:val="21"/>
              </w:rPr>
            </w:pPr>
          </w:p>
        </w:tc>
      </w:tr>
      <w:tr w:rsidR="00414E1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414E1C" w:rsidRDefault="00211DF0">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414E1C" w:rsidRDefault="00211DF0">
            <w:pPr>
              <w:spacing w:line="300" w:lineRule="exact"/>
              <w:rPr>
                <w:color w:val="000000"/>
                <w:sz w:val="21"/>
                <w:szCs w:val="21"/>
              </w:rPr>
            </w:pPr>
            <w:r>
              <w:rPr>
                <w:rFonts w:hint="eastAsia"/>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414E1C" w:rsidRDefault="00211DF0">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414E1C" w:rsidRDefault="00414E1C">
            <w:pPr>
              <w:spacing w:line="300" w:lineRule="exact"/>
              <w:rPr>
                <w:color w:val="000000"/>
                <w:sz w:val="21"/>
                <w:szCs w:val="21"/>
              </w:rPr>
            </w:pPr>
          </w:p>
        </w:tc>
      </w:tr>
      <w:tr w:rsidR="00414E1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414E1C" w:rsidRDefault="00211DF0">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414E1C" w:rsidRDefault="00211DF0">
            <w:pPr>
              <w:spacing w:line="300" w:lineRule="exact"/>
              <w:rPr>
                <w:color w:val="000000"/>
                <w:sz w:val="21"/>
                <w:szCs w:val="21"/>
              </w:rPr>
            </w:pPr>
            <w:r>
              <w:rPr>
                <w:rFonts w:hint="eastAsia"/>
                <w:color w:val="000000"/>
                <w:sz w:val="21"/>
                <w:szCs w:val="21"/>
              </w:rPr>
              <w:t>14:00后</w:t>
            </w:r>
          </w:p>
        </w:tc>
        <w:tc>
          <w:tcPr>
            <w:tcW w:w="3402" w:type="dxa"/>
            <w:tcBorders>
              <w:top w:val="single" w:sz="4" w:space="0" w:color="auto"/>
              <w:left w:val="nil"/>
              <w:bottom w:val="single" w:sz="4" w:space="0" w:color="auto"/>
              <w:right w:val="single" w:sz="4" w:space="0" w:color="auto"/>
            </w:tcBorders>
          </w:tcPr>
          <w:p w:rsidR="00414E1C" w:rsidRDefault="00211DF0">
            <w:pPr>
              <w:spacing w:line="300" w:lineRule="exact"/>
              <w:rPr>
                <w:color w:val="000000"/>
                <w:sz w:val="21"/>
                <w:szCs w:val="21"/>
              </w:rPr>
            </w:pPr>
            <w:r>
              <w:rPr>
                <w:rFonts w:hint="eastAsia"/>
                <w:color w:val="000000"/>
                <w:sz w:val="21"/>
                <w:szCs w:val="21"/>
              </w:rPr>
              <w:t>中国结算深圳分公司发送T日的港股通结算数据。</w:t>
            </w:r>
          </w:p>
        </w:tc>
        <w:tc>
          <w:tcPr>
            <w:tcW w:w="3020" w:type="dxa"/>
            <w:tcBorders>
              <w:top w:val="single" w:sz="4" w:space="0" w:color="auto"/>
              <w:left w:val="nil"/>
              <w:bottom w:val="single" w:sz="4" w:space="0" w:color="auto"/>
              <w:right w:val="single" w:sz="4" w:space="0" w:color="auto"/>
            </w:tcBorders>
            <w:vAlign w:val="center"/>
          </w:tcPr>
          <w:p w:rsidR="00414E1C" w:rsidRDefault="00414E1C">
            <w:pPr>
              <w:spacing w:line="300" w:lineRule="exact"/>
              <w:rPr>
                <w:color w:val="000000"/>
                <w:sz w:val="21"/>
                <w:szCs w:val="21"/>
              </w:rPr>
            </w:pPr>
          </w:p>
        </w:tc>
      </w:tr>
    </w:tbl>
    <w:p w:rsidR="00414E1C" w:rsidRDefault="00414E1C">
      <w:pPr>
        <w:ind w:firstLineChars="200" w:firstLine="560"/>
        <w:rPr>
          <w:color w:val="000000"/>
          <w:sz w:val="28"/>
          <w:szCs w:val="28"/>
        </w:rPr>
      </w:pPr>
    </w:p>
    <w:p w:rsidR="00414E1C" w:rsidRDefault="00211DF0">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414E1C" w:rsidRDefault="00211DF0">
      <w:pPr>
        <w:pStyle w:val="af5"/>
        <w:numPr>
          <w:ilvl w:val="0"/>
          <w:numId w:val="5"/>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T日和恢复验证测试均以2021年4月23日（星期五）深市所</w:t>
      </w:r>
      <w:r>
        <w:rPr>
          <w:rFonts w:ascii="楷体_GB2312" w:eastAsia="楷体_GB2312" w:hint="eastAsia"/>
          <w:color w:val="000000"/>
          <w:sz w:val="28"/>
          <w:szCs w:val="28"/>
        </w:rPr>
        <w:lastRenderedPageBreak/>
        <w:t>有证券的收盘行情、收市后的股份数据作为交易的起始数据。</w:t>
      </w:r>
    </w:p>
    <w:p w:rsidR="00414E1C" w:rsidRDefault="00211DF0">
      <w:pPr>
        <w:ind w:firstLineChars="200" w:firstLine="560"/>
        <w:rPr>
          <w:color w:val="000000"/>
          <w:sz w:val="28"/>
          <w:szCs w:val="28"/>
        </w:rPr>
      </w:pPr>
      <w:r>
        <w:rPr>
          <w:rFonts w:hint="eastAsia"/>
          <w:color w:val="000000"/>
          <w:sz w:val="28"/>
          <w:szCs w:val="28"/>
        </w:rPr>
        <w:t>T+1日测试以T日深市所有证券的收盘行情、收市后的股份数据作为交易结算的起始数据。</w:t>
      </w:r>
    </w:p>
    <w:p w:rsidR="00414E1C" w:rsidRDefault="00211DF0">
      <w:pPr>
        <w:pStyle w:val="af5"/>
        <w:numPr>
          <w:ilvl w:val="0"/>
          <w:numId w:val="5"/>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ETF的PD券商名单、交易商代码、交易主体代码、交易员代码均与2021年4月26日（星期一）生产系统保持一致。</w:t>
      </w:r>
    </w:p>
    <w:p w:rsidR="00414E1C" w:rsidRDefault="00211DF0">
      <w:pPr>
        <w:pStyle w:val="af5"/>
        <w:numPr>
          <w:ilvl w:val="0"/>
          <w:numId w:val="5"/>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414E1C" w:rsidRDefault="00211DF0">
      <w:pPr>
        <w:ind w:firstLineChars="200" w:firstLine="560"/>
        <w:rPr>
          <w:color w:val="000000"/>
          <w:sz w:val="28"/>
          <w:szCs w:val="28"/>
        </w:rPr>
      </w:pPr>
      <w:r>
        <w:rPr>
          <w:rFonts w:hint="eastAsia"/>
          <w:color w:val="000000"/>
          <w:sz w:val="28"/>
          <w:szCs w:val="28"/>
        </w:rPr>
        <w:t>所有ETF测试使用的PCF/IOPV文件与2021年4月23日（星期五）交易生产系统保持一致，所有基金管理人均无需上传全网测试使用的PCF/IOPV文件。</w:t>
      </w:r>
    </w:p>
    <w:p w:rsidR="00414E1C" w:rsidRDefault="00211DF0">
      <w:pPr>
        <w:pStyle w:val="af5"/>
        <w:numPr>
          <w:ilvl w:val="0"/>
          <w:numId w:val="5"/>
        </w:numPr>
        <w:spacing w:line="560" w:lineRule="exact"/>
        <w:ind w:firstLine="562"/>
        <w:outlineLvl w:val="1"/>
        <w:rPr>
          <w:rFonts w:ascii="楷体_GB2312" w:eastAsia="楷体_GB2312"/>
          <w:b/>
          <w:bCs/>
          <w:color w:val="000000"/>
          <w:sz w:val="28"/>
          <w:szCs w:val="28"/>
        </w:rPr>
      </w:pPr>
      <w:r>
        <w:rPr>
          <w:rFonts w:ascii="楷体_GB2312" w:eastAsia="楷体_GB2312" w:hint="eastAsia"/>
          <w:b/>
          <w:bCs/>
          <w:color w:val="000000"/>
          <w:sz w:val="28"/>
          <w:szCs w:val="28"/>
        </w:rPr>
        <w:t>应使用2021年4月23日及之前已在生产环境的固定收益品种业务专区之交易主体报备页面完成报备的证券账户申报债券质押式协议回购业务相关委托。</w:t>
      </w:r>
    </w:p>
    <w:p w:rsidR="00414E1C" w:rsidRDefault="00211DF0">
      <w:pPr>
        <w:pStyle w:val="af5"/>
        <w:numPr>
          <w:ilvl w:val="0"/>
          <w:numId w:val="5"/>
        </w:numPr>
        <w:spacing w:line="560" w:lineRule="exact"/>
        <w:ind w:firstLine="562"/>
        <w:outlineLvl w:val="1"/>
        <w:rPr>
          <w:rFonts w:ascii="楷体_GB2312" w:eastAsia="楷体_GB2312"/>
          <w:b/>
          <w:bCs/>
          <w:color w:val="000000"/>
          <w:sz w:val="28"/>
          <w:szCs w:val="28"/>
        </w:rPr>
      </w:pPr>
      <w:r>
        <w:rPr>
          <w:rFonts w:ascii="楷体_GB2312" w:eastAsia="楷体_GB2312" w:hint="eastAsia"/>
          <w:b/>
          <w:bCs/>
          <w:color w:val="000000"/>
          <w:sz w:val="28"/>
          <w:szCs w:val="28"/>
        </w:rPr>
        <w:t>如需接收协议回购转发消息，需在生产环境的固定收益品种业务专区报备接收转发消息的交易单元，否则可能影响转发消息的接收，影响相关业务正常开展。</w:t>
      </w:r>
    </w:p>
    <w:p w:rsidR="00414E1C" w:rsidRDefault="00211DF0">
      <w:pPr>
        <w:pStyle w:val="af5"/>
        <w:numPr>
          <w:ilvl w:val="0"/>
          <w:numId w:val="5"/>
        </w:numPr>
        <w:spacing w:line="560" w:lineRule="exact"/>
        <w:ind w:firstLine="560"/>
        <w:outlineLvl w:val="1"/>
        <w:rPr>
          <w:rFonts w:ascii="楷体_GB2312" w:eastAsia="楷体_GB2312" w:hAnsi="楷体"/>
          <w:color w:val="000000" w:themeColor="text1"/>
          <w:sz w:val="28"/>
          <w:szCs w:val="28"/>
        </w:rPr>
      </w:pPr>
      <w:r>
        <w:rPr>
          <w:rFonts w:ascii="楷体_GB2312" w:eastAsia="楷体_GB2312" w:hAnsi="楷体" w:hint="eastAsia"/>
          <w:color w:val="000000" w:themeColor="text1"/>
          <w:sz w:val="28"/>
          <w:szCs w:val="28"/>
        </w:rPr>
        <w:t>存量合约新老切换测试数据说明</w:t>
      </w:r>
    </w:p>
    <w:p w:rsidR="00414E1C" w:rsidRDefault="00211DF0">
      <w:pPr>
        <w:ind w:firstLineChars="200" w:firstLine="560"/>
        <w:rPr>
          <w:rFonts w:hAnsi="楷体"/>
          <w:color w:val="000000"/>
          <w:sz w:val="28"/>
          <w:szCs w:val="28"/>
        </w:rPr>
      </w:pPr>
      <w:r>
        <w:rPr>
          <w:rFonts w:hint="eastAsia"/>
          <w:color w:val="000000" w:themeColor="text1"/>
          <w:sz w:val="28"/>
          <w:szCs w:val="28"/>
        </w:rPr>
        <w:t>4</w:t>
      </w:r>
      <w:r>
        <w:rPr>
          <w:rFonts w:hAnsi="楷体" w:hint="eastAsia"/>
          <w:color w:val="000000" w:themeColor="text1"/>
          <w:sz w:val="28"/>
          <w:szCs w:val="28"/>
        </w:rPr>
        <w:t>月</w:t>
      </w:r>
      <w:r>
        <w:rPr>
          <w:rFonts w:hint="eastAsia"/>
          <w:color w:val="000000" w:themeColor="text1"/>
          <w:sz w:val="28"/>
          <w:szCs w:val="28"/>
        </w:rPr>
        <w:t>23</w:t>
      </w:r>
      <w:r>
        <w:rPr>
          <w:rFonts w:hAnsi="楷体" w:hint="eastAsia"/>
          <w:color w:val="000000" w:themeColor="text1"/>
          <w:sz w:val="28"/>
          <w:szCs w:val="28"/>
        </w:rPr>
        <w:t>日</w:t>
      </w:r>
      <w:r>
        <w:rPr>
          <w:rFonts w:hint="eastAsia"/>
          <w:color w:val="000000" w:themeColor="text1"/>
          <w:sz w:val="28"/>
          <w:szCs w:val="28"/>
        </w:rPr>
        <w:t>晚间</w:t>
      </w:r>
      <w:r>
        <w:rPr>
          <w:rFonts w:hAnsi="楷体" w:hint="eastAsia"/>
          <w:color w:val="000000" w:themeColor="text1"/>
          <w:sz w:val="28"/>
          <w:szCs w:val="28"/>
        </w:rPr>
        <w:t>，深交所将通过文件网关</w:t>
      </w:r>
      <w:r>
        <w:rPr>
          <w:rFonts w:hAnsi="楷体" w:hint="eastAsia"/>
          <w:color w:val="FF0000"/>
          <w:sz w:val="28"/>
          <w:szCs w:val="28"/>
        </w:rPr>
        <w:t>仅给存量合约的正回购方</w:t>
      </w:r>
      <w:r>
        <w:rPr>
          <w:rFonts w:hAnsi="楷体" w:hint="eastAsia"/>
          <w:color w:val="000000" w:themeColor="text1"/>
          <w:sz w:val="28"/>
          <w:szCs w:val="28"/>
        </w:rPr>
        <w:t>发送4月24日全网测试使用的存量合约补充信息文件</w:t>
      </w:r>
      <w:r>
        <w:rPr>
          <w:rFonts w:hAnsi="楷体"/>
          <w:color w:val="000000" w:themeColor="text1"/>
          <w:sz w:val="28"/>
          <w:szCs w:val="28"/>
        </w:rPr>
        <w:t>negotiable_repo_contract_sup_memberID.csv（其中</w:t>
      </w:r>
      <w:proofErr w:type="spellStart"/>
      <w:r>
        <w:rPr>
          <w:rFonts w:hAnsi="楷体"/>
          <w:color w:val="000000" w:themeColor="text1"/>
          <w:sz w:val="28"/>
          <w:szCs w:val="28"/>
        </w:rPr>
        <w:t>memberID</w:t>
      </w:r>
      <w:proofErr w:type="spellEnd"/>
      <w:r>
        <w:rPr>
          <w:rFonts w:hAnsi="楷体" w:hint="eastAsia"/>
          <w:color w:val="000000" w:themeColor="text1"/>
          <w:sz w:val="28"/>
          <w:szCs w:val="28"/>
        </w:rPr>
        <w:t>为交易商代码）。届时相关交易参与人系统可根据存量合约补充信息文件</w:t>
      </w:r>
      <w:r>
        <w:rPr>
          <w:rFonts w:hAnsi="楷体"/>
          <w:color w:val="000000" w:themeColor="text1"/>
          <w:sz w:val="28"/>
          <w:szCs w:val="28"/>
        </w:rPr>
        <w:t>中的信息更新存量合约的交易商、交易主体等信息</w:t>
      </w:r>
      <w:r>
        <w:rPr>
          <w:rFonts w:hAnsi="楷体" w:hint="eastAsia"/>
          <w:color w:val="000000" w:themeColor="text1"/>
          <w:sz w:val="28"/>
          <w:szCs w:val="28"/>
        </w:rPr>
        <w:t>。存量合约补充信</w:t>
      </w:r>
      <w:r>
        <w:rPr>
          <w:rFonts w:hAnsi="楷体" w:hint="eastAsia"/>
          <w:color w:val="000000" w:themeColor="text1"/>
          <w:sz w:val="28"/>
          <w:szCs w:val="28"/>
        </w:rPr>
        <w:lastRenderedPageBreak/>
        <w:t>息文件</w:t>
      </w:r>
      <w:r>
        <w:rPr>
          <w:rFonts w:hAnsi="楷体"/>
          <w:color w:val="000000" w:themeColor="text1"/>
          <w:sz w:val="28"/>
          <w:szCs w:val="28"/>
        </w:rPr>
        <w:t>的文件结构参见深交</w:t>
      </w:r>
      <w:r>
        <w:rPr>
          <w:rFonts w:hAnsi="楷体" w:hint="eastAsia"/>
          <w:color w:val="000000" w:themeColor="text1"/>
          <w:sz w:val="28"/>
          <w:szCs w:val="28"/>
        </w:rPr>
        <w:t>所官网技术专栏《债券质押式协议回购业务之券商技术系统变更指南》</w:t>
      </w:r>
      <w:r>
        <w:rPr>
          <w:rFonts w:hAnsi="楷体"/>
          <w:color w:val="000000" w:themeColor="text1"/>
          <w:sz w:val="28"/>
          <w:szCs w:val="28"/>
        </w:rPr>
        <w:t>(Ver1.23)。</w:t>
      </w:r>
    </w:p>
    <w:p w:rsidR="00414E1C" w:rsidRDefault="00211DF0">
      <w:pPr>
        <w:pStyle w:val="af5"/>
        <w:numPr>
          <w:ilvl w:val="0"/>
          <w:numId w:val="5"/>
        </w:numPr>
        <w:spacing w:line="560" w:lineRule="exact"/>
        <w:ind w:firstLine="560"/>
        <w:outlineLvl w:val="1"/>
        <w:rPr>
          <w:rFonts w:ascii="楷体_GB2312" w:eastAsia="楷体_GB2312" w:hAnsi="楷体"/>
          <w:color w:val="000000" w:themeColor="text1"/>
          <w:sz w:val="28"/>
          <w:szCs w:val="28"/>
        </w:rPr>
      </w:pPr>
      <w:r>
        <w:rPr>
          <w:rFonts w:ascii="楷体_GB2312" w:eastAsia="楷体_GB2312" w:hAnsi="楷体" w:hint="eastAsia"/>
          <w:color w:val="000000" w:themeColor="text1"/>
          <w:sz w:val="28"/>
          <w:szCs w:val="28"/>
        </w:rPr>
        <w:t>基础设施基金上市交易业务</w:t>
      </w:r>
    </w:p>
    <w:tbl>
      <w:tblPr>
        <w:tblStyle w:val="af"/>
        <w:tblW w:w="8522" w:type="dxa"/>
        <w:tblLayout w:type="fixed"/>
        <w:tblLook w:val="04A0" w:firstRow="1" w:lastRow="0" w:firstColumn="1" w:lastColumn="0" w:noHBand="0" w:noVBand="1"/>
      </w:tblPr>
      <w:tblGrid>
        <w:gridCol w:w="1242"/>
        <w:gridCol w:w="1104"/>
        <w:gridCol w:w="1247"/>
        <w:gridCol w:w="1335"/>
        <w:gridCol w:w="1276"/>
        <w:gridCol w:w="1536"/>
        <w:gridCol w:w="782"/>
      </w:tblGrid>
      <w:tr w:rsidR="00414E1C">
        <w:tc>
          <w:tcPr>
            <w:tcW w:w="1242" w:type="dxa"/>
            <w:shd w:val="clear" w:color="auto" w:fill="BFBFBF" w:themeFill="background1" w:themeFillShade="BF"/>
            <w:vAlign w:val="center"/>
          </w:tcPr>
          <w:p w:rsidR="00414E1C" w:rsidRDefault="00211DF0">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证券代码</w:t>
            </w:r>
          </w:p>
        </w:tc>
        <w:tc>
          <w:tcPr>
            <w:tcW w:w="1104" w:type="dxa"/>
            <w:shd w:val="clear" w:color="auto" w:fill="BFBFBF" w:themeFill="background1" w:themeFillShade="BF"/>
            <w:vAlign w:val="center"/>
          </w:tcPr>
          <w:p w:rsidR="00414E1C" w:rsidRDefault="00211DF0">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证券简称</w:t>
            </w:r>
          </w:p>
        </w:tc>
        <w:tc>
          <w:tcPr>
            <w:tcW w:w="1247" w:type="dxa"/>
            <w:shd w:val="clear" w:color="auto" w:fill="BFBFBF" w:themeFill="background1" w:themeFillShade="BF"/>
            <w:vAlign w:val="center"/>
          </w:tcPr>
          <w:p w:rsidR="00414E1C" w:rsidRDefault="00211DF0">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上市首日</w:t>
            </w:r>
          </w:p>
        </w:tc>
        <w:tc>
          <w:tcPr>
            <w:tcW w:w="1335" w:type="dxa"/>
            <w:shd w:val="clear" w:color="auto" w:fill="BFBFBF" w:themeFill="background1" w:themeFillShade="BF"/>
            <w:vAlign w:val="center"/>
          </w:tcPr>
          <w:p w:rsidR="00414E1C" w:rsidRDefault="00211DF0">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T+0</w:t>
            </w:r>
            <w:r>
              <w:rPr>
                <w:rFonts w:ascii="Times New Roman" w:eastAsia="楷体"/>
                <w:b/>
                <w:color w:val="000000" w:themeColor="text1"/>
                <w:kern w:val="0"/>
                <w:sz w:val="20"/>
                <w:szCs w:val="22"/>
              </w:rPr>
              <w:t>回转</w:t>
            </w:r>
          </w:p>
          <w:p w:rsidR="00414E1C" w:rsidRDefault="00211DF0">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交易标识</w:t>
            </w:r>
          </w:p>
        </w:tc>
        <w:tc>
          <w:tcPr>
            <w:tcW w:w="1276" w:type="dxa"/>
            <w:shd w:val="clear" w:color="auto" w:fill="BFBFBF" w:themeFill="background1" w:themeFillShade="BF"/>
            <w:vAlign w:val="center"/>
          </w:tcPr>
          <w:p w:rsidR="00414E1C" w:rsidRDefault="00211DF0">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开盘</w:t>
            </w:r>
          </w:p>
          <w:p w:rsidR="00414E1C" w:rsidRDefault="00211DF0">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参考价</w:t>
            </w:r>
          </w:p>
        </w:tc>
        <w:tc>
          <w:tcPr>
            <w:tcW w:w="1536" w:type="dxa"/>
            <w:shd w:val="clear" w:color="auto" w:fill="BFBFBF" w:themeFill="background1" w:themeFillShade="BF"/>
            <w:vAlign w:val="center"/>
          </w:tcPr>
          <w:p w:rsidR="00414E1C" w:rsidRDefault="00211DF0">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到期日</w:t>
            </w:r>
          </w:p>
        </w:tc>
        <w:tc>
          <w:tcPr>
            <w:tcW w:w="782" w:type="dxa"/>
            <w:shd w:val="clear" w:color="auto" w:fill="BFBFBF" w:themeFill="background1" w:themeFillShade="BF"/>
            <w:vAlign w:val="center"/>
          </w:tcPr>
          <w:p w:rsidR="00414E1C" w:rsidRDefault="00211DF0">
            <w:pPr>
              <w:jc w:val="center"/>
              <w:rPr>
                <w:rFonts w:ascii="Times New Roman" w:eastAsia="楷体"/>
                <w:b/>
                <w:color w:val="000000" w:themeColor="text1"/>
                <w:kern w:val="0"/>
                <w:sz w:val="20"/>
                <w:szCs w:val="22"/>
              </w:rPr>
            </w:pPr>
            <w:r>
              <w:rPr>
                <w:rFonts w:ascii="Times New Roman" w:eastAsia="楷体"/>
                <w:b/>
                <w:color w:val="000000" w:themeColor="text1"/>
                <w:kern w:val="0"/>
                <w:sz w:val="20"/>
                <w:szCs w:val="22"/>
              </w:rPr>
              <w:t>面值</w:t>
            </w:r>
          </w:p>
        </w:tc>
      </w:tr>
      <w:tr w:rsidR="00414E1C">
        <w:tc>
          <w:tcPr>
            <w:tcW w:w="1242" w:type="dxa"/>
            <w:shd w:val="clear" w:color="auto" w:fill="FFFFFF" w:themeFill="background1"/>
          </w:tcPr>
          <w:p w:rsidR="00414E1C" w:rsidRDefault="00211DF0">
            <w:pPr>
              <w:jc w:val="center"/>
              <w:rPr>
                <w:rFonts w:ascii="Times New Roman" w:eastAsia="楷体"/>
                <w:b/>
                <w:color w:val="000000" w:themeColor="text1"/>
                <w:kern w:val="0"/>
                <w:sz w:val="22"/>
                <w:szCs w:val="28"/>
              </w:rPr>
            </w:pPr>
            <w:r>
              <w:rPr>
                <w:rFonts w:ascii="Times New Roman" w:eastAsia="楷体"/>
                <w:color w:val="000000" w:themeColor="text1"/>
                <w:kern w:val="0"/>
                <w:sz w:val="22"/>
                <w:szCs w:val="28"/>
              </w:rPr>
              <w:t>1800</w:t>
            </w:r>
            <w:r>
              <w:rPr>
                <w:rFonts w:ascii="Times New Roman" w:eastAsia="楷体" w:hint="eastAsia"/>
                <w:color w:val="000000" w:themeColor="text1"/>
                <w:kern w:val="0"/>
                <w:sz w:val="22"/>
                <w:szCs w:val="28"/>
              </w:rPr>
              <w:t>01</w:t>
            </w:r>
          </w:p>
        </w:tc>
        <w:tc>
          <w:tcPr>
            <w:tcW w:w="1104" w:type="dxa"/>
            <w:shd w:val="clear" w:color="auto" w:fill="FFFFFF" w:themeFill="background1"/>
          </w:tcPr>
          <w:p w:rsidR="00414E1C" w:rsidRDefault="00211DF0">
            <w:pPr>
              <w:jc w:val="center"/>
              <w:rPr>
                <w:rFonts w:ascii="Times New Roman" w:eastAsia="楷体"/>
                <w:b/>
                <w:color w:val="000000" w:themeColor="text1"/>
                <w:kern w:val="0"/>
                <w:sz w:val="22"/>
                <w:szCs w:val="28"/>
              </w:rPr>
            </w:pPr>
            <w:r>
              <w:rPr>
                <w:rFonts w:ascii="Times New Roman" w:eastAsia="楷体"/>
                <w:color w:val="000000" w:themeColor="text1"/>
                <w:kern w:val="0"/>
                <w:sz w:val="22"/>
                <w:szCs w:val="28"/>
              </w:rPr>
              <w:t>基础测</w:t>
            </w:r>
          </w:p>
        </w:tc>
        <w:tc>
          <w:tcPr>
            <w:tcW w:w="1247" w:type="dxa"/>
            <w:shd w:val="clear" w:color="auto" w:fill="FFFFFF" w:themeFill="background1"/>
          </w:tcPr>
          <w:p w:rsidR="00414E1C" w:rsidRDefault="00211DF0">
            <w:pPr>
              <w:jc w:val="center"/>
              <w:rPr>
                <w:rFonts w:ascii="Times New Roman" w:eastAsia="楷体"/>
                <w:b/>
                <w:color w:val="000000" w:themeColor="text1"/>
                <w:kern w:val="0"/>
                <w:sz w:val="22"/>
                <w:szCs w:val="28"/>
              </w:rPr>
            </w:pPr>
            <w:r>
              <w:rPr>
                <w:rFonts w:ascii="Times New Roman" w:eastAsia="楷体"/>
                <w:color w:val="000000" w:themeColor="text1"/>
                <w:kern w:val="0"/>
                <w:sz w:val="22"/>
                <w:szCs w:val="28"/>
              </w:rPr>
              <w:t>2021</w:t>
            </w:r>
            <w:r>
              <w:rPr>
                <w:rFonts w:ascii="Times New Roman" w:eastAsia="楷体" w:hint="eastAsia"/>
                <w:color w:val="000000" w:themeColor="text1"/>
                <w:kern w:val="0"/>
                <w:sz w:val="22"/>
                <w:szCs w:val="28"/>
              </w:rPr>
              <w:t>-04-24</w:t>
            </w:r>
          </w:p>
        </w:tc>
        <w:tc>
          <w:tcPr>
            <w:tcW w:w="1335" w:type="dxa"/>
            <w:shd w:val="clear" w:color="auto" w:fill="FFFFFF" w:themeFill="background1"/>
          </w:tcPr>
          <w:p w:rsidR="00414E1C" w:rsidRDefault="00211DF0">
            <w:pPr>
              <w:jc w:val="center"/>
              <w:rPr>
                <w:rFonts w:ascii="Times New Roman" w:eastAsia="楷体"/>
                <w:b/>
                <w:color w:val="000000" w:themeColor="text1"/>
                <w:kern w:val="0"/>
                <w:sz w:val="22"/>
                <w:szCs w:val="28"/>
              </w:rPr>
            </w:pPr>
            <w:r>
              <w:rPr>
                <w:rFonts w:ascii="Times New Roman" w:eastAsia="楷体"/>
                <w:color w:val="000000" w:themeColor="text1"/>
                <w:kern w:val="0"/>
                <w:sz w:val="22"/>
                <w:szCs w:val="28"/>
              </w:rPr>
              <w:t>是</w:t>
            </w:r>
          </w:p>
        </w:tc>
        <w:tc>
          <w:tcPr>
            <w:tcW w:w="1276" w:type="dxa"/>
            <w:shd w:val="clear" w:color="auto" w:fill="FFFFFF" w:themeFill="background1"/>
          </w:tcPr>
          <w:p w:rsidR="00414E1C" w:rsidRDefault="00211DF0">
            <w:pPr>
              <w:jc w:val="center"/>
              <w:rPr>
                <w:rFonts w:ascii="Times New Roman" w:eastAsia="楷体"/>
                <w:b/>
                <w:color w:val="000000" w:themeColor="text1"/>
                <w:kern w:val="0"/>
                <w:sz w:val="22"/>
                <w:szCs w:val="28"/>
              </w:rPr>
            </w:pPr>
            <w:r>
              <w:rPr>
                <w:rFonts w:ascii="Times New Roman" w:eastAsia="楷体"/>
                <w:color w:val="000000" w:themeColor="text1"/>
                <w:kern w:val="0"/>
                <w:sz w:val="22"/>
                <w:szCs w:val="28"/>
              </w:rPr>
              <w:t>1.1</w:t>
            </w:r>
          </w:p>
        </w:tc>
        <w:tc>
          <w:tcPr>
            <w:tcW w:w="1536" w:type="dxa"/>
            <w:shd w:val="clear" w:color="auto" w:fill="FFFFFF" w:themeFill="background1"/>
          </w:tcPr>
          <w:p w:rsidR="00414E1C" w:rsidRDefault="00211DF0">
            <w:pPr>
              <w:jc w:val="center"/>
              <w:rPr>
                <w:rFonts w:ascii="Times New Roman" w:eastAsia="楷体"/>
                <w:b/>
                <w:color w:val="000000" w:themeColor="text1"/>
                <w:kern w:val="0"/>
                <w:sz w:val="22"/>
                <w:szCs w:val="28"/>
              </w:rPr>
            </w:pPr>
            <w:r>
              <w:rPr>
                <w:rFonts w:ascii="Times New Roman" w:eastAsia="楷体"/>
                <w:color w:val="000000" w:themeColor="text1"/>
                <w:kern w:val="0"/>
                <w:sz w:val="22"/>
                <w:szCs w:val="28"/>
              </w:rPr>
              <w:t>2023</w:t>
            </w:r>
            <w:r>
              <w:rPr>
                <w:rFonts w:ascii="Times New Roman" w:eastAsia="楷体" w:hint="eastAsia"/>
                <w:color w:val="000000" w:themeColor="text1"/>
                <w:kern w:val="0"/>
                <w:sz w:val="22"/>
                <w:szCs w:val="28"/>
              </w:rPr>
              <w:t>-</w:t>
            </w:r>
            <w:r>
              <w:rPr>
                <w:rFonts w:ascii="Times New Roman" w:eastAsia="楷体"/>
                <w:color w:val="000000" w:themeColor="text1"/>
                <w:kern w:val="0"/>
                <w:sz w:val="22"/>
                <w:szCs w:val="28"/>
              </w:rPr>
              <w:t>12</w:t>
            </w:r>
            <w:r>
              <w:rPr>
                <w:rFonts w:ascii="Times New Roman" w:eastAsia="楷体" w:hint="eastAsia"/>
                <w:color w:val="000000" w:themeColor="text1"/>
                <w:kern w:val="0"/>
                <w:sz w:val="22"/>
                <w:szCs w:val="28"/>
              </w:rPr>
              <w:t>-25</w:t>
            </w:r>
          </w:p>
        </w:tc>
        <w:tc>
          <w:tcPr>
            <w:tcW w:w="782" w:type="dxa"/>
            <w:shd w:val="clear" w:color="auto" w:fill="FFFFFF" w:themeFill="background1"/>
          </w:tcPr>
          <w:p w:rsidR="00414E1C" w:rsidRDefault="00211DF0">
            <w:pPr>
              <w:jc w:val="center"/>
              <w:rPr>
                <w:rFonts w:ascii="Times New Roman" w:eastAsia="楷体"/>
                <w:b/>
                <w:color w:val="000000" w:themeColor="text1"/>
                <w:kern w:val="0"/>
                <w:sz w:val="22"/>
                <w:szCs w:val="28"/>
              </w:rPr>
            </w:pPr>
            <w:r>
              <w:rPr>
                <w:rFonts w:ascii="Times New Roman" w:eastAsia="楷体"/>
                <w:color w:val="000000" w:themeColor="text1"/>
                <w:kern w:val="0"/>
                <w:sz w:val="22"/>
                <w:szCs w:val="28"/>
              </w:rPr>
              <w:t>1</w:t>
            </w:r>
          </w:p>
        </w:tc>
      </w:tr>
    </w:tbl>
    <w:p w:rsidR="00414E1C" w:rsidRDefault="00211DF0">
      <w:pPr>
        <w:pStyle w:val="af5"/>
        <w:numPr>
          <w:ilvl w:val="0"/>
          <w:numId w:val="5"/>
        </w:numPr>
        <w:spacing w:line="560" w:lineRule="exact"/>
        <w:ind w:firstLine="560"/>
        <w:outlineLvl w:val="1"/>
        <w:rPr>
          <w:rFonts w:ascii="楷体_GB2312" w:eastAsia="楷体_GB2312" w:hAnsi="楷体"/>
          <w:color w:val="000000" w:themeColor="text1"/>
          <w:sz w:val="28"/>
          <w:szCs w:val="28"/>
        </w:rPr>
      </w:pPr>
      <w:r>
        <w:rPr>
          <w:rFonts w:ascii="楷体_GB2312" w:eastAsia="楷体_GB2312" w:hAnsi="楷体" w:hint="eastAsia"/>
          <w:color w:val="000000" w:themeColor="text1"/>
          <w:sz w:val="28"/>
          <w:szCs w:val="28"/>
        </w:rPr>
        <w:t>定向可转债上市交易业务</w:t>
      </w:r>
    </w:p>
    <w:tbl>
      <w:tblPr>
        <w:tblStyle w:val="af"/>
        <w:tblW w:w="8622" w:type="dxa"/>
        <w:jc w:val="center"/>
        <w:tblLayout w:type="fixed"/>
        <w:tblLook w:val="04A0" w:firstRow="1" w:lastRow="0" w:firstColumn="1" w:lastColumn="0" w:noHBand="0" w:noVBand="1"/>
      </w:tblPr>
      <w:tblGrid>
        <w:gridCol w:w="1214"/>
        <w:gridCol w:w="1236"/>
        <w:gridCol w:w="1238"/>
        <w:gridCol w:w="1050"/>
        <w:gridCol w:w="2125"/>
        <w:gridCol w:w="1759"/>
      </w:tblGrid>
      <w:tr w:rsidR="00414E1C">
        <w:trPr>
          <w:jc w:val="center"/>
        </w:trPr>
        <w:tc>
          <w:tcPr>
            <w:tcW w:w="1214" w:type="dxa"/>
            <w:shd w:val="clear" w:color="auto" w:fill="BFBFBF" w:themeFill="background1" w:themeFillShade="BF"/>
          </w:tcPr>
          <w:p w:rsidR="00414E1C" w:rsidRDefault="00211DF0">
            <w:pPr>
              <w:widowControl/>
              <w:jc w:val="center"/>
              <w:rPr>
                <w:rFonts w:ascii="Times New Roman" w:eastAsia="楷体"/>
                <w:b/>
                <w:bCs/>
                <w:color w:val="000000" w:themeColor="text1"/>
                <w:kern w:val="0"/>
                <w:sz w:val="20"/>
              </w:rPr>
            </w:pPr>
            <w:r>
              <w:rPr>
                <w:rFonts w:ascii="Times New Roman" w:eastAsia="楷体" w:hint="eastAsia"/>
                <w:b/>
                <w:bCs/>
                <w:color w:val="000000" w:themeColor="text1"/>
                <w:kern w:val="0"/>
                <w:sz w:val="20"/>
              </w:rPr>
              <w:t>证券代码</w:t>
            </w:r>
          </w:p>
        </w:tc>
        <w:tc>
          <w:tcPr>
            <w:tcW w:w="1236" w:type="dxa"/>
            <w:shd w:val="clear" w:color="auto" w:fill="BFBFBF" w:themeFill="background1" w:themeFillShade="BF"/>
          </w:tcPr>
          <w:p w:rsidR="00414E1C" w:rsidRDefault="00211DF0">
            <w:pPr>
              <w:widowControl/>
              <w:jc w:val="center"/>
              <w:rPr>
                <w:rFonts w:ascii="Times New Roman" w:eastAsia="楷体"/>
                <w:b/>
                <w:bCs/>
                <w:color w:val="000000" w:themeColor="text1"/>
                <w:kern w:val="0"/>
                <w:sz w:val="20"/>
              </w:rPr>
            </w:pPr>
            <w:r>
              <w:rPr>
                <w:rFonts w:ascii="Times New Roman" w:eastAsia="楷体" w:hint="eastAsia"/>
                <w:b/>
                <w:bCs/>
                <w:color w:val="000000" w:themeColor="text1"/>
                <w:kern w:val="0"/>
                <w:sz w:val="20"/>
              </w:rPr>
              <w:t>证券简称</w:t>
            </w:r>
          </w:p>
        </w:tc>
        <w:tc>
          <w:tcPr>
            <w:tcW w:w="1238" w:type="dxa"/>
            <w:shd w:val="clear" w:color="auto" w:fill="BFBFBF" w:themeFill="background1" w:themeFillShade="BF"/>
          </w:tcPr>
          <w:p w:rsidR="00414E1C" w:rsidRDefault="00211DF0">
            <w:pPr>
              <w:widowControl/>
              <w:jc w:val="center"/>
              <w:rPr>
                <w:rFonts w:ascii="Times New Roman" w:eastAsia="楷体"/>
                <w:b/>
                <w:bCs/>
                <w:color w:val="000000" w:themeColor="text1"/>
                <w:kern w:val="0"/>
                <w:sz w:val="20"/>
              </w:rPr>
            </w:pPr>
            <w:r>
              <w:rPr>
                <w:rFonts w:ascii="Times New Roman" w:eastAsia="楷体" w:hint="eastAsia"/>
                <w:b/>
                <w:bCs/>
                <w:color w:val="000000" w:themeColor="text1"/>
                <w:kern w:val="0"/>
                <w:sz w:val="20"/>
              </w:rPr>
              <w:t>标的代码</w:t>
            </w:r>
          </w:p>
        </w:tc>
        <w:tc>
          <w:tcPr>
            <w:tcW w:w="1050" w:type="dxa"/>
            <w:shd w:val="clear" w:color="auto" w:fill="BFBFBF" w:themeFill="background1" w:themeFillShade="BF"/>
          </w:tcPr>
          <w:p w:rsidR="00414E1C" w:rsidRDefault="00211DF0">
            <w:pPr>
              <w:widowControl/>
              <w:jc w:val="center"/>
              <w:rPr>
                <w:rFonts w:ascii="Times New Roman" w:eastAsia="楷体"/>
                <w:b/>
                <w:bCs/>
                <w:color w:val="000000" w:themeColor="text1"/>
                <w:kern w:val="0"/>
                <w:sz w:val="20"/>
              </w:rPr>
            </w:pPr>
            <w:r>
              <w:rPr>
                <w:rFonts w:ascii="Times New Roman" w:eastAsia="楷体" w:hint="eastAsia"/>
                <w:b/>
                <w:bCs/>
                <w:color w:val="000000" w:themeColor="text1"/>
                <w:kern w:val="0"/>
                <w:sz w:val="20"/>
              </w:rPr>
              <w:t>标的简称</w:t>
            </w:r>
          </w:p>
        </w:tc>
        <w:tc>
          <w:tcPr>
            <w:tcW w:w="2125" w:type="dxa"/>
            <w:shd w:val="clear" w:color="auto" w:fill="BFBFBF" w:themeFill="background1" w:themeFillShade="BF"/>
          </w:tcPr>
          <w:p w:rsidR="00414E1C" w:rsidRDefault="00211DF0">
            <w:pPr>
              <w:widowControl/>
              <w:jc w:val="center"/>
              <w:rPr>
                <w:rFonts w:ascii="Times New Roman" w:eastAsia="楷体"/>
                <w:b/>
                <w:bCs/>
                <w:color w:val="000000" w:themeColor="text1"/>
                <w:kern w:val="0"/>
                <w:sz w:val="20"/>
              </w:rPr>
            </w:pPr>
            <w:r>
              <w:rPr>
                <w:rFonts w:ascii="Times New Roman" w:eastAsia="楷体" w:hint="eastAsia"/>
                <w:b/>
                <w:bCs/>
                <w:color w:val="000000" w:themeColor="text1"/>
                <w:kern w:val="0"/>
                <w:sz w:val="20"/>
              </w:rPr>
              <w:t>用途类型</w:t>
            </w:r>
          </w:p>
        </w:tc>
        <w:tc>
          <w:tcPr>
            <w:tcW w:w="1759" w:type="dxa"/>
            <w:shd w:val="clear" w:color="auto" w:fill="BFBFBF" w:themeFill="background1" w:themeFillShade="BF"/>
          </w:tcPr>
          <w:p w:rsidR="00414E1C" w:rsidRDefault="00211DF0">
            <w:pPr>
              <w:widowControl/>
              <w:jc w:val="center"/>
              <w:rPr>
                <w:rFonts w:ascii="Times New Roman" w:eastAsia="楷体"/>
                <w:b/>
                <w:bCs/>
                <w:color w:val="000000" w:themeColor="text1"/>
                <w:kern w:val="0"/>
                <w:sz w:val="20"/>
              </w:rPr>
            </w:pPr>
            <w:r>
              <w:rPr>
                <w:rFonts w:ascii="Times New Roman" w:eastAsia="楷体" w:hint="eastAsia"/>
                <w:b/>
                <w:bCs/>
                <w:color w:val="000000" w:themeColor="text1"/>
                <w:kern w:val="0"/>
                <w:sz w:val="20"/>
              </w:rPr>
              <w:t>上市首日</w:t>
            </w:r>
          </w:p>
        </w:tc>
      </w:tr>
      <w:tr w:rsidR="00414E1C">
        <w:trPr>
          <w:jc w:val="center"/>
        </w:trPr>
        <w:tc>
          <w:tcPr>
            <w:tcW w:w="1214" w:type="dxa"/>
          </w:tcPr>
          <w:p w:rsidR="00414E1C" w:rsidRDefault="00211DF0">
            <w:pPr>
              <w:jc w:val="center"/>
              <w:rPr>
                <w:rFonts w:ascii="Times New Roman" w:eastAsia="楷体"/>
                <w:color w:val="000000" w:themeColor="text1"/>
                <w:sz w:val="22"/>
              </w:rPr>
            </w:pPr>
            <w:r>
              <w:rPr>
                <w:rFonts w:ascii="Times New Roman" w:eastAsia="楷体"/>
                <w:color w:val="000000" w:themeColor="text1"/>
                <w:kern w:val="0"/>
                <w:sz w:val="22"/>
              </w:rPr>
              <w:t>12400</w:t>
            </w:r>
            <w:r>
              <w:rPr>
                <w:rFonts w:ascii="Times New Roman" w:eastAsia="楷体" w:hint="eastAsia"/>
                <w:color w:val="000000" w:themeColor="text1"/>
                <w:kern w:val="0"/>
                <w:sz w:val="22"/>
              </w:rPr>
              <w:t>1</w:t>
            </w:r>
          </w:p>
        </w:tc>
        <w:tc>
          <w:tcPr>
            <w:tcW w:w="1236" w:type="dxa"/>
          </w:tcPr>
          <w:p w:rsidR="00414E1C" w:rsidRDefault="00211DF0">
            <w:pPr>
              <w:jc w:val="center"/>
              <w:rPr>
                <w:rFonts w:ascii="Times New Roman" w:eastAsia="楷体"/>
                <w:color w:val="000000" w:themeColor="text1"/>
                <w:sz w:val="22"/>
              </w:rPr>
            </w:pPr>
            <w:r>
              <w:rPr>
                <w:rFonts w:ascii="Times New Roman" w:eastAsia="楷体"/>
                <w:color w:val="000000" w:themeColor="text1"/>
                <w:kern w:val="0"/>
                <w:sz w:val="22"/>
              </w:rPr>
              <w:t>定转测</w:t>
            </w:r>
          </w:p>
        </w:tc>
        <w:tc>
          <w:tcPr>
            <w:tcW w:w="1238" w:type="dxa"/>
          </w:tcPr>
          <w:p w:rsidR="00414E1C" w:rsidRDefault="00211DF0">
            <w:pPr>
              <w:jc w:val="center"/>
              <w:rPr>
                <w:rFonts w:ascii="Times New Roman" w:eastAsia="楷体"/>
                <w:color w:val="000000" w:themeColor="text1"/>
                <w:sz w:val="22"/>
              </w:rPr>
            </w:pPr>
            <w:r>
              <w:rPr>
                <w:rFonts w:ascii="Times New Roman" w:eastAsia="楷体" w:hint="eastAsia"/>
                <w:color w:val="000000" w:themeColor="text1"/>
                <w:sz w:val="22"/>
              </w:rPr>
              <w:t>300001</w:t>
            </w:r>
          </w:p>
        </w:tc>
        <w:tc>
          <w:tcPr>
            <w:tcW w:w="1050" w:type="dxa"/>
          </w:tcPr>
          <w:p w:rsidR="00414E1C" w:rsidRDefault="00211DF0">
            <w:pPr>
              <w:jc w:val="center"/>
              <w:rPr>
                <w:rFonts w:ascii="Times New Roman" w:eastAsia="楷体"/>
                <w:color w:val="000000" w:themeColor="text1"/>
                <w:sz w:val="22"/>
              </w:rPr>
            </w:pPr>
            <w:r>
              <w:rPr>
                <w:rFonts w:ascii="Times New Roman" w:eastAsia="楷体" w:hint="eastAsia"/>
                <w:color w:val="000000" w:themeColor="text1"/>
                <w:sz w:val="22"/>
              </w:rPr>
              <w:t>特锐德</w:t>
            </w:r>
          </w:p>
        </w:tc>
        <w:tc>
          <w:tcPr>
            <w:tcW w:w="2125" w:type="dxa"/>
          </w:tcPr>
          <w:p w:rsidR="00414E1C" w:rsidRDefault="00211DF0">
            <w:pPr>
              <w:jc w:val="center"/>
              <w:rPr>
                <w:rFonts w:ascii="Times New Roman" w:eastAsia="楷体"/>
                <w:color w:val="000000" w:themeColor="text1"/>
                <w:sz w:val="22"/>
              </w:rPr>
            </w:pPr>
            <w:r>
              <w:rPr>
                <w:rFonts w:ascii="Times New Roman" w:eastAsia="楷体" w:hint="eastAsia"/>
                <w:color w:val="000000" w:themeColor="text1"/>
                <w:sz w:val="22"/>
              </w:rPr>
              <w:t>再融资定向可转债</w:t>
            </w:r>
          </w:p>
        </w:tc>
        <w:tc>
          <w:tcPr>
            <w:tcW w:w="1759" w:type="dxa"/>
          </w:tcPr>
          <w:p w:rsidR="00414E1C" w:rsidRDefault="00211DF0">
            <w:pPr>
              <w:jc w:val="center"/>
              <w:rPr>
                <w:rFonts w:ascii="Times New Roman"/>
                <w:color w:val="000000" w:themeColor="text1"/>
                <w:kern w:val="0"/>
                <w:sz w:val="22"/>
              </w:rPr>
            </w:pPr>
            <w:r>
              <w:rPr>
                <w:rFonts w:ascii="Times New Roman" w:eastAsia="楷体"/>
                <w:color w:val="000000" w:themeColor="text1"/>
                <w:kern w:val="0"/>
                <w:sz w:val="22"/>
              </w:rPr>
              <w:t>2021</w:t>
            </w:r>
            <w:r>
              <w:rPr>
                <w:rFonts w:ascii="Times New Roman" w:eastAsia="楷体" w:hint="eastAsia"/>
                <w:color w:val="000000" w:themeColor="text1"/>
                <w:kern w:val="0"/>
                <w:sz w:val="22"/>
              </w:rPr>
              <w:t>-04-24</w:t>
            </w:r>
          </w:p>
        </w:tc>
      </w:tr>
    </w:tbl>
    <w:p w:rsidR="00414E1C" w:rsidRDefault="00211DF0">
      <w:pPr>
        <w:pStyle w:val="af5"/>
        <w:numPr>
          <w:ilvl w:val="0"/>
          <w:numId w:val="5"/>
        </w:numPr>
        <w:spacing w:line="560" w:lineRule="exact"/>
        <w:ind w:firstLine="560"/>
        <w:outlineLvl w:val="1"/>
        <w:rPr>
          <w:rFonts w:ascii="楷体_GB2312" w:eastAsia="楷体_GB2312" w:hAnsi="楷体"/>
          <w:color w:val="000000" w:themeColor="text1"/>
          <w:sz w:val="28"/>
          <w:szCs w:val="28"/>
        </w:rPr>
      </w:pPr>
      <w:r>
        <w:rPr>
          <w:rFonts w:ascii="楷体_GB2312" w:eastAsia="楷体_GB2312" w:hAnsi="楷体" w:hint="eastAsia"/>
          <w:color w:val="000000" w:themeColor="text1"/>
          <w:sz w:val="28"/>
          <w:szCs w:val="28"/>
        </w:rPr>
        <w:t>债券派息业务</w:t>
      </w:r>
    </w:p>
    <w:tbl>
      <w:tblPr>
        <w:tblW w:w="803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400"/>
        <w:gridCol w:w="1903"/>
        <w:gridCol w:w="3536"/>
      </w:tblGrid>
      <w:tr w:rsidR="00414E1C">
        <w:trPr>
          <w:trHeight w:val="197"/>
          <w:tblHeader/>
          <w:jc w:val="center"/>
        </w:trPr>
        <w:tc>
          <w:tcPr>
            <w:tcW w:w="1200" w:type="dxa"/>
            <w:shd w:val="clear" w:color="000000" w:fill="BFBFBF"/>
            <w:vAlign w:val="center"/>
          </w:tcPr>
          <w:p w:rsidR="00414E1C" w:rsidRDefault="00211DF0">
            <w:pPr>
              <w:widowControl/>
              <w:jc w:val="center"/>
              <w:rPr>
                <w:rFonts w:ascii="楷体" w:eastAsia="楷体" w:hAnsi="楷体" w:cs="宋体"/>
                <w:b/>
                <w:bCs/>
                <w:color w:val="000000" w:themeColor="text1"/>
                <w:kern w:val="0"/>
                <w:sz w:val="20"/>
              </w:rPr>
            </w:pPr>
            <w:r>
              <w:rPr>
                <w:rFonts w:ascii="楷体" w:eastAsia="楷体" w:hAnsi="楷体" w:cs="宋体" w:hint="eastAsia"/>
                <w:b/>
                <w:bCs/>
                <w:color w:val="000000" w:themeColor="text1"/>
                <w:kern w:val="0"/>
                <w:sz w:val="20"/>
              </w:rPr>
              <w:t>证券代码</w:t>
            </w:r>
          </w:p>
        </w:tc>
        <w:tc>
          <w:tcPr>
            <w:tcW w:w="1400" w:type="dxa"/>
            <w:shd w:val="clear" w:color="000000" w:fill="BFBFBF"/>
            <w:vAlign w:val="center"/>
          </w:tcPr>
          <w:p w:rsidR="00414E1C" w:rsidRDefault="00211DF0">
            <w:pPr>
              <w:widowControl/>
              <w:jc w:val="center"/>
              <w:rPr>
                <w:rFonts w:ascii="楷体" w:eastAsia="楷体" w:hAnsi="楷体" w:cs="宋体"/>
                <w:b/>
                <w:bCs/>
                <w:color w:val="000000" w:themeColor="text1"/>
                <w:kern w:val="0"/>
                <w:sz w:val="20"/>
              </w:rPr>
            </w:pPr>
            <w:r>
              <w:rPr>
                <w:rFonts w:ascii="楷体" w:eastAsia="楷体" w:hAnsi="楷体" w:cs="宋体" w:hint="eastAsia"/>
                <w:b/>
                <w:bCs/>
                <w:color w:val="000000" w:themeColor="text1"/>
                <w:kern w:val="0"/>
                <w:sz w:val="20"/>
              </w:rPr>
              <w:t>股权登记日</w:t>
            </w:r>
          </w:p>
        </w:tc>
        <w:tc>
          <w:tcPr>
            <w:tcW w:w="1903" w:type="dxa"/>
            <w:shd w:val="clear" w:color="000000" w:fill="BFBFBF"/>
            <w:vAlign w:val="center"/>
          </w:tcPr>
          <w:p w:rsidR="00414E1C" w:rsidRDefault="00211DF0">
            <w:pPr>
              <w:widowControl/>
              <w:jc w:val="center"/>
              <w:rPr>
                <w:rFonts w:ascii="楷体" w:eastAsia="楷体" w:hAnsi="楷体" w:cs="宋体"/>
                <w:b/>
                <w:bCs/>
                <w:color w:val="000000" w:themeColor="text1"/>
                <w:kern w:val="0"/>
                <w:sz w:val="20"/>
              </w:rPr>
            </w:pPr>
            <w:r>
              <w:rPr>
                <w:rFonts w:ascii="楷体" w:eastAsia="楷体" w:hAnsi="楷体" w:cs="宋体" w:hint="eastAsia"/>
                <w:b/>
                <w:bCs/>
                <w:color w:val="000000" w:themeColor="text1"/>
                <w:kern w:val="0"/>
                <w:sz w:val="20"/>
              </w:rPr>
              <w:t>资金到账日</w:t>
            </w:r>
          </w:p>
        </w:tc>
        <w:tc>
          <w:tcPr>
            <w:tcW w:w="3536" w:type="dxa"/>
            <w:shd w:val="clear" w:color="000000" w:fill="BFBFBF"/>
            <w:vAlign w:val="center"/>
          </w:tcPr>
          <w:p w:rsidR="00414E1C" w:rsidRDefault="00211DF0">
            <w:pPr>
              <w:widowControl/>
              <w:jc w:val="center"/>
              <w:rPr>
                <w:rFonts w:ascii="楷体" w:eastAsia="楷体" w:hAnsi="楷体" w:cs="宋体"/>
                <w:b/>
                <w:bCs/>
                <w:color w:val="000000" w:themeColor="text1"/>
                <w:kern w:val="0"/>
                <w:sz w:val="20"/>
              </w:rPr>
            </w:pPr>
            <w:r>
              <w:rPr>
                <w:rFonts w:ascii="楷体" w:eastAsia="楷体" w:hAnsi="楷体" w:cs="宋体" w:hint="eastAsia"/>
                <w:b/>
                <w:bCs/>
                <w:color w:val="000000" w:themeColor="text1"/>
                <w:kern w:val="0"/>
                <w:sz w:val="20"/>
              </w:rPr>
              <w:t>分红派息方案</w:t>
            </w:r>
          </w:p>
        </w:tc>
      </w:tr>
      <w:tr w:rsidR="00414E1C">
        <w:trPr>
          <w:trHeight w:val="300"/>
          <w:jc w:val="center"/>
        </w:trPr>
        <w:tc>
          <w:tcPr>
            <w:tcW w:w="1200" w:type="dxa"/>
            <w:shd w:val="clear" w:color="auto" w:fill="auto"/>
            <w:noWrap/>
            <w:vAlign w:val="center"/>
          </w:tcPr>
          <w:p w:rsidR="00414E1C" w:rsidRDefault="00211DF0">
            <w:pPr>
              <w:widowControl/>
              <w:jc w:val="center"/>
              <w:rPr>
                <w:rFonts w:ascii="楷体" w:eastAsia="楷体" w:hAnsi="楷体" w:cs="宋体"/>
                <w:color w:val="000000" w:themeColor="text1"/>
                <w:kern w:val="0"/>
                <w:sz w:val="20"/>
                <w:szCs w:val="22"/>
              </w:rPr>
            </w:pPr>
            <w:r>
              <w:rPr>
                <w:rFonts w:ascii="楷体" w:eastAsia="楷体" w:hAnsi="楷体" w:cs="宋体" w:hint="eastAsia"/>
                <w:color w:val="000000" w:themeColor="text1"/>
                <w:kern w:val="0"/>
                <w:sz w:val="20"/>
                <w:szCs w:val="22"/>
              </w:rPr>
              <w:t>117125</w:t>
            </w:r>
          </w:p>
        </w:tc>
        <w:tc>
          <w:tcPr>
            <w:tcW w:w="1400" w:type="dxa"/>
            <w:shd w:val="clear" w:color="auto" w:fill="auto"/>
            <w:vAlign w:val="center"/>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2021-04-24</w:t>
            </w:r>
          </w:p>
        </w:tc>
        <w:tc>
          <w:tcPr>
            <w:tcW w:w="1903" w:type="dxa"/>
            <w:shd w:val="clear" w:color="auto" w:fill="auto"/>
            <w:noWrap/>
            <w:vAlign w:val="center"/>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2021-04-25</w:t>
            </w:r>
          </w:p>
        </w:tc>
        <w:tc>
          <w:tcPr>
            <w:tcW w:w="3536" w:type="dxa"/>
            <w:shd w:val="clear" w:color="auto" w:fill="auto"/>
            <w:vAlign w:val="center"/>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每张利息5元</w:t>
            </w:r>
          </w:p>
        </w:tc>
      </w:tr>
      <w:tr w:rsidR="00414E1C">
        <w:trPr>
          <w:trHeight w:val="300"/>
          <w:jc w:val="center"/>
        </w:trPr>
        <w:tc>
          <w:tcPr>
            <w:tcW w:w="1200" w:type="dxa"/>
            <w:shd w:val="clear" w:color="auto" w:fill="auto"/>
            <w:noWrap/>
            <w:vAlign w:val="center"/>
          </w:tcPr>
          <w:p w:rsidR="00414E1C" w:rsidRDefault="00211DF0">
            <w:pPr>
              <w:widowControl/>
              <w:jc w:val="center"/>
              <w:rPr>
                <w:rFonts w:ascii="楷体" w:eastAsia="楷体" w:hAnsi="楷体" w:cs="宋体"/>
                <w:color w:val="000000" w:themeColor="text1"/>
                <w:kern w:val="0"/>
                <w:sz w:val="20"/>
                <w:szCs w:val="22"/>
              </w:rPr>
            </w:pPr>
            <w:r>
              <w:rPr>
                <w:rFonts w:ascii="楷体" w:eastAsia="楷体" w:hAnsi="楷体" w:cs="宋体" w:hint="eastAsia"/>
                <w:color w:val="000000" w:themeColor="text1"/>
                <w:kern w:val="0"/>
                <w:sz w:val="20"/>
                <w:szCs w:val="22"/>
              </w:rPr>
              <w:t>117127</w:t>
            </w:r>
          </w:p>
        </w:tc>
        <w:tc>
          <w:tcPr>
            <w:tcW w:w="1400" w:type="dxa"/>
            <w:shd w:val="clear" w:color="auto" w:fill="auto"/>
            <w:vAlign w:val="center"/>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2021-04-24</w:t>
            </w:r>
          </w:p>
        </w:tc>
        <w:tc>
          <w:tcPr>
            <w:tcW w:w="1903" w:type="dxa"/>
            <w:shd w:val="clear" w:color="auto" w:fill="auto"/>
            <w:noWrap/>
            <w:vAlign w:val="center"/>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2021-04-25</w:t>
            </w:r>
          </w:p>
        </w:tc>
        <w:tc>
          <w:tcPr>
            <w:tcW w:w="3536" w:type="dxa"/>
            <w:shd w:val="clear" w:color="auto" w:fill="auto"/>
            <w:vAlign w:val="center"/>
          </w:tcPr>
          <w:p w:rsidR="00414E1C" w:rsidRDefault="00211DF0">
            <w:pPr>
              <w:widowControl/>
              <w:jc w:val="center"/>
              <w:rPr>
                <w:rFonts w:ascii="宋体" w:eastAsia="宋体" w:hAnsi="宋体"/>
                <w:b/>
                <w:bCs/>
                <w:color w:val="000000" w:themeColor="text1"/>
                <w:kern w:val="0"/>
                <w:sz w:val="18"/>
                <w:szCs w:val="18"/>
              </w:rPr>
            </w:pPr>
            <w:r>
              <w:rPr>
                <w:rFonts w:ascii="楷体" w:eastAsia="楷体" w:hAnsi="楷体" w:cs="宋体" w:hint="eastAsia"/>
                <w:color w:val="000000" w:themeColor="text1"/>
                <w:kern w:val="0"/>
                <w:sz w:val="20"/>
              </w:rPr>
              <w:t>每张利息5元</w:t>
            </w:r>
          </w:p>
        </w:tc>
      </w:tr>
    </w:tbl>
    <w:p w:rsidR="00414E1C" w:rsidRDefault="00211DF0">
      <w:pPr>
        <w:ind w:firstLineChars="200" w:firstLine="560"/>
        <w:rPr>
          <w:rFonts w:hAnsi="楷体"/>
          <w:color w:val="000000" w:themeColor="text1"/>
          <w:kern w:val="0"/>
          <w:sz w:val="28"/>
          <w:szCs w:val="28"/>
        </w:rPr>
      </w:pPr>
      <w:r>
        <w:rPr>
          <w:rFonts w:hAnsi="楷体" w:hint="eastAsia"/>
          <w:color w:val="000000" w:themeColor="text1"/>
          <w:kern w:val="0"/>
          <w:sz w:val="28"/>
          <w:szCs w:val="28"/>
        </w:rPr>
        <w:t>交易参与人可于</w:t>
      </w:r>
      <w:r>
        <w:rPr>
          <w:rFonts w:hAnsi="楷体"/>
          <w:color w:val="000000" w:themeColor="text1"/>
          <w:kern w:val="0"/>
          <w:sz w:val="28"/>
          <w:szCs w:val="28"/>
        </w:rPr>
        <w:t>T日采用以上证券作为质押券申报债券质押式协议回购初始交易，T+1日可测</w:t>
      </w:r>
      <w:r>
        <w:rPr>
          <w:rFonts w:hAnsi="楷体" w:hint="eastAsia"/>
          <w:color w:val="000000" w:themeColor="text1"/>
          <w:kern w:val="0"/>
          <w:sz w:val="28"/>
          <w:szCs w:val="28"/>
        </w:rPr>
        <w:t>债券质押式协议回购变更质押券业务</w:t>
      </w:r>
      <w:r>
        <w:rPr>
          <w:rFonts w:hAnsi="楷体"/>
          <w:color w:val="000000" w:themeColor="text1"/>
          <w:kern w:val="0"/>
          <w:sz w:val="28"/>
          <w:szCs w:val="28"/>
        </w:rPr>
        <w:t>换出资金的业务场景。</w:t>
      </w:r>
    </w:p>
    <w:p w:rsidR="009D60C3" w:rsidRDefault="00211DF0" w:rsidP="00506714">
      <w:pPr>
        <w:pStyle w:val="af5"/>
        <w:numPr>
          <w:ilvl w:val="0"/>
          <w:numId w:val="5"/>
        </w:numPr>
        <w:spacing w:line="560" w:lineRule="exact"/>
        <w:ind w:firstLine="560"/>
        <w:outlineLvl w:val="1"/>
        <w:rPr>
          <w:rFonts w:ascii="楷体_GB2312" w:eastAsia="楷体_GB2312" w:hAnsi="楷体"/>
          <w:color w:val="000000" w:themeColor="text1"/>
          <w:sz w:val="28"/>
          <w:szCs w:val="28"/>
        </w:rPr>
      </w:pPr>
      <w:r>
        <w:rPr>
          <w:rFonts w:ascii="楷体_GB2312" w:eastAsia="楷体_GB2312" w:hAnsi="楷体" w:hint="eastAsia"/>
          <w:color w:val="000000" w:themeColor="text1"/>
          <w:sz w:val="28"/>
          <w:szCs w:val="28"/>
        </w:rPr>
        <w:t>债券转股回售业务</w:t>
      </w:r>
    </w:p>
    <w:tbl>
      <w:tblPr>
        <w:tblW w:w="8158" w:type="dxa"/>
        <w:jc w:val="center"/>
        <w:tblInd w:w="-91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45"/>
        <w:gridCol w:w="1559"/>
        <w:gridCol w:w="2693"/>
        <w:gridCol w:w="2661"/>
      </w:tblGrid>
      <w:tr w:rsidR="001D271C" w:rsidTr="00AE51AD">
        <w:trPr>
          <w:trHeight w:val="197"/>
          <w:tblHeader/>
          <w:jc w:val="center"/>
        </w:trPr>
        <w:tc>
          <w:tcPr>
            <w:tcW w:w="1245" w:type="dxa"/>
            <w:shd w:val="clear" w:color="000000" w:fill="BFBFBF"/>
            <w:vAlign w:val="center"/>
          </w:tcPr>
          <w:p w:rsidR="001D271C" w:rsidRDefault="001D271C">
            <w:pPr>
              <w:widowControl/>
              <w:jc w:val="center"/>
              <w:rPr>
                <w:rFonts w:ascii="楷体" w:eastAsia="楷体" w:hAnsi="楷体" w:cs="宋体"/>
                <w:b/>
                <w:bCs/>
                <w:color w:val="000000" w:themeColor="text1"/>
                <w:kern w:val="0"/>
                <w:sz w:val="20"/>
              </w:rPr>
            </w:pPr>
            <w:r>
              <w:rPr>
                <w:rFonts w:ascii="楷体" w:eastAsia="楷体" w:hAnsi="楷体" w:cs="宋体" w:hint="eastAsia"/>
                <w:b/>
                <w:bCs/>
                <w:color w:val="000000" w:themeColor="text1"/>
                <w:kern w:val="0"/>
                <w:sz w:val="20"/>
              </w:rPr>
              <w:t>证券代码</w:t>
            </w:r>
          </w:p>
        </w:tc>
        <w:tc>
          <w:tcPr>
            <w:tcW w:w="1559" w:type="dxa"/>
            <w:shd w:val="clear" w:color="000000" w:fill="BFBFBF"/>
          </w:tcPr>
          <w:p w:rsidR="001D271C" w:rsidRDefault="001D271C">
            <w:pPr>
              <w:widowControl/>
              <w:jc w:val="center"/>
              <w:rPr>
                <w:rFonts w:ascii="楷体" w:eastAsia="楷体" w:hAnsi="楷体" w:cs="宋体"/>
                <w:b/>
                <w:bCs/>
                <w:color w:val="000000" w:themeColor="text1"/>
                <w:kern w:val="0"/>
                <w:sz w:val="20"/>
              </w:rPr>
            </w:pPr>
            <w:r>
              <w:rPr>
                <w:rFonts w:ascii="楷体" w:eastAsia="楷体" w:hAnsi="楷体" w:cs="宋体" w:hint="eastAsia"/>
                <w:b/>
                <w:bCs/>
                <w:color w:val="000000" w:themeColor="text1"/>
                <w:kern w:val="0"/>
                <w:sz w:val="20"/>
              </w:rPr>
              <w:t>证券简称</w:t>
            </w:r>
          </w:p>
        </w:tc>
        <w:tc>
          <w:tcPr>
            <w:tcW w:w="2693" w:type="dxa"/>
            <w:shd w:val="clear" w:color="000000" w:fill="BFBFBF"/>
            <w:vAlign w:val="center"/>
          </w:tcPr>
          <w:p w:rsidR="001D271C" w:rsidRDefault="001D271C">
            <w:pPr>
              <w:widowControl/>
              <w:jc w:val="center"/>
              <w:rPr>
                <w:rFonts w:ascii="楷体" w:eastAsia="楷体" w:hAnsi="楷体" w:cs="宋体"/>
                <w:b/>
                <w:bCs/>
                <w:color w:val="000000" w:themeColor="text1"/>
                <w:kern w:val="0"/>
                <w:sz w:val="20"/>
              </w:rPr>
            </w:pPr>
            <w:r>
              <w:rPr>
                <w:rFonts w:ascii="楷体" w:eastAsia="楷体" w:hAnsi="楷体" w:cs="宋体" w:hint="eastAsia"/>
                <w:b/>
                <w:bCs/>
                <w:color w:val="000000" w:themeColor="text1"/>
                <w:kern w:val="0"/>
                <w:sz w:val="20"/>
              </w:rPr>
              <w:t>回售申报日</w:t>
            </w:r>
          </w:p>
        </w:tc>
        <w:tc>
          <w:tcPr>
            <w:tcW w:w="2661" w:type="dxa"/>
            <w:shd w:val="clear" w:color="000000" w:fill="BFBFBF"/>
          </w:tcPr>
          <w:p w:rsidR="001D271C" w:rsidRDefault="001D271C">
            <w:pPr>
              <w:widowControl/>
              <w:jc w:val="center"/>
              <w:rPr>
                <w:rFonts w:ascii="楷体" w:eastAsia="楷体" w:hAnsi="楷体" w:cs="宋体"/>
                <w:b/>
                <w:bCs/>
                <w:color w:val="000000" w:themeColor="text1"/>
                <w:kern w:val="0"/>
                <w:sz w:val="20"/>
              </w:rPr>
            </w:pPr>
            <w:r>
              <w:rPr>
                <w:rFonts w:ascii="楷体" w:eastAsia="楷体" w:hAnsi="楷体" w:cs="宋体" w:hint="eastAsia"/>
                <w:b/>
                <w:bCs/>
                <w:color w:val="000000" w:themeColor="text1"/>
                <w:kern w:val="0"/>
                <w:sz w:val="20"/>
              </w:rPr>
              <w:t>回售撤销申报日</w:t>
            </w:r>
          </w:p>
        </w:tc>
      </w:tr>
      <w:tr w:rsidR="001D271C" w:rsidTr="00AE51AD">
        <w:trPr>
          <w:trHeight w:val="300"/>
          <w:jc w:val="center"/>
        </w:trPr>
        <w:tc>
          <w:tcPr>
            <w:tcW w:w="1245" w:type="dxa"/>
            <w:shd w:val="clear" w:color="auto" w:fill="auto"/>
            <w:noWrap/>
            <w:vAlign w:val="center"/>
          </w:tcPr>
          <w:p w:rsidR="001D271C" w:rsidRDefault="001D271C" w:rsidP="000E220A">
            <w:pPr>
              <w:widowControl/>
              <w:jc w:val="center"/>
              <w:rPr>
                <w:rFonts w:ascii="楷体" w:eastAsia="楷体" w:hAnsi="楷体" w:cs="宋体"/>
                <w:color w:val="000000" w:themeColor="text1"/>
                <w:kern w:val="0"/>
                <w:sz w:val="20"/>
                <w:szCs w:val="22"/>
              </w:rPr>
            </w:pPr>
            <w:r>
              <w:rPr>
                <w:rFonts w:ascii="楷体" w:eastAsia="楷体" w:hAnsi="楷体" w:cs="宋体" w:hint="eastAsia"/>
                <w:color w:val="000000" w:themeColor="text1"/>
                <w:kern w:val="0"/>
                <w:sz w:val="20"/>
                <w:szCs w:val="22"/>
              </w:rPr>
              <w:t>112708</w:t>
            </w:r>
          </w:p>
        </w:tc>
        <w:tc>
          <w:tcPr>
            <w:tcW w:w="1559" w:type="dxa"/>
            <w:vAlign w:val="center"/>
          </w:tcPr>
          <w:p w:rsidR="001D271C" w:rsidRDefault="001D271C" w:rsidP="000E220A">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18</w:t>
            </w:r>
            <w:r w:rsidR="00437FA3">
              <w:rPr>
                <w:rFonts w:ascii="楷体" w:eastAsia="楷体" w:hAnsi="楷体" w:cs="宋体" w:hint="eastAsia"/>
                <w:color w:val="000000" w:themeColor="text1"/>
                <w:kern w:val="0"/>
                <w:sz w:val="20"/>
              </w:rPr>
              <w:t>国微</w:t>
            </w:r>
            <w:r>
              <w:rPr>
                <w:rFonts w:ascii="楷体" w:eastAsia="楷体" w:hAnsi="楷体" w:cs="宋体" w:hint="eastAsia"/>
                <w:color w:val="000000" w:themeColor="text1"/>
                <w:kern w:val="0"/>
                <w:sz w:val="20"/>
              </w:rPr>
              <w:t>01</w:t>
            </w:r>
          </w:p>
        </w:tc>
        <w:tc>
          <w:tcPr>
            <w:tcW w:w="2693" w:type="dxa"/>
            <w:shd w:val="clear" w:color="auto" w:fill="auto"/>
            <w:vAlign w:val="center"/>
          </w:tcPr>
          <w:p w:rsidR="001D271C" w:rsidRDefault="001D271C" w:rsidP="000E220A">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2021-04-24至2021-04-25</w:t>
            </w:r>
          </w:p>
        </w:tc>
        <w:tc>
          <w:tcPr>
            <w:tcW w:w="2661" w:type="dxa"/>
            <w:vAlign w:val="center"/>
          </w:tcPr>
          <w:p w:rsidR="001D271C" w:rsidRDefault="001D271C" w:rsidP="000E220A">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2021-04-24至2021-04-25</w:t>
            </w:r>
          </w:p>
        </w:tc>
      </w:tr>
    </w:tbl>
    <w:p w:rsidR="006F0362" w:rsidRDefault="006F0362">
      <w:pPr>
        <w:ind w:firstLineChars="200" w:firstLine="560"/>
        <w:rPr>
          <w:rFonts w:hAnsi="楷体"/>
          <w:color w:val="000000" w:themeColor="text1"/>
          <w:kern w:val="0"/>
          <w:sz w:val="28"/>
          <w:szCs w:val="28"/>
        </w:rPr>
      </w:pPr>
    </w:p>
    <w:tbl>
      <w:tblPr>
        <w:tblW w:w="753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400"/>
        <w:gridCol w:w="1400"/>
        <w:gridCol w:w="3536"/>
      </w:tblGrid>
      <w:tr w:rsidR="00437FA3" w:rsidTr="00AE51AD">
        <w:trPr>
          <w:trHeight w:val="197"/>
          <w:tblHeader/>
          <w:jc w:val="center"/>
        </w:trPr>
        <w:tc>
          <w:tcPr>
            <w:tcW w:w="1200" w:type="dxa"/>
            <w:shd w:val="clear" w:color="000000" w:fill="BFBFBF"/>
            <w:vAlign w:val="center"/>
          </w:tcPr>
          <w:p w:rsidR="00437FA3" w:rsidRDefault="00437FA3">
            <w:pPr>
              <w:widowControl/>
              <w:jc w:val="center"/>
              <w:rPr>
                <w:rFonts w:ascii="楷体" w:eastAsia="楷体" w:hAnsi="楷体" w:cs="宋体"/>
                <w:b/>
                <w:bCs/>
                <w:color w:val="000000" w:themeColor="text1"/>
                <w:kern w:val="0"/>
                <w:sz w:val="20"/>
              </w:rPr>
            </w:pPr>
            <w:r>
              <w:rPr>
                <w:rFonts w:ascii="楷体" w:eastAsia="楷体" w:hAnsi="楷体" w:cs="宋体" w:hint="eastAsia"/>
                <w:b/>
                <w:bCs/>
                <w:color w:val="000000" w:themeColor="text1"/>
                <w:kern w:val="0"/>
                <w:sz w:val="20"/>
              </w:rPr>
              <w:t>证券代码</w:t>
            </w:r>
          </w:p>
        </w:tc>
        <w:tc>
          <w:tcPr>
            <w:tcW w:w="1400" w:type="dxa"/>
            <w:shd w:val="clear" w:color="000000" w:fill="BFBFBF"/>
          </w:tcPr>
          <w:p w:rsidR="00437FA3" w:rsidRDefault="00437FA3">
            <w:pPr>
              <w:widowControl/>
              <w:jc w:val="center"/>
              <w:rPr>
                <w:rFonts w:ascii="楷体" w:eastAsia="楷体" w:hAnsi="楷体" w:cs="宋体"/>
                <w:b/>
                <w:bCs/>
                <w:color w:val="000000" w:themeColor="text1"/>
                <w:kern w:val="0"/>
                <w:sz w:val="20"/>
              </w:rPr>
            </w:pPr>
            <w:r>
              <w:rPr>
                <w:rFonts w:ascii="楷体" w:eastAsia="楷体" w:hAnsi="楷体" w:cs="宋体" w:hint="eastAsia"/>
                <w:b/>
                <w:bCs/>
                <w:color w:val="000000" w:themeColor="text1"/>
                <w:kern w:val="0"/>
                <w:sz w:val="20"/>
              </w:rPr>
              <w:t>证券简称</w:t>
            </w:r>
          </w:p>
        </w:tc>
        <w:tc>
          <w:tcPr>
            <w:tcW w:w="1400" w:type="dxa"/>
            <w:shd w:val="clear" w:color="000000" w:fill="BFBFBF"/>
            <w:vAlign w:val="center"/>
          </w:tcPr>
          <w:p w:rsidR="00437FA3" w:rsidRDefault="00437FA3">
            <w:pPr>
              <w:widowControl/>
              <w:jc w:val="center"/>
              <w:rPr>
                <w:rFonts w:ascii="楷体" w:eastAsia="楷体" w:hAnsi="楷体" w:cs="宋体"/>
                <w:b/>
                <w:bCs/>
                <w:color w:val="000000" w:themeColor="text1"/>
                <w:kern w:val="0"/>
                <w:sz w:val="20"/>
              </w:rPr>
            </w:pPr>
            <w:r>
              <w:rPr>
                <w:rFonts w:ascii="楷体" w:eastAsia="楷体" w:hAnsi="楷体" w:cs="宋体" w:hint="eastAsia"/>
                <w:b/>
                <w:bCs/>
                <w:color w:val="000000" w:themeColor="text1"/>
                <w:kern w:val="0"/>
                <w:sz w:val="20"/>
              </w:rPr>
              <w:t>转股起始日</w:t>
            </w:r>
          </w:p>
        </w:tc>
        <w:tc>
          <w:tcPr>
            <w:tcW w:w="3536" w:type="dxa"/>
            <w:shd w:val="clear" w:color="000000" w:fill="BFBFBF"/>
            <w:vAlign w:val="center"/>
          </w:tcPr>
          <w:p w:rsidR="00437FA3" w:rsidRDefault="00437FA3">
            <w:pPr>
              <w:widowControl/>
              <w:jc w:val="center"/>
              <w:rPr>
                <w:rFonts w:ascii="楷体" w:eastAsia="楷体" w:hAnsi="楷体" w:cs="宋体"/>
                <w:b/>
                <w:bCs/>
                <w:color w:val="000000" w:themeColor="text1"/>
                <w:kern w:val="0"/>
                <w:sz w:val="20"/>
              </w:rPr>
            </w:pPr>
            <w:r>
              <w:rPr>
                <w:rFonts w:ascii="楷体" w:eastAsia="楷体" w:hAnsi="楷体" w:cs="宋体" w:hint="eastAsia"/>
                <w:b/>
                <w:bCs/>
                <w:color w:val="000000" w:themeColor="text1"/>
                <w:kern w:val="0"/>
                <w:sz w:val="20"/>
              </w:rPr>
              <w:t>转股价格</w:t>
            </w:r>
          </w:p>
        </w:tc>
      </w:tr>
      <w:tr w:rsidR="00437FA3" w:rsidTr="00AE51AD">
        <w:trPr>
          <w:trHeight w:val="300"/>
          <w:jc w:val="center"/>
        </w:trPr>
        <w:tc>
          <w:tcPr>
            <w:tcW w:w="1200" w:type="dxa"/>
            <w:shd w:val="clear" w:color="auto" w:fill="auto"/>
            <w:noWrap/>
            <w:vAlign w:val="center"/>
          </w:tcPr>
          <w:p w:rsidR="00437FA3" w:rsidRDefault="00437FA3">
            <w:pPr>
              <w:widowControl/>
              <w:jc w:val="center"/>
              <w:rPr>
                <w:rFonts w:ascii="楷体" w:eastAsia="楷体" w:hAnsi="楷体" w:cs="宋体"/>
                <w:color w:val="000000" w:themeColor="text1"/>
                <w:kern w:val="0"/>
                <w:sz w:val="20"/>
                <w:szCs w:val="22"/>
              </w:rPr>
            </w:pPr>
            <w:r>
              <w:rPr>
                <w:rFonts w:ascii="楷体" w:eastAsia="楷体" w:hAnsi="楷体" w:cs="宋体" w:hint="eastAsia"/>
                <w:color w:val="000000" w:themeColor="text1"/>
                <w:kern w:val="0"/>
                <w:sz w:val="20"/>
                <w:szCs w:val="22"/>
              </w:rPr>
              <w:t>123022</w:t>
            </w:r>
          </w:p>
        </w:tc>
        <w:tc>
          <w:tcPr>
            <w:tcW w:w="1400" w:type="dxa"/>
          </w:tcPr>
          <w:p w:rsidR="00437FA3" w:rsidRDefault="00437FA3">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长信转债</w:t>
            </w:r>
          </w:p>
        </w:tc>
        <w:tc>
          <w:tcPr>
            <w:tcW w:w="1400" w:type="dxa"/>
            <w:shd w:val="clear" w:color="auto" w:fill="auto"/>
            <w:vAlign w:val="center"/>
          </w:tcPr>
          <w:p w:rsidR="00437FA3" w:rsidRDefault="00437FA3">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2021-04-24</w:t>
            </w:r>
          </w:p>
        </w:tc>
        <w:tc>
          <w:tcPr>
            <w:tcW w:w="3536" w:type="dxa"/>
            <w:shd w:val="clear" w:color="auto" w:fill="auto"/>
            <w:vAlign w:val="center"/>
          </w:tcPr>
          <w:p w:rsidR="00437FA3" w:rsidRDefault="00437FA3">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6元/股</w:t>
            </w:r>
          </w:p>
        </w:tc>
      </w:tr>
    </w:tbl>
    <w:p w:rsidR="00386A8E" w:rsidRDefault="006F0362">
      <w:pPr>
        <w:ind w:firstLineChars="200" w:firstLine="560"/>
        <w:rPr>
          <w:rFonts w:hAnsi="楷体"/>
          <w:color w:val="000000" w:themeColor="text1"/>
          <w:kern w:val="0"/>
          <w:sz w:val="28"/>
          <w:szCs w:val="28"/>
        </w:rPr>
      </w:pPr>
      <w:r w:rsidRPr="00D95EFF">
        <w:rPr>
          <w:rFonts w:hAnsi="楷体" w:hint="eastAsia"/>
          <w:color w:val="2E2E2E"/>
          <w:kern w:val="0"/>
          <w:sz w:val="28"/>
          <w:szCs w:val="28"/>
        </w:rPr>
        <w:t>中国结算深圳分公司为0199900000、0199900001、0809900000、0809900001测试证券账户在每个有效的A股托管单元新增登记</w:t>
      </w:r>
      <w:r w:rsidR="001D271C">
        <w:rPr>
          <w:rFonts w:hAnsi="楷体" w:hint="eastAsia"/>
          <w:color w:val="2E2E2E"/>
          <w:kern w:val="0"/>
          <w:sz w:val="28"/>
          <w:szCs w:val="28"/>
        </w:rPr>
        <w:t>112708</w:t>
      </w:r>
      <w:r w:rsidRPr="00D95EFF">
        <w:rPr>
          <w:rFonts w:hAnsi="楷体" w:hint="eastAsia"/>
          <w:color w:val="2E2E2E"/>
          <w:kern w:val="0"/>
          <w:sz w:val="28"/>
          <w:szCs w:val="28"/>
        </w:rPr>
        <w:t>、</w:t>
      </w:r>
      <w:r w:rsidR="00437FA3">
        <w:rPr>
          <w:rFonts w:hAnsi="楷体" w:hint="eastAsia"/>
          <w:color w:val="2E2E2E"/>
          <w:kern w:val="0"/>
          <w:sz w:val="28"/>
          <w:szCs w:val="28"/>
        </w:rPr>
        <w:t>123022</w:t>
      </w:r>
      <w:r w:rsidR="00B75272">
        <w:rPr>
          <w:rFonts w:hAnsi="楷体" w:hint="eastAsia"/>
          <w:color w:val="2E2E2E"/>
          <w:kern w:val="0"/>
          <w:sz w:val="28"/>
          <w:szCs w:val="28"/>
        </w:rPr>
        <w:t>的持仓各</w:t>
      </w:r>
      <w:r w:rsidRPr="00D95EFF">
        <w:rPr>
          <w:rFonts w:hAnsi="楷体" w:hint="eastAsia"/>
          <w:color w:val="2E2E2E"/>
          <w:kern w:val="0"/>
          <w:sz w:val="28"/>
          <w:szCs w:val="28"/>
        </w:rPr>
        <w:t>10,000张</w:t>
      </w:r>
      <w:r>
        <w:rPr>
          <w:rFonts w:hAnsi="楷体" w:hint="eastAsia"/>
          <w:color w:val="2E2E2E"/>
          <w:kern w:val="0"/>
          <w:sz w:val="28"/>
          <w:szCs w:val="28"/>
        </w:rPr>
        <w:t>。</w:t>
      </w:r>
    </w:p>
    <w:p w:rsidR="00414E1C" w:rsidRDefault="00211DF0">
      <w:pPr>
        <w:pStyle w:val="af5"/>
        <w:numPr>
          <w:ilvl w:val="0"/>
          <w:numId w:val="5"/>
        </w:numPr>
        <w:spacing w:line="560" w:lineRule="exact"/>
        <w:ind w:firstLine="560"/>
        <w:outlineLvl w:val="1"/>
        <w:rPr>
          <w:rFonts w:ascii="楷体_GB2312" w:eastAsia="楷体_GB2312" w:hAnsi="楷体"/>
          <w:color w:val="000000" w:themeColor="text1"/>
          <w:sz w:val="28"/>
          <w:szCs w:val="28"/>
        </w:rPr>
      </w:pPr>
      <w:r>
        <w:rPr>
          <w:rFonts w:ascii="楷体_GB2312" w:eastAsia="楷体_GB2312" w:hAnsi="楷体" w:hint="eastAsia"/>
          <w:color w:val="000000" w:themeColor="text1"/>
          <w:sz w:val="28"/>
          <w:szCs w:val="28"/>
        </w:rPr>
        <w:t>退市整理股票业务</w:t>
      </w:r>
    </w:p>
    <w:tbl>
      <w:tblPr>
        <w:tblStyle w:val="af"/>
        <w:tblW w:w="8627" w:type="dxa"/>
        <w:jc w:val="center"/>
        <w:tblLayout w:type="fixed"/>
        <w:tblLook w:val="04A0" w:firstRow="1" w:lastRow="0" w:firstColumn="1" w:lastColumn="0" w:noHBand="0" w:noVBand="1"/>
      </w:tblPr>
      <w:tblGrid>
        <w:gridCol w:w="1442"/>
        <w:gridCol w:w="1581"/>
        <w:gridCol w:w="1881"/>
        <w:gridCol w:w="3723"/>
      </w:tblGrid>
      <w:tr w:rsidR="00414E1C">
        <w:trPr>
          <w:jc w:val="center"/>
        </w:trPr>
        <w:tc>
          <w:tcPr>
            <w:tcW w:w="1442" w:type="dxa"/>
            <w:shd w:val="clear" w:color="auto" w:fill="BFBFBF" w:themeFill="background1" w:themeFillShade="BF"/>
          </w:tcPr>
          <w:p w:rsidR="00414E1C" w:rsidRDefault="00211DF0">
            <w:pPr>
              <w:widowControl/>
              <w:jc w:val="center"/>
              <w:rPr>
                <w:rFonts w:ascii="楷体" w:eastAsia="楷体" w:hAnsi="楷体" w:cs="宋体"/>
                <w:b/>
                <w:color w:val="000000" w:themeColor="text1"/>
                <w:kern w:val="0"/>
                <w:sz w:val="20"/>
              </w:rPr>
            </w:pPr>
            <w:r>
              <w:rPr>
                <w:rFonts w:ascii="楷体" w:eastAsia="楷体" w:hAnsi="楷体" w:cs="宋体" w:hint="eastAsia"/>
                <w:b/>
                <w:color w:val="000000" w:themeColor="text1"/>
                <w:kern w:val="0"/>
                <w:sz w:val="20"/>
              </w:rPr>
              <w:t>证券代码</w:t>
            </w:r>
          </w:p>
        </w:tc>
        <w:tc>
          <w:tcPr>
            <w:tcW w:w="1581" w:type="dxa"/>
            <w:shd w:val="clear" w:color="auto" w:fill="BFBFBF" w:themeFill="background1" w:themeFillShade="BF"/>
          </w:tcPr>
          <w:p w:rsidR="00414E1C" w:rsidRDefault="00211DF0">
            <w:pPr>
              <w:widowControl/>
              <w:jc w:val="center"/>
              <w:rPr>
                <w:rFonts w:ascii="楷体" w:eastAsia="楷体" w:hAnsi="楷体" w:cs="宋体"/>
                <w:b/>
                <w:color w:val="000000" w:themeColor="text1"/>
                <w:kern w:val="0"/>
                <w:sz w:val="20"/>
              </w:rPr>
            </w:pPr>
            <w:r>
              <w:rPr>
                <w:rFonts w:ascii="楷体" w:eastAsia="楷体" w:hAnsi="楷体" w:cs="宋体" w:hint="eastAsia"/>
                <w:b/>
                <w:color w:val="000000" w:themeColor="text1"/>
                <w:kern w:val="0"/>
                <w:sz w:val="20"/>
              </w:rPr>
              <w:t>证券简称</w:t>
            </w:r>
          </w:p>
        </w:tc>
        <w:tc>
          <w:tcPr>
            <w:tcW w:w="1881" w:type="dxa"/>
            <w:shd w:val="clear" w:color="auto" w:fill="BFBFBF" w:themeFill="background1" w:themeFillShade="BF"/>
          </w:tcPr>
          <w:p w:rsidR="00414E1C" w:rsidRDefault="00211DF0">
            <w:pPr>
              <w:widowControl/>
              <w:jc w:val="center"/>
              <w:rPr>
                <w:rFonts w:ascii="楷体" w:eastAsia="楷体" w:hAnsi="楷体" w:cs="宋体"/>
                <w:b/>
                <w:color w:val="000000" w:themeColor="text1"/>
                <w:kern w:val="0"/>
                <w:sz w:val="20"/>
              </w:rPr>
            </w:pPr>
            <w:r>
              <w:rPr>
                <w:rFonts w:ascii="楷体" w:eastAsia="楷体" w:hAnsi="楷体" w:cs="宋体" w:hint="eastAsia"/>
                <w:b/>
                <w:color w:val="000000" w:themeColor="text1"/>
                <w:kern w:val="0"/>
                <w:sz w:val="20"/>
              </w:rPr>
              <w:t>退市整理期首日</w:t>
            </w:r>
          </w:p>
        </w:tc>
        <w:tc>
          <w:tcPr>
            <w:tcW w:w="3723" w:type="dxa"/>
            <w:shd w:val="clear" w:color="auto" w:fill="BFBFBF" w:themeFill="background1" w:themeFillShade="BF"/>
          </w:tcPr>
          <w:p w:rsidR="00414E1C" w:rsidRDefault="00211DF0">
            <w:pPr>
              <w:widowControl/>
              <w:jc w:val="center"/>
              <w:rPr>
                <w:rFonts w:ascii="楷体" w:eastAsia="楷体" w:hAnsi="楷体" w:cs="宋体"/>
                <w:b/>
                <w:color w:val="000000" w:themeColor="text1"/>
                <w:kern w:val="0"/>
                <w:sz w:val="20"/>
              </w:rPr>
            </w:pPr>
            <w:r>
              <w:rPr>
                <w:rFonts w:ascii="楷体" w:eastAsia="楷体" w:hAnsi="楷体" w:cs="宋体" w:hint="eastAsia"/>
                <w:b/>
                <w:color w:val="000000" w:themeColor="text1"/>
                <w:kern w:val="0"/>
                <w:sz w:val="20"/>
              </w:rPr>
              <w:t>适用规则</w:t>
            </w:r>
          </w:p>
        </w:tc>
      </w:tr>
      <w:tr w:rsidR="00414E1C">
        <w:trPr>
          <w:jc w:val="center"/>
        </w:trPr>
        <w:tc>
          <w:tcPr>
            <w:tcW w:w="1442" w:type="dxa"/>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001998</w:t>
            </w:r>
          </w:p>
        </w:tc>
        <w:tc>
          <w:tcPr>
            <w:tcW w:w="1581" w:type="dxa"/>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主测1退</w:t>
            </w:r>
          </w:p>
        </w:tc>
        <w:tc>
          <w:tcPr>
            <w:tcW w:w="1881" w:type="dxa"/>
            <w:vAlign w:val="center"/>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2021-04-24</w:t>
            </w:r>
          </w:p>
        </w:tc>
        <w:tc>
          <w:tcPr>
            <w:tcW w:w="3723" w:type="dxa"/>
            <w:vMerge w:val="restart"/>
          </w:tcPr>
          <w:p w:rsidR="00414E1C" w:rsidRDefault="00211DF0">
            <w:pPr>
              <w:widowControl/>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按照《深圳证券交易所股票上市规则</w:t>
            </w:r>
            <w:r>
              <w:rPr>
                <w:rFonts w:ascii="楷体" w:eastAsia="楷体" w:hAnsi="楷体" w:cs="宋体" w:hint="eastAsia"/>
                <w:color w:val="000000" w:themeColor="text1"/>
                <w:kern w:val="0"/>
                <w:sz w:val="20"/>
              </w:rPr>
              <w:lastRenderedPageBreak/>
              <w:t>（2020年修订）》及新配套业务规则进入退市整理期交易。退市整理期首个交易日不实行价格涨跌幅限制，且当盘中成交价较开盘价首次上涨或下跌达到或超过 30%、60%时，盘中临时停牌各10分钟（本次测试T日，临时停牌时间跨越 11:27 的，于 11:27 复牌并对已接受的申报进行复牌集合竞价，再进行收盘集合竞价）。</w:t>
            </w:r>
          </w:p>
        </w:tc>
      </w:tr>
      <w:tr w:rsidR="00414E1C">
        <w:trPr>
          <w:trHeight w:val="90"/>
          <w:jc w:val="center"/>
        </w:trPr>
        <w:tc>
          <w:tcPr>
            <w:tcW w:w="1442" w:type="dxa"/>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lastRenderedPageBreak/>
              <w:t>003300</w:t>
            </w:r>
          </w:p>
        </w:tc>
        <w:tc>
          <w:tcPr>
            <w:tcW w:w="1581" w:type="dxa"/>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主测2退</w:t>
            </w:r>
          </w:p>
        </w:tc>
        <w:tc>
          <w:tcPr>
            <w:tcW w:w="1881" w:type="dxa"/>
            <w:vAlign w:val="center"/>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2021-04-24</w:t>
            </w:r>
          </w:p>
        </w:tc>
        <w:tc>
          <w:tcPr>
            <w:tcW w:w="3723" w:type="dxa"/>
            <w:vMerge/>
          </w:tcPr>
          <w:p w:rsidR="00414E1C" w:rsidRDefault="00414E1C">
            <w:pPr>
              <w:widowControl/>
              <w:rPr>
                <w:rFonts w:ascii="楷体" w:eastAsia="楷体" w:hAnsi="楷体" w:cs="宋体"/>
                <w:color w:val="000000" w:themeColor="text1"/>
                <w:kern w:val="0"/>
                <w:sz w:val="20"/>
              </w:rPr>
            </w:pPr>
          </w:p>
        </w:tc>
      </w:tr>
      <w:tr w:rsidR="00414E1C">
        <w:trPr>
          <w:jc w:val="center"/>
        </w:trPr>
        <w:tc>
          <w:tcPr>
            <w:tcW w:w="1442" w:type="dxa"/>
            <w:vAlign w:val="center"/>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color w:val="000000" w:themeColor="text1"/>
                <w:kern w:val="0"/>
                <w:sz w:val="20"/>
              </w:rPr>
              <w:lastRenderedPageBreak/>
              <w:t>309000</w:t>
            </w:r>
          </w:p>
        </w:tc>
        <w:tc>
          <w:tcPr>
            <w:tcW w:w="1581" w:type="dxa"/>
            <w:vAlign w:val="center"/>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创测</w:t>
            </w:r>
            <w:r>
              <w:rPr>
                <w:rFonts w:ascii="楷体" w:eastAsia="楷体" w:hAnsi="楷体" w:cs="宋体"/>
                <w:color w:val="000000" w:themeColor="text1"/>
                <w:kern w:val="0"/>
                <w:sz w:val="20"/>
              </w:rPr>
              <w:t>1退</w:t>
            </w:r>
          </w:p>
        </w:tc>
        <w:tc>
          <w:tcPr>
            <w:tcW w:w="1881" w:type="dxa"/>
            <w:vAlign w:val="center"/>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2021-04-24</w:t>
            </w:r>
          </w:p>
        </w:tc>
        <w:tc>
          <w:tcPr>
            <w:tcW w:w="3723" w:type="dxa"/>
            <w:vMerge/>
          </w:tcPr>
          <w:p w:rsidR="00414E1C" w:rsidRDefault="00414E1C">
            <w:pPr>
              <w:widowControl/>
              <w:rPr>
                <w:rFonts w:ascii="楷体" w:eastAsia="楷体" w:hAnsi="楷体" w:cs="宋体"/>
                <w:color w:val="000000" w:themeColor="text1"/>
                <w:kern w:val="0"/>
                <w:sz w:val="20"/>
              </w:rPr>
            </w:pPr>
          </w:p>
        </w:tc>
      </w:tr>
      <w:tr w:rsidR="00414E1C">
        <w:trPr>
          <w:jc w:val="center"/>
        </w:trPr>
        <w:tc>
          <w:tcPr>
            <w:tcW w:w="1442" w:type="dxa"/>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001997</w:t>
            </w:r>
          </w:p>
        </w:tc>
        <w:tc>
          <w:tcPr>
            <w:tcW w:w="1581" w:type="dxa"/>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主测3退</w:t>
            </w:r>
          </w:p>
        </w:tc>
        <w:tc>
          <w:tcPr>
            <w:tcW w:w="1881" w:type="dxa"/>
            <w:vAlign w:val="center"/>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2021-04-24</w:t>
            </w:r>
          </w:p>
        </w:tc>
        <w:tc>
          <w:tcPr>
            <w:tcW w:w="3723" w:type="dxa"/>
            <w:vMerge w:val="restart"/>
          </w:tcPr>
          <w:p w:rsidR="00414E1C" w:rsidRDefault="00211DF0">
            <w:pPr>
              <w:widowControl/>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按照《深圳证券交易所股票上市规则（2018年11月修订）》及原配套业务规则进入退市整理期交易。退市整理期首个交易日仍实行价格涨跌幅限制。</w:t>
            </w:r>
          </w:p>
        </w:tc>
      </w:tr>
      <w:tr w:rsidR="00414E1C">
        <w:trPr>
          <w:jc w:val="center"/>
        </w:trPr>
        <w:tc>
          <w:tcPr>
            <w:tcW w:w="1442" w:type="dxa"/>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003302</w:t>
            </w:r>
          </w:p>
        </w:tc>
        <w:tc>
          <w:tcPr>
            <w:tcW w:w="1581" w:type="dxa"/>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主测4退</w:t>
            </w:r>
          </w:p>
        </w:tc>
        <w:tc>
          <w:tcPr>
            <w:tcW w:w="1881" w:type="dxa"/>
            <w:vAlign w:val="center"/>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2021-04-24</w:t>
            </w:r>
          </w:p>
        </w:tc>
        <w:tc>
          <w:tcPr>
            <w:tcW w:w="3723" w:type="dxa"/>
            <w:vMerge/>
          </w:tcPr>
          <w:p w:rsidR="00414E1C" w:rsidRDefault="00414E1C">
            <w:pPr>
              <w:widowControl/>
              <w:rPr>
                <w:rFonts w:ascii="楷体" w:eastAsia="楷体" w:hAnsi="楷体" w:cs="宋体"/>
                <w:color w:val="000000" w:themeColor="text1"/>
                <w:kern w:val="0"/>
                <w:sz w:val="20"/>
              </w:rPr>
            </w:pPr>
          </w:p>
        </w:tc>
      </w:tr>
      <w:tr w:rsidR="00414E1C">
        <w:trPr>
          <w:jc w:val="center"/>
        </w:trPr>
        <w:tc>
          <w:tcPr>
            <w:tcW w:w="1442" w:type="dxa"/>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309002</w:t>
            </w:r>
          </w:p>
        </w:tc>
        <w:tc>
          <w:tcPr>
            <w:tcW w:w="1581" w:type="dxa"/>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创测2退</w:t>
            </w:r>
          </w:p>
        </w:tc>
        <w:tc>
          <w:tcPr>
            <w:tcW w:w="1881" w:type="dxa"/>
            <w:vAlign w:val="center"/>
          </w:tcPr>
          <w:p w:rsidR="00414E1C" w:rsidRDefault="00211DF0">
            <w:pPr>
              <w:widowControl/>
              <w:jc w:val="center"/>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2021-04-24</w:t>
            </w:r>
          </w:p>
        </w:tc>
        <w:tc>
          <w:tcPr>
            <w:tcW w:w="3723" w:type="dxa"/>
            <w:vMerge/>
          </w:tcPr>
          <w:p w:rsidR="00414E1C" w:rsidRDefault="00414E1C">
            <w:pPr>
              <w:widowControl/>
              <w:rPr>
                <w:rFonts w:ascii="楷体" w:eastAsia="楷体" w:hAnsi="楷体" w:cs="宋体"/>
                <w:color w:val="000000" w:themeColor="text1"/>
                <w:kern w:val="0"/>
                <w:sz w:val="20"/>
              </w:rPr>
            </w:pPr>
          </w:p>
        </w:tc>
      </w:tr>
    </w:tbl>
    <w:p w:rsidR="00414E1C" w:rsidRDefault="00211DF0">
      <w:pPr>
        <w:pStyle w:val="af5"/>
        <w:spacing w:line="560" w:lineRule="exact"/>
        <w:ind w:firstLine="560"/>
        <w:outlineLvl w:val="1"/>
        <w:rPr>
          <w:rFonts w:ascii="楷体_GB2312" w:eastAsia="楷体_GB2312" w:hAnsi="楷体"/>
          <w:color w:val="000000" w:themeColor="text1"/>
          <w:kern w:val="0"/>
          <w:sz w:val="28"/>
          <w:szCs w:val="28"/>
        </w:rPr>
      </w:pPr>
      <w:r>
        <w:rPr>
          <w:rFonts w:ascii="楷体_GB2312" w:eastAsia="楷体_GB2312" w:hAnsi="楷体" w:hint="eastAsia"/>
          <w:color w:val="000000" w:themeColor="text1"/>
          <w:kern w:val="0"/>
          <w:sz w:val="28"/>
          <w:szCs w:val="28"/>
        </w:rPr>
        <w:t>中国结算深圳分公司为</w:t>
      </w:r>
      <w:r>
        <w:rPr>
          <w:rFonts w:ascii="楷体_GB2312" w:eastAsia="楷体_GB2312" w:hAnsi="楷体"/>
          <w:color w:val="000000" w:themeColor="text1"/>
          <w:kern w:val="0"/>
          <w:sz w:val="28"/>
          <w:szCs w:val="28"/>
        </w:rPr>
        <w:t>0199900000、0199900001、0809900000、0809900001测试证券账户在每个有效的A股托管单元新增登记上述证券的00</w:t>
      </w:r>
      <w:r>
        <w:rPr>
          <w:rFonts w:ascii="楷体_GB2312" w:eastAsia="楷体_GB2312" w:hAnsi="楷体" w:hint="eastAsia"/>
          <w:color w:val="000000" w:themeColor="text1"/>
          <w:kern w:val="0"/>
          <w:sz w:val="28"/>
          <w:szCs w:val="28"/>
        </w:rPr>
        <w:t>股份各</w:t>
      </w:r>
      <w:r>
        <w:rPr>
          <w:rFonts w:ascii="楷体_GB2312" w:eastAsia="楷体_GB2312" w:hAnsi="楷体"/>
          <w:color w:val="000000" w:themeColor="text1"/>
          <w:kern w:val="0"/>
          <w:sz w:val="28"/>
          <w:szCs w:val="28"/>
        </w:rPr>
        <w:t>500,000股。</w:t>
      </w:r>
    </w:p>
    <w:p w:rsidR="00414E1C" w:rsidRDefault="00211DF0">
      <w:pPr>
        <w:pStyle w:val="af5"/>
        <w:numPr>
          <w:ilvl w:val="0"/>
          <w:numId w:val="5"/>
        </w:numPr>
        <w:spacing w:line="560" w:lineRule="exact"/>
        <w:ind w:firstLine="560"/>
        <w:outlineLvl w:val="1"/>
        <w:rPr>
          <w:rFonts w:ascii="楷体_GB2312" w:eastAsia="楷体_GB2312" w:hAnsi="楷体"/>
          <w:color w:val="000000" w:themeColor="text1"/>
          <w:sz w:val="28"/>
          <w:szCs w:val="28"/>
        </w:rPr>
      </w:pPr>
      <w:r>
        <w:rPr>
          <w:rFonts w:ascii="楷体_GB2312" w:eastAsia="楷体_GB2312" w:hAnsi="楷体" w:hint="eastAsia"/>
          <w:color w:val="000000" w:themeColor="text1"/>
          <w:sz w:val="28"/>
          <w:szCs w:val="28"/>
        </w:rPr>
        <w:t>债券质押式协议回购初始股份登记</w:t>
      </w:r>
    </w:p>
    <w:p w:rsidR="00414E1C" w:rsidRDefault="00211DF0">
      <w:pPr>
        <w:ind w:firstLineChars="200" w:firstLine="560"/>
        <w:rPr>
          <w:rFonts w:hAnsi="楷体"/>
          <w:color w:val="000000" w:themeColor="text1"/>
          <w:kern w:val="0"/>
          <w:sz w:val="28"/>
          <w:szCs w:val="28"/>
        </w:rPr>
      </w:pPr>
      <w:r>
        <w:rPr>
          <w:rFonts w:hAnsi="楷体" w:hint="eastAsia"/>
          <w:color w:val="000000" w:themeColor="text1"/>
          <w:kern w:val="0"/>
          <w:sz w:val="28"/>
          <w:szCs w:val="28"/>
        </w:rPr>
        <w:t>中国结算深圳分公司为0199900000、0199900001、0809900000、0809900001测试证券账户在每个有效的A股托管单元新增登记基础设施基金（180001）、定向可转债（124001）、公募可转债（123002、123004、123007）、可交换公司债（120002、120003、120004）、可交换私募债（117125、117127）‘00’ 性质的股份各100,000份（张）。</w:t>
      </w:r>
    </w:p>
    <w:p w:rsidR="00414E1C" w:rsidRDefault="00211DF0">
      <w:pPr>
        <w:ind w:firstLineChars="200" w:firstLine="560"/>
        <w:rPr>
          <w:rFonts w:hAnsi="楷体"/>
          <w:color w:val="000000" w:themeColor="text1"/>
          <w:kern w:val="0"/>
          <w:sz w:val="28"/>
          <w:szCs w:val="28"/>
        </w:rPr>
      </w:pPr>
      <w:r>
        <w:rPr>
          <w:rFonts w:hAnsi="楷体" w:hint="eastAsia"/>
          <w:color w:val="000000" w:themeColor="text1"/>
          <w:kern w:val="0"/>
          <w:sz w:val="28"/>
          <w:szCs w:val="28"/>
        </w:rPr>
        <w:t>请交易参与人使用上述测试证券账户卖出股份，使用可参与债券质押式协议回购业务的已报备证券账户买入股份以获得报备证券账户的初始持</w:t>
      </w:r>
      <w:r>
        <w:rPr>
          <w:rFonts w:hAnsi="楷体"/>
          <w:color w:val="000000" w:themeColor="text1"/>
          <w:kern w:val="0"/>
          <w:sz w:val="28"/>
          <w:szCs w:val="28"/>
        </w:rPr>
        <w:t>仓</w:t>
      </w:r>
      <w:r>
        <w:rPr>
          <w:rFonts w:hAnsi="楷体" w:hint="eastAsia"/>
          <w:color w:val="000000" w:themeColor="text1"/>
          <w:kern w:val="0"/>
          <w:sz w:val="28"/>
          <w:szCs w:val="28"/>
        </w:rPr>
        <w:t>（建议采用协议大宗交易、竞价交易方式各买卖部分股份）。当日买入的采用非净额结算的券种，当日可进行协议回购初始交易及质押券换入；当日买入的采用净额结算的券种，次一交易日可进行协议回购初始交易及质押券换入</w:t>
      </w:r>
      <w:r>
        <w:rPr>
          <w:rFonts w:hAnsi="楷体"/>
          <w:color w:val="000000" w:themeColor="text1"/>
          <w:kern w:val="0"/>
          <w:sz w:val="28"/>
          <w:szCs w:val="28"/>
        </w:rPr>
        <w:t>。</w:t>
      </w:r>
    </w:p>
    <w:p w:rsidR="00414E1C" w:rsidRDefault="00211DF0">
      <w:pPr>
        <w:pStyle w:val="af5"/>
        <w:numPr>
          <w:ilvl w:val="0"/>
          <w:numId w:val="5"/>
        </w:numPr>
        <w:spacing w:line="560" w:lineRule="exact"/>
        <w:ind w:firstLine="560"/>
        <w:outlineLvl w:val="1"/>
        <w:rPr>
          <w:rFonts w:ascii="楷体_GB2312" w:eastAsia="楷体_GB2312" w:hAnsi="楷体"/>
          <w:color w:val="000000" w:themeColor="text1"/>
          <w:sz w:val="28"/>
          <w:szCs w:val="28"/>
        </w:rPr>
      </w:pPr>
      <w:r>
        <w:rPr>
          <w:rFonts w:ascii="楷体_GB2312" w:eastAsia="楷体_GB2312" w:hAnsi="楷体" w:hint="eastAsia"/>
          <w:color w:val="000000" w:themeColor="text1"/>
          <w:sz w:val="28"/>
          <w:szCs w:val="28"/>
        </w:rPr>
        <w:lastRenderedPageBreak/>
        <w:t>信用</w:t>
      </w:r>
      <w:r>
        <w:rPr>
          <w:rFonts w:ascii="楷体_GB2312" w:eastAsia="楷体_GB2312" w:hAnsi="楷体"/>
          <w:color w:val="000000" w:themeColor="text1"/>
          <w:sz w:val="28"/>
          <w:szCs w:val="28"/>
        </w:rPr>
        <w:t>保护凭证股份登记</w:t>
      </w:r>
    </w:p>
    <w:p w:rsidR="00414E1C" w:rsidRDefault="00211DF0">
      <w:pPr>
        <w:ind w:firstLineChars="200" w:firstLine="560"/>
        <w:rPr>
          <w:rFonts w:hAnsi="楷体"/>
          <w:color w:val="000000" w:themeColor="text1"/>
          <w:kern w:val="0"/>
          <w:sz w:val="28"/>
          <w:szCs w:val="28"/>
        </w:rPr>
      </w:pPr>
      <w:r>
        <w:rPr>
          <w:rFonts w:hAnsi="楷体" w:hint="eastAsia"/>
          <w:color w:val="000000" w:themeColor="text1"/>
          <w:kern w:val="0"/>
          <w:sz w:val="28"/>
          <w:szCs w:val="28"/>
        </w:rPr>
        <w:t>中国结算深圳分公司拟在T日为0199900000、0199900001、0809900000、0809900001测试证券账户在每个有效的A股托管单元新增登记</w:t>
      </w:r>
      <w:r>
        <w:rPr>
          <w:rFonts w:hAnsi="楷体"/>
          <w:color w:val="000000" w:themeColor="text1"/>
          <w:kern w:val="0"/>
          <w:sz w:val="28"/>
          <w:szCs w:val="28"/>
        </w:rPr>
        <w:t>145001</w:t>
      </w:r>
      <w:r>
        <w:rPr>
          <w:rFonts w:hAnsi="楷体" w:hint="eastAsia"/>
          <w:color w:val="000000" w:themeColor="text1"/>
          <w:kern w:val="0"/>
          <w:sz w:val="28"/>
          <w:szCs w:val="28"/>
        </w:rPr>
        <w:t>信用</w:t>
      </w:r>
      <w:r>
        <w:rPr>
          <w:rFonts w:hAnsi="楷体"/>
          <w:color w:val="000000" w:themeColor="text1"/>
          <w:kern w:val="0"/>
          <w:sz w:val="28"/>
          <w:szCs w:val="28"/>
        </w:rPr>
        <w:t>保护凭证</w:t>
      </w:r>
      <w:r>
        <w:rPr>
          <w:rFonts w:hAnsi="楷体" w:hint="eastAsia"/>
          <w:color w:val="000000" w:themeColor="text1"/>
          <w:kern w:val="0"/>
          <w:sz w:val="28"/>
          <w:szCs w:val="28"/>
        </w:rPr>
        <w:t>各10,000张。</w:t>
      </w:r>
    </w:p>
    <w:p w:rsidR="00414E1C" w:rsidRDefault="00211DF0">
      <w:pPr>
        <w:pStyle w:val="af5"/>
        <w:numPr>
          <w:ilvl w:val="0"/>
          <w:numId w:val="5"/>
        </w:numPr>
        <w:spacing w:line="560" w:lineRule="exact"/>
        <w:ind w:firstLine="560"/>
        <w:outlineLvl w:val="1"/>
        <w:rPr>
          <w:rFonts w:ascii="楷体_GB2312" w:eastAsia="楷体_GB2312" w:hAnsi="楷体"/>
          <w:color w:val="000000" w:themeColor="text1"/>
          <w:sz w:val="28"/>
          <w:szCs w:val="28"/>
        </w:rPr>
      </w:pPr>
      <w:r>
        <w:rPr>
          <w:rFonts w:ascii="楷体_GB2312" w:eastAsia="楷体_GB2312" w:hAnsi="楷体" w:hint="eastAsia"/>
          <w:color w:val="000000" w:themeColor="text1"/>
          <w:sz w:val="28"/>
          <w:szCs w:val="28"/>
        </w:rPr>
        <w:t>信用保护凭证非交易过户</w:t>
      </w:r>
    </w:p>
    <w:p w:rsidR="00414E1C" w:rsidRDefault="00211DF0">
      <w:pPr>
        <w:ind w:firstLineChars="200" w:firstLine="560"/>
        <w:rPr>
          <w:rFonts w:hAnsi="楷体"/>
          <w:color w:val="000000" w:themeColor="text1"/>
          <w:kern w:val="0"/>
          <w:sz w:val="28"/>
          <w:szCs w:val="28"/>
        </w:rPr>
      </w:pPr>
      <w:r>
        <w:rPr>
          <w:rFonts w:hAnsi="楷体" w:hint="eastAsia"/>
          <w:color w:val="000000" w:themeColor="text1"/>
          <w:kern w:val="0"/>
          <w:sz w:val="28"/>
          <w:szCs w:val="28"/>
        </w:rPr>
        <w:t>中国结算深圳分公司拟在T+1日对托管在每个有效的</w:t>
      </w:r>
      <w:r>
        <w:rPr>
          <w:rFonts w:hAnsi="楷体"/>
          <w:color w:val="000000" w:themeColor="text1"/>
          <w:kern w:val="0"/>
          <w:sz w:val="28"/>
          <w:szCs w:val="28"/>
        </w:rPr>
        <w:t>A</w:t>
      </w:r>
      <w:r>
        <w:rPr>
          <w:rFonts w:hAnsi="楷体" w:hint="eastAsia"/>
          <w:color w:val="000000" w:themeColor="text1"/>
          <w:kern w:val="0"/>
          <w:sz w:val="28"/>
          <w:szCs w:val="28"/>
        </w:rPr>
        <w:t>股托管单元的</w:t>
      </w:r>
      <w:r>
        <w:rPr>
          <w:rFonts w:hAnsi="楷体"/>
          <w:color w:val="000000" w:themeColor="text1"/>
          <w:kern w:val="0"/>
          <w:sz w:val="28"/>
          <w:szCs w:val="28"/>
        </w:rPr>
        <w:t>145001</w:t>
      </w:r>
      <w:r>
        <w:rPr>
          <w:rFonts w:hAnsi="楷体" w:hint="eastAsia"/>
          <w:color w:val="000000" w:themeColor="text1"/>
          <w:kern w:val="0"/>
          <w:sz w:val="28"/>
          <w:szCs w:val="28"/>
        </w:rPr>
        <w:t>信用保护凭证，进行非交易过户处理：</w:t>
      </w:r>
    </w:p>
    <w:tbl>
      <w:tblPr>
        <w:tblW w:w="6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9"/>
        <w:gridCol w:w="2219"/>
        <w:gridCol w:w="2220"/>
      </w:tblGrid>
      <w:tr w:rsidR="00414E1C">
        <w:trPr>
          <w:trHeight w:val="285"/>
          <w:tblHeader/>
          <w:jc w:val="center"/>
        </w:trPr>
        <w:tc>
          <w:tcPr>
            <w:tcW w:w="2219" w:type="dxa"/>
            <w:tcBorders>
              <w:top w:val="single" w:sz="4" w:space="0" w:color="auto"/>
              <w:left w:val="single" w:sz="4" w:space="0" w:color="auto"/>
              <w:bottom w:val="single" w:sz="4" w:space="0" w:color="auto"/>
              <w:right w:val="single" w:sz="4" w:space="0" w:color="auto"/>
            </w:tcBorders>
            <w:shd w:val="pct20" w:color="auto" w:fill="auto"/>
            <w:noWrap/>
            <w:vAlign w:val="center"/>
          </w:tcPr>
          <w:p w:rsidR="00414E1C" w:rsidRDefault="00211DF0">
            <w:pPr>
              <w:jc w:val="center"/>
              <w:rPr>
                <w:rFonts w:ascii="楷体" w:eastAsia="楷体" w:hAnsi="楷体"/>
                <w:color w:val="000000" w:themeColor="text1"/>
                <w:sz w:val="20"/>
              </w:rPr>
            </w:pPr>
            <w:r>
              <w:rPr>
                <w:rFonts w:ascii="楷体" w:eastAsia="楷体" w:hAnsi="楷体" w:hint="eastAsia"/>
                <w:color w:val="000000" w:themeColor="text1"/>
                <w:sz w:val="20"/>
                <w:szCs w:val="21"/>
              </w:rPr>
              <w:t>转出</w:t>
            </w:r>
            <w:r>
              <w:rPr>
                <w:rFonts w:ascii="楷体" w:eastAsia="楷体" w:hAnsi="楷体"/>
                <w:color w:val="000000" w:themeColor="text1"/>
                <w:sz w:val="20"/>
                <w:szCs w:val="21"/>
              </w:rPr>
              <w:t>证券账户</w:t>
            </w:r>
          </w:p>
        </w:tc>
        <w:tc>
          <w:tcPr>
            <w:tcW w:w="2219" w:type="dxa"/>
            <w:tcBorders>
              <w:top w:val="single" w:sz="4" w:space="0" w:color="auto"/>
              <w:left w:val="single" w:sz="4" w:space="0" w:color="auto"/>
              <w:bottom w:val="single" w:sz="4" w:space="0" w:color="auto"/>
              <w:right w:val="single" w:sz="4" w:space="0" w:color="auto"/>
            </w:tcBorders>
            <w:shd w:val="pct20" w:color="auto" w:fill="auto"/>
            <w:noWrap/>
            <w:vAlign w:val="center"/>
          </w:tcPr>
          <w:p w:rsidR="00414E1C" w:rsidRDefault="00211DF0">
            <w:pPr>
              <w:jc w:val="center"/>
              <w:rPr>
                <w:rFonts w:ascii="楷体" w:eastAsia="楷体" w:hAnsi="楷体"/>
                <w:color w:val="000000" w:themeColor="text1"/>
                <w:sz w:val="20"/>
              </w:rPr>
            </w:pPr>
            <w:r>
              <w:rPr>
                <w:rFonts w:ascii="楷体" w:eastAsia="楷体" w:hAnsi="楷体" w:hint="eastAsia"/>
                <w:color w:val="000000" w:themeColor="text1"/>
                <w:sz w:val="20"/>
                <w:szCs w:val="21"/>
              </w:rPr>
              <w:t>转入</w:t>
            </w:r>
            <w:r>
              <w:rPr>
                <w:rFonts w:ascii="楷体" w:eastAsia="楷体" w:hAnsi="楷体"/>
                <w:color w:val="000000" w:themeColor="text1"/>
                <w:sz w:val="20"/>
                <w:szCs w:val="21"/>
              </w:rPr>
              <w:t>证券账户</w:t>
            </w:r>
          </w:p>
        </w:tc>
        <w:tc>
          <w:tcPr>
            <w:tcW w:w="2220" w:type="dxa"/>
            <w:tcBorders>
              <w:top w:val="single" w:sz="4" w:space="0" w:color="auto"/>
              <w:left w:val="single" w:sz="4" w:space="0" w:color="auto"/>
              <w:bottom w:val="single" w:sz="4" w:space="0" w:color="auto"/>
              <w:right w:val="single" w:sz="4" w:space="0" w:color="auto"/>
            </w:tcBorders>
            <w:shd w:val="pct20" w:color="auto" w:fill="auto"/>
            <w:vAlign w:val="center"/>
          </w:tcPr>
          <w:p w:rsidR="00414E1C" w:rsidRDefault="00211DF0">
            <w:pPr>
              <w:jc w:val="center"/>
              <w:rPr>
                <w:rFonts w:ascii="楷体" w:eastAsia="楷体" w:hAnsi="楷体"/>
                <w:color w:val="000000" w:themeColor="text1"/>
                <w:sz w:val="20"/>
              </w:rPr>
            </w:pPr>
            <w:r>
              <w:rPr>
                <w:rFonts w:ascii="楷体" w:eastAsia="楷体" w:hAnsi="楷体" w:hint="eastAsia"/>
                <w:color w:val="000000" w:themeColor="text1"/>
                <w:sz w:val="20"/>
                <w:szCs w:val="21"/>
              </w:rPr>
              <w:t>过户</w:t>
            </w:r>
            <w:r>
              <w:rPr>
                <w:rFonts w:ascii="楷体" w:eastAsia="楷体" w:hAnsi="楷体"/>
                <w:color w:val="000000" w:themeColor="text1"/>
                <w:sz w:val="20"/>
                <w:szCs w:val="21"/>
              </w:rPr>
              <w:t>数量</w:t>
            </w:r>
          </w:p>
        </w:tc>
      </w:tr>
      <w:tr w:rsidR="00414E1C">
        <w:trPr>
          <w:trHeight w:val="285"/>
          <w:jc w:val="center"/>
        </w:trPr>
        <w:tc>
          <w:tcPr>
            <w:tcW w:w="2219" w:type="dxa"/>
            <w:tcBorders>
              <w:top w:val="single" w:sz="4" w:space="0" w:color="auto"/>
              <w:left w:val="single" w:sz="4" w:space="0" w:color="auto"/>
              <w:bottom w:val="single" w:sz="4" w:space="0" w:color="auto"/>
              <w:right w:val="single" w:sz="4" w:space="0" w:color="auto"/>
            </w:tcBorders>
            <w:noWrap/>
            <w:vAlign w:val="center"/>
          </w:tcPr>
          <w:p w:rsidR="00414E1C" w:rsidRDefault="00211DF0">
            <w:pPr>
              <w:jc w:val="center"/>
              <w:rPr>
                <w:rFonts w:ascii="楷体" w:eastAsia="楷体" w:hAnsi="楷体"/>
                <w:color w:val="000000" w:themeColor="text1"/>
                <w:sz w:val="20"/>
              </w:rPr>
            </w:pPr>
            <w:r>
              <w:rPr>
                <w:rFonts w:ascii="楷体" w:eastAsia="楷体" w:hAnsi="楷体"/>
                <w:color w:val="000000" w:themeColor="text1"/>
                <w:sz w:val="20"/>
              </w:rPr>
              <w:t>0199900000</w:t>
            </w:r>
          </w:p>
        </w:tc>
        <w:tc>
          <w:tcPr>
            <w:tcW w:w="2219" w:type="dxa"/>
            <w:tcBorders>
              <w:top w:val="single" w:sz="4" w:space="0" w:color="auto"/>
              <w:left w:val="single" w:sz="4" w:space="0" w:color="auto"/>
              <w:bottom w:val="single" w:sz="4" w:space="0" w:color="auto"/>
              <w:right w:val="single" w:sz="4" w:space="0" w:color="auto"/>
            </w:tcBorders>
            <w:noWrap/>
            <w:vAlign w:val="center"/>
          </w:tcPr>
          <w:p w:rsidR="00414E1C" w:rsidRDefault="00211DF0">
            <w:pPr>
              <w:jc w:val="center"/>
              <w:rPr>
                <w:rFonts w:ascii="楷体" w:eastAsia="楷体" w:hAnsi="楷体"/>
                <w:color w:val="000000" w:themeColor="text1"/>
                <w:sz w:val="20"/>
              </w:rPr>
            </w:pPr>
            <w:r>
              <w:rPr>
                <w:rFonts w:ascii="楷体" w:eastAsia="楷体" w:hAnsi="楷体"/>
                <w:color w:val="000000" w:themeColor="text1"/>
                <w:sz w:val="20"/>
              </w:rPr>
              <w:t>0199900001</w:t>
            </w:r>
          </w:p>
        </w:tc>
        <w:tc>
          <w:tcPr>
            <w:tcW w:w="2220" w:type="dxa"/>
            <w:tcBorders>
              <w:top w:val="single" w:sz="4" w:space="0" w:color="auto"/>
              <w:left w:val="single" w:sz="4" w:space="0" w:color="auto"/>
              <w:bottom w:val="single" w:sz="4" w:space="0" w:color="auto"/>
              <w:right w:val="single" w:sz="4" w:space="0" w:color="auto"/>
            </w:tcBorders>
            <w:vAlign w:val="center"/>
          </w:tcPr>
          <w:p w:rsidR="00414E1C" w:rsidRDefault="00211DF0">
            <w:pPr>
              <w:jc w:val="center"/>
              <w:rPr>
                <w:rFonts w:ascii="楷体" w:eastAsia="楷体" w:hAnsi="楷体"/>
                <w:color w:val="000000" w:themeColor="text1"/>
                <w:sz w:val="20"/>
              </w:rPr>
            </w:pPr>
            <w:r>
              <w:rPr>
                <w:rFonts w:ascii="楷体" w:eastAsia="楷体" w:hAnsi="楷体" w:hint="eastAsia"/>
                <w:color w:val="000000" w:themeColor="text1"/>
                <w:sz w:val="20"/>
              </w:rPr>
              <w:t>5,000张</w:t>
            </w:r>
          </w:p>
        </w:tc>
      </w:tr>
      <w:tr w:rsidR="00414E1C">
        <w:trPr>
          <w:trHeight w:val="285"/>
          <w:jc w:val="center"/>
        </w:trPr>
        <w:tc>
          <w:tcPr>
            <w:tcW w:w="2219" w:type="dxa"/>
            <w:tcBorders>
              <w:top w:val="single" w:sz="4" w:space="0" w:color="auto"/>
              <w:left w:val="single" w:sz="4" w:space="0" w:color="auto"/>
              <w:bottom w:val="single" w:sz="4" w:space="0" w:color="auto"/>
              <w:right w:val="single" w:sz="4" w:space="0" w:color="auto"/>
            </w:tcBorders>
            <w:noWrap/>
            <w:vAlign w:val="center"/>
          </w:tcPr>
          <w:p w:rsidR="00414E1C" w:rsidRDefault="00211DF0">
            <w:pPr>
              <w:jc w:val="center"/>
              <w:rPr>
                <w:rFonts w:ascii="楷体" w:eastAsia="楷体" w:hAnsi="楷体"/>
                <w:color w:val="000000" w:themeColor="text1"/>
                <w:sz w:val="20"/>
              </w:rPr>
            </w:pPr>
            <w:r>
              <w:rPr>
                <w:rFonts w:ascii="楷体" w:eastAsia="楷体" w:hAnsi="楷体" w:hint="eastAsia"/>
                <w:color w:val="000000" w:themeColor="text1"/>
                <w:sz w:val="20"/>
              </w:rPr>
              <w:t>0809900000</w:t>
            </w:r>
          </w:p>
        </w:tc>
        <w:tc>
          <w:tcPr>
            <w:tcW w:w="2219" w:type="dxa"/>
            <w:tcBorders>
              <w:top w:val="single" w:sz="4" w:space="0" w:color="auto"/>
              <w:left w:val="single" w:sz="4" w:space="0" w:color="auto"/>
              <w:bottom w:val="single" w:sz="4" w:space="0" w:color="auto"/>
              <w:right w:val="single" w:sz="4" w:space="0" w:color="auto"/>
            </w:tcBorders>
            <w:noWrap/>
            <w:vAlign w:val="center"/>
          </w:tcPr>
          <w:p w:rsidR="00414E1C" w:rsidRDefault="00211DF0">
            <w:pPr>
              <w:jc w:val="center"/>
              <w:rPr>
                <w:rFonts w:ascii="楷体" w:eastAsia="楷体" w:hAnsi="楷体"/>
                <w:color w:val="000000" w:themeColor="text1"/>
                <w:sz w:val="20"/>
              </w:rPr>
            </w:pPr>
            <w:r>
              <w:rPr>
                <w:rFonts w:ascii="楷体" w:eastAsia="楷体" w:hAnsi="楷体" w:hint="eastAsia"/>
                <w:color w:val="000000" w:themeColor="text1"/>
                <w:sz w:val="20"/>
              </w:rPr>
              <w:t>0809900001</w:t>
            </w:r>
          </w:p>
        </w:tc>
        <w:tc>
          <w:tcPr>
            <w:tcW w:w="2220" w:type="dxa"/>
            <w:tcBorders>
              <w:top w:val="single" w:sz="4" w:space="0" w:color="auto"/>
              <w:left w:val="single" w:sz="4" w:space="0" w:color="auto"/>
              <w:bottom w:val="single" w:sz="4" w:space="0" w:color="auto"/>
              <w:right w:val="single" w:sz="4" w:space="0" w:color="auto"/>
            </w:tcBorders>
            <w:vAlign w:val="center"/>
          </w:tcPr>
          <w:p w:rsidR="00414E1C" w:rsidRDefault="00211DF0">
            <w:pPr>
              <w:jc w:val="center"/>
              <w:rPr>
                <w:rFonts w:ascii="楷体" w:eastAsia="楷体" w:hAnsi="楷体"/>
                <w:color w:val="000000" w:themeColor="text1"/>
                <w:sz w:val="20"/>
                <w:szCs w:val="21"/>
              </w:rPr>
            </w:pPr>
            <w:r>
              <w:rPr>
                <w:rFonts w:ascii="楷体" w:eastAsia="楷体" w:hAnsi="楷体" w:hint="eastAsia"/>
                <w:color w:val="000000" w:themeColor="text1"/>
                <w:sz w:val="20"/>
                <w:szCs w:val="21"/>
              </w:rPr>
              <w:t>5,000张</w:t>
            </w:r>
          </w:p>
        </w:tc>
      </w:tr>
    </w:tbl>
    <w:p w:rsidR="00414E1C" w:rsidRDefault="00211DF0">
      <w:pPr>
        <w:pStyle w:val="af5"/>
        <w:numPr>
          <w:ilvl w:val="0"/>
          <w:numId w:val="5"/>
        </w:numPr>
        <w:spacing w:line="560" w:lineRule="exact"/>
        <w:ind w:firstLine="560"/>
        <w:outlineLvl w:val="1"/>
        <w:rPr>
          <w:rFonts w:ascii="楷体_GB2312" w:eastAsia="楷体_GB2312" w:hAnsi="楷体"/>
          <w:color w:val="000000" w:themeColor="text1"/>
          <w:sz w:val="28"/>
          <w:szCs w:val="28"/>
        </w:rPr>
      </w:pPr>
      <w:r>
        <w:rPr>
          <w:rFonts w:ascii="楷体_GB2312" w:eastAsia="楷体_GB2312" w:hAnsi="楷体" w:hint="eastAsia"/>
          <w:color w:val="000000" w:themeColor="text1"/>
          <w:sz w:val="28"/>
          <w:szCs w:val="28"/>
        </w:rPr>
        <w:t>资金账户余额设置</w:t>
      </w:r>
    </w:p>
    <w:p w:rsidR="00414E1C" w:rsidRDefault="00211DF0">
      <w:pPr>
        <w:ind w:firstLineChars="200" w:firstLine="560"/>
        <w:rPr>
          <w:color w:val="000000" w:themeColor="text1"/>
          <w:sz w:val="28"/>
          <w:szCs w:val="28"/>
        </w:rPr>
      </w:pPr>
      <w:r>
        <w:rPr>
          <w:rFonts w:hint="eastAsia"/>
          <w:color w:val="000000" w:themeColor="text1"/>
          <w:sz w:val="28"/>
          <w:szCs w:val="28"/>
        </w:rPr>
        <w:t>中国结算深圳分公司统一将所有结算参与人2021年4月24日的现货结算备付金账户及衍生品保证金账户余额均修改为100亿元。如果需要调整，可致电中国结算深圳分公司进行账户余额的调整，联系电话：0755-25987818。</w:t>
      </w:r>
    </w:p>
    <w:p w:rsidR="00414E1C" w:rsidRDefault="00211DF0">
      <w:pPr>
        <w:pStyle w:val="30"/>
        <w:outlineLvl w:val="0"/>
        <w:rPr>
          <w:rFonts w:ascii="楷体_GB2312" w:eastAsia="楷体_GB2312"/>
          <w:b/>
          <w:color w:val="000000" w:themeColor="text1"/>
          <w:sz w:val="32"/>
          <w:szCs w:val="32"/>
        </w:rPr>
      </w:pPr>
      <w:r>
        <w:rPr>
          <w:rFonts w:ascii="楷体_GB2312" w:eastAsia="楷体_GB2312" w:hint="eastAsia"/>
          <w:b/>
          <w:color w:val="000000" w:themeColor="text1"/>
          <w:sz w:val="32"/>
          <w:szCs w:val="32"/>
        </w:rPr>
        <w:t>六、注意事项</w:t>
      </w:r>
    </w:p>
    <w:p w:rsidR="00414E1C" w:rsidRDefault="00211DF0">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本次测试包括交易系统、结算系统、D-COM系统（不包括资金划拨业务）。</w:t>
      </w:r>
    </w:p>
    <w:p w:rsidR="00414E1C" w:rsidRDefault="00211DF0">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D-COM系统在2021年4月24日期间属于测试环境，2021年4月24日（星期六）23:45以后将恢复回生产环境。</w:t>
      </w:r>
    </w:p>
    <w:p w:rsidR="00414E1C" w:rsidRDefault="00211DF0">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使用交易终端进行债券质押式协议回购全网测试的用户，请提前完成交易终端固收平台的用户权限分配工作（具体方法参见交易终端用户手册，用户手册可通过登录交易终端进入主页面，点击右上角</w:t>
      </w:r>
      <w:r>
        <w:rPr>
          <w:rFonts w:hint="eastAsia"/>
          <w:color w:val="000000" w:themeColor="text1"/>
          <w:sz w:val="28"/>
          <w:szCs w:val="28"/>
        </w:rPr>
        <w:lastRenderedPageBreak/>
        <w:t>的帮助链接下载）。</w:t>
      </w:r>
    </w:p>
    <w:p w:rsidR="00414E1C" w:rsidRDefault="00211DF0">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测试期间通过交易终端进行的密码修改、用户添加、用户权限分配等用户管理相关操作，仅在测试期间有效，仅适用于2021年4月24日全网测试。</w:t>
      </w:r>
    </w:p>
    <w:p w:rsidR="00414E1C" w:rsidRDefault="00211DF0">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T+1日和恢复验证测试前，交易参与人应当重置其柜台系统的回报记录号（具体方法可详询各自的软件供应商），使得回报同步消息（Report Synchronization）中的回报记录号从1开始，否则将无法收到委托确认与成交回报消息。</w:t>
      </w:r>
    </w:p>
    <w:p w:rsidR="00414E1C" w:rsidRDefault="00211DF0">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对于债券质押式协议回购业务，结算数据接口中“变更质押券业务”的交收结果数据（SJSJG中业务类别为‘XYBG’）会对外发送换出资金金额（JGSFJE字段），该换出资金也会在SJSJG的‘DJJX’业务数据中对外发送。请参与人在账务处理时，注意避免将‘XYBG’的换出资金金额与‘DJJX’业务的解冻资金重复记账。</w:t>
      </w:r>
    </w:p>
    <w:p w:rsidR="00414E1C" w:rsidRDefault="00211DF0">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使用STEP协议的用户，为了支持债券质押式协议回购业务，STEP交易接口的通信版本号须升级到1.11。交易网关程序需使用20200824及以上版本。</w:t>
      </w:r>
    </w:p>
    <w:p w:rsidR="00414E1C" w:rsidRDefault="00211DF0">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使用Binary协议的用户，交易网关程序可使用生产版本，Binary交易接口通信版本号须保持现有配置不变，无需升级到1.18。</w:t>
      </w:r>
    </w:p>
    <w:p w:rsidR="00414E1C" w:rsidRDefault="00211DF0">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通信版本号修改方法如下：</w:t>
      </w:r>
    </w:p>
    <w:p w:rsidR="00414E1C" w:rsidRDefault="00211DF0">
      <w:pPr>
        <w:tabs>
          <w:tab w:val="left" w:pos="840"/>
          <w:tab w:val="left" w:pos="928"/>
          <w:tab w:val="left" w:pos="1003"/>
          <w:tab w:val="left" w:pos="1050"/>
        </w:tabs>
        <w:ind w:firstLineChars="200" w:firstLine="560"/>
        <w:rPr>
          <w:color w:val="000000" w:themeColor="text1"/>
          <w:sz w:val="28"/>
          <w:szCs w:val="28"/>
        </w:rPr>
      </w:pPr>
      <w:r>
        <w:rPr>
          <w:rFonts w:hint="eastAsia"/>
          <w:color w:val="000000" w:themeColor="text1"/>
          <w:sz w:val="28"/>
          <w:szCs w:val="28"/>
        </w:rPr>
        <w:t>（1）使用STEP协议的用户，请将交易网关登陆消息中的</w:t>
      </w:r>
      <w:proofErr w:type="spellStart"/>
      <w:r>
        <w:rPr>
          <w:rFonts w:hint="eastAsia"/>
          <w:color w:val="000000" w:themeColor="text1"/>
          <w:sz w:val="28"/>
          <w:szCs w:val="28"/>
        </w:rPr>
        <w:t>DefaultCstmApplVerID</w:t>
      </w:r>
      <w:proofErr w:type="spellEnd"/>
      <w:r>
        <w:rPr>
          <w:rFonts w:hint="eastAsia"/>
          <w:color w:val="000000" w:themeColor="text1"/>
          <w:sz w:val="28"/>
          <w:szCs w:val="28"/>
        </w:rPr>
        <w:t>修改为STEP1.20_SZ_1.11。</w:t>
      </w:r>
    </w:p>
    <w:p w:rsidR="00414E1C" w:rsidRDefault="00211DF0">
      <w:pPr>
        <w:tabs>
          <w:tab w:val="left" w:pos="840"/>
          <w:tab w:val="left" w:pos="928"/>
          <w:tab w:val="left" w:pos="1003"/>
          <w:tab w:val="left" w:pos="1050"/>
        </w:tabs>
        <w:ind w:firstLineChars="200" w:firstLine="560"/>
        <w:rPr>
          <w:color w:val="000000" w:themeColor="text1"/>
          <w:sz w:val="28"/>
          <w:szCs w:val="28"/>
        </w:rPr>
      </w:pPr>
      <w:r>
        <w:rPr>
          <w:rFonts w:hint="eastAsia"/>
          <w:color w:val="000000" w:themeColor="text1"/>
          <w:sz w:val="28"/>
          <w:szCs w:val="28"/>
        </w:rPr>
        <w:lastRenderedPageBreak/>
        <w:t>（2）对于</w:t>
      </w:r>
      <w:proofErr w:type="spellStart"/>
      <w:r>
        <w:rPr>
          <w:rFonts w:hint="eastAsia"/>
          <w:color w:val="000000" w:themeColor="text1"/>
          <w:sz w:val="28"/>
          <w:szCs w:val="28"/>
        </w:rPr>
        <w:t>DefaultCstmApplVerID</w:t>
      </w:r>
      <w:proofErr w:type="spellEnd"/>
      <w:r>
        <w:rPr>
          <w:rFonts w:hint="eastAsia"/>
          <w:color w:val="000000" w:themeColor="text1"/>
          <w:sz w:val="28"/>
          <w:szCs w:val="28"/>
        </w:rPr>
        <w:t>的具体修改方法，请联系各自的软件供应商。</w:t>
      </w:r>
    </w:p>
    <w:p w:rsidR="00414E1C" w:rsidRDefault="00211DF0">
      <w:pPr>
        <w:numPr>
          <w:ilvl w:val="0"/>
          <w:numId w:val="6"/>
        </w:numPr>
        <w:ind w:left="0" w:firstLine="567"/>
        <w:rPr>
          <w:color w:val="000000" w:themeColor="text1"/>
          <w:sz w:val="28"/>
          <w:szCs w:val="28"/>
        </w:rPr>
      </w:pPr>
      <w:r>
        <w:rPr>
          <w:rFonts w:hint="eastAsia"/>
          <w:color w:val="000000" w:themeColor="text1"/>
          <w:sz w:val="28"/>
          <w:szCs w:val="28"/>
        </w:rPr>
        <w:t>为了支持债券质押式协议回购业务，需要在现有交易网关工作目录下的</w:t>
      </w:r>
      <w:proofErr w:type="spellStart"/>
      <w:r>
        <w:rPr>
          <w:rFonts w:hint="eastAsia"/>
          <w:color w:val="000000" w:themeColor="text1"/>
          <w:sz w:val="28"/>
          <w:szCs w:val="28"/>
        </w:rPr>
        <w:t>cfg</w:t>
      </w:r>
      <w:proofErr w:type="spellEnd"/>
      <w:r>
        <w:rPr>
          <w:rFonts w:hint="eastAsia"/>
          <w:color w:val="000000" w:themeColor="text1"/>
          <w:sz w:val="28"/>
          <w:szCs w:val="28"/>
        </w:rPr>
        <w:t>/config.xml文件中</w:t>
      </w:r>
      <w:proofErr w:type="spellStart"/>
      <w:r>
        <w:rPr>
          <w:rFonts w:hint="eastAsia"/>
          <w:color w:val="000000" w:themeColor="text1"/>
          <w:sz w:val="28"/>
          <w:szCs w:val="28"/>
        </w:rPr>
        <w:t>platform_list</w:t>
      </w:r>
      <w:proofErr w:type="spellEnd"/>
      <w:r>
        <w:rPr>
          <w:rFonts w:hint="eastAsia"/>
          <w:color w:val="000000" w:themeColor="text1"/>
          <w:sz w:val="28"/>
          <w:szCs w:val="28"/>
        </w:rPr>
        <w:t>节点下增加固定收益交易平台的配置,配置样例如下：</w:t>
      </w:r>
    </w:p>
    <w:p w:rsidR="00414E1C" w:rsidRDefault="00211DF0">
      <w:pPr>
        <w:pStyle w:val="af5"/>
        <w:tabs>
          <w:tab w:val="left" w:pos="840"/>
          <w:tab w:val="left" w:pos="928"/>
          <w:tab w:val="left" w:pos="1003"/>
          <w:tab w:val="left" w:pos="1050"/>
        </w:tabs>
        <w:spacing w:line="360" w:lineRule="auto"/>
        <w:ind w:left="1003" w:firstLineChars="0" w:firstLine="0"/>
        <w:rPr>
          <w:rFonts w:ascii="楷体_GB2312" w:eastAsia="楷体_GB2312"/>
          <w:color w:val="000000" w:themeColor="text1"/>
          <w:sz w:val="24"/>
          <w:szCs w:val="20"/>
        </w:rPr>
      </w:pPr>
      <w:r>
        <w:rPr>
          <w:rFonts w:ascii="楷体_GB2312" w:eastAsia="楷体_GB2312"/>
          <w:color w:val="000000" w:themeColor="text1"/>
          <w:sz w:val="24"/>
          <w:szCs w:val="20"/>
        </w:rPr>
        <w:t>&lt;</w:t>
      </w:r>
      <w:proofErr w:type="gramStart"/>
      <w:r>
        <w:rPr>
          <w:rFonts w:ascii="楷体_GB2312" w:eastAsia="楷体_GB2312"/>
          <w:color w:val="000000" w:themeColor="text1"/>
          <w:sz w:val="24"/>
          <w:szCs w:val="20"/>
        </w:rPr>
        <w:t>platform</w:t>
      </w:r>
      <w:proofErr w:type="gramEnd"/>
      <w:r>
        <w:rPr>
          <w:rFonts w:ascii="楷体_GB2312" w:eastAsia="楷体_GB2312"/>
          <w:color w:val="000000" w:themeColor="text1"/>
          <w:sz w:val="24"/>
          <w:szCs w:val="20"/>
        </w:rPr>
        <w:t>&gt;</w:t>
      </w:r>
    </w:p>
    <w:p w:rsidR="00414E1C" w:rsidRDefault="00211DF0">
      <w:pPr>
        <w:pStyle w:val="af5"/>
        <w:tabs>
          <w:tab w:val="left" w:pos="840"/>
          <w:tab w:val="left" w:pos="1003"/>
          <w:tab w:val="left" w:pos="1050"/>
        </w:tabs>
        <w:spacing w:line="360" w:lineRule="auto"/>
        <w:ind w:left="1003" w:firstLineChars="0" w:firstLine="0"/>
        <w:rPr>
          <w:rFonts w:ascii="楷体_GB2312" w:eastAsia="楷体_GB2312"/>
          <w:color w:val="000000" w:themeColor="text1"/>
          <w:sz w:val="24"/>
          <w:szCs w:val="20"/>
        </w:rPr>
      </w:pPr>
      <w:proofErr w:type="gramStart"/>
      <w:r>
        <w:rPr>
          <w:rFonts w:ascii="楷体_GB2312" w:eastAsia="楷体_GB2312" w:hint="eastAsia"/>
          <w:color w:val="000000" w:themeColor="text1"/>
          <w:sz w:val="24"/>
          <w:szCs w:val="20"/>
        </w:rPr>
        <w:t>&lt;!--</w:t>
      </w:r>
      <w:proofErr w:type="gramEnd"/>
      <w:r>
        <w:rPr>
          <w:rFonts w:ascii="楷体_GB2312" w:eastAsia="楷体_GB2312" w:hint="eastAsia"/>
          <w:color w:val="000000" w:themeColor="text1"/>
          <w:sz w:val="24"/>
          <w:szCs w:val="20"/>
        </w:rPr>
        <w:t xml:space="preserve"> 注释，可随意填写 --&gt;</w:t>
      </w:r>
    </w:p>
    <w:p w:rsidR="00414E1C" w:rsidRDefault="00211DF0">
      <w:pPr>
        <w:pStyle w:val="af5"/>
        <w:tabs>
          <w:tab w:val="left" w:pos="840"/>
          <w:tab w:val="left" w:pos="1003"/>
          <w:tab w:val="left" w:pos="1050"/>
        </w:tabs>
        <w:spacing w:line="360" w:lineRule="auto"/>
        <w:ind w:left="1003" w:firstLineChars="0" w:firstLine="0"/>
        <w:rPr>
          <w:rFonts w:ascii="楷体_GB2312" w:eastAsia="楷体_GB2312"/>
          <w:color w:val="000000" w:themeColor="text1"/>
          <w:sz w:val="24"/>
          <w:szCs w:val="20"/>
        </w:rPr>
      </w:pPr>
      <w:r>
        <w:rPr>
          <w:rFonts w:ascii="楷体_GB2312" w:eastAsia="楷体_GB2312" w:hint="eastAsia"/>
          <w:color w:val="000000" w:themeColor="text1"/>
          <w:sz w:val="24"/>
          <w:szCs w:val="20"/>
        </w:rPr>
        <w:t>&lt;description&gt;固定收益交易平台&lt;/description&gt;</w:t>
      </w:r>
    </w:p>
    <w:p w:rsidR="00414E1C" w:rsidRDefault="00211DF0">
      <w:pPr>
        <w:pStyle w:val="af5"/>
        <w:tabs>
          <w:tab w:val="left" w:pos="840"/>
          <w:tab w:val="left" w:pos="1003"/>
          <w:tab w:val="left" w:pos="1050"/>
        </w:tabs>
        <w:spacing w:line="360" w:lineRule="auto"/>
        <w:ind w:left="1003" w:firstLineChars="0" w:firstLine="0"/>
        <w:rPr>
          <w:rFonts w:ascii="楷体_GB2312" w:eastAsia="楷体_GB2312"/>
          <w:color w:val="000000" w:themeColor="text1"/>
          <w:sz w:val="24"/>
          <w:szCs w:val="20"/>
        </w:rPr>
      </w:pPr>
      <w:proofErr w:type="gramStart"/>
      <w:r>
        <w:rPr>
          <w:rFonts w:ascii="楷体_GB2312" w:eastAsia="楷体_GB2312" w:hint="eastAsia"/>
          <w:color w:val="000000" w:themeColor="text1"/>
          <w:sz w:val="24"/>
          <w:szCs w:val="20"/>
        </w:rPr>
        <w:t>&lt;!--</w:t>
      </w:r>
      <w:proofErr w:type="gramEnd"/>
      <w:r>
        <w:rPr>
          <w:rFonts w:ascii="楷体_GB2312" w:eastAsia="楷体_GB2312" w:hint="eastAsia"/>
          <w:color w:val="000000" w:themeColor="text1"/>
          <w:sz w:val="24"/>
          <w:szCs w:val="20"/>
        </w:rPr>
        <w:t xml:space="preserve"> 平台ID，必须与深交所公布一致 --&gt;</w:t>
      </w:r>
    </w:p>
    <w:p w:rsidR="00414E1C" w:rsidRDefault="00211DF0">
      <w:pPr>
        <w:pStyle w:val="af5"/>
        <w:tabs>
          <w:tab w:val="left" w:pos="840"/>
          <w:tab w:val="left" w:pos="1003"/>
          <w:tab w:val="left" w:pos="1050"/>
        </w:tabs>
        <w:spacing w:line="360" w:lineRule="auto"/>
        <w:ind w:left="1003" w:firstLineChars="0" w:firstLine="0"/>
        <w:rPr>
          <w:rFonts w:ascii="楷体_GB2312" w:eastAsia="楷体_GB2312"/>
          <w:color w:val="000000" w:themeColor="text1"/>
          <w:sz w:val="24"/>
          <w:szCs w:val="20"/>
        </w:rPr>
      </w:pPr>
      <w:r>
        <w:rPr>
          <w:rFonts w:ascii="楷体_GB2312" w:eastAsia="楷体_GB2312"/>
          <w:color w:val="000000" w:themeColor="text1"/>
          <w:sz w:val="24"/>
          <w:szCs w:val="20"/>
        </w:rPr>
        <w:t>&lt;</w:t>
      </w:r>
      <w:proofErr w:type="gramStart"/>
      <w:r>
        <w:rPr>
          <w:rFonts w:ascii="楷体_GB2312" w:eastAsia="楷体_GB2312"/>
          <w:color w:val="000000" w:themeColor="text1"/>
          <w:sz w:val="24"/>
          <w:szCs w:val="20"/>
        </w:rPr>
        <w:t>id&gt;</w:t>
      </w:r>
      <w:proofErr w:type="gramEnd"/>
      <w:r>
        <w:rPr>
          <w:rFonts w:ascii="楷体_GB2312" w:eastAsia="楷体_GB2312"/>
          <w:color w:val="000000" w:themeColor="text1"/>
          <w:sz w:val="24"/>
          <w:szCs w:val="20"/>
        </w:rPr>
        <w:t>6&lt;/id&gt;</w:t>
      </w:r>
    </w:p>
    <w:p w:rsidR="00414E1C" w:rsidRDefault="00211DF0">
      <w:pPr>
        <w:pStyle w:val="af5"/>
        <w:tabs>
          <w:tab w:val="left" w:pos="840"/>
          <w:tab w:val="left" w:pos="1003"/>
          <w:tab w:val="left" w:pos="1050"/>
        </w:tabs>
        <w:spacing w:line="360" w:lineRule="auto"/>
        <w:ind w:left="1003" w:firstLineChars="0" w:firstLine="0"/>
        <w:rPr>
          <w:rFonts w:ascii="楷体_GB2312" w:eastAsia="楷体_GB2312"/>
          <w:color w:val="000000" w:themeColor="text1"/>
          <w:sz w:val="24"/>
          <w:szCs w:val="20"/>
        </w:rPr>
      </w:pPr>
      <w:proofErr w:type="gramStart"/>
      <w:r>
        <w:rPr>
          <w:rFonts w:ascii="楷体_GB2312" w:eastAsia="楷体_GB2312" w:hint="eastAsia"/>
          <w:color w:val="000000" w:themeColor="text1"/>
          <w:sz w:val="24"/>
          <w:szCs w:val="20"/>
        </w:rPr>
        <w:t>&lt;!--</w:t>
      </w:r>
      <w:proofErr w:type="gramEnd"/>
      <w:r>
        <w:rPr>
          <w:rFonts w:ascii="楷体_GB2312" w:eastAsia="楷体_GB2312" w:hint="eastAsia"/>
          <w:color w:val="000000" w:themeColor="text1"/>
          <w:sz w:val="24"/>
          <w:szCs w:val="20"/>
        </w:rPr>
        <w:t xml:space="preserve"> 监听地址，可根据需要自行修改 --&gt;</w:t>
      </w:r>
    </w:p>
    <w:p w:rsidR="00414E1C" w:rsidRDefault="00211DF0">
      <w:pPr>
        <w:pStyle w:val="af5"/>
        <w:tabs>
          <w:tab w:val="left" w:pos="840"/>
          <w:tab w:val="left" w:pos="1003"/>
          <w:tab w:val="left" w:pos="1050"/>
        </w:tabs>
        <w:spacing w:line="360" w:lineRule="auto"/>
        <w:ind w:left="1003" w:firstLineChars="0" w:firstLine="0"/>
        <w:rPr>
          <w:rFonts w:ascii="楷体_GB2312" w:eastAsia="楷体_GB2312"/>
          <w:color w:val="000000" w:themeColor="text1"/>
          <w:sz w:val="24"/>
          <w:szCs w:val="20"/>
        </w:rPr>
      </w:pPr>
      <w:r>
        <w:rPr>
          <w:rFonts w:ascii="楷体_GB2312" w:eastAsia="楷体_GB2312"/>
          <w:color w:val="000000" w:themeColor="text1"/>
          <w:sz w:val="24"/>
          <w:szCs w:val="20"/>
        </w:rPr>
        <w:t>&lt;interface&gt;0.0.0.0&lt;/interface&gt;</w:t>
      </w:r>
    </w:p>
    <w:p w:rsidR="00414E1C" w:rsidRDefault="00211DF0">
      <w:pPr>
        <w:pStyle w:val="af5"/>
        <w:tabs>
          <w:tab w:val="left" w:pos="840"/>
          <w:tab w:val="left" w:pos="1003"/>
          <w:tab w:val="left" w:pos="1050"/>
        </w:tabs>
        <w:spacing w:line="360" w:lineRule="auto"/>
        <w:ind w:left="1003" w:firstLineChars="0" w:firstLine="0"/>
        <w:rPr>
          <w:rFonts w:ascii="楷体_GB2312" w:eastAsia="楷体_GB2312"/>
          <w:color w:val="000000" w:themeColor="text1"/>
          <w:sz w:val="24"/>
          <w:szCs w:val="20"/>
        </w:rPr>
      </w:pPr>
      <w:proofErr w:type="gramStart"/>
      <w:r>
        <w:rPr>
          <w:rFonts w:ascii="楷体_GB2312" w:eastAsia="楷体_GB2312" w:hint="eastAsia"/>
          <w:color w:val="000000" w:themeColor="text1"/>
          <w:sz w:val="24"/>
          <w:szCs w:val="20"/>
        </w:rPr>
        <w:t>&lt;!--</w:t>
      </w:r>
      <w:proofErr w:type="gramEnd"/>
      <w:r>
        <w:rPr>
          <w:rFonts w:ascii="楷体_GB2312" w:eastAsia="楷体_GB2312" w:hint="eastAsia"/>
          <w:color w:val="000000" w:themeColor="text1"/>
          <w:sz w:val="24"/>
          <w:szCs w:val="20"/>
        </w:rPr>
        <w:t xml:space="preserve"> 监听端口，可根据需要自行修改 --&gt;</w:t>
      </w:r>
    </w:p>
    <w:p w:rsidR="00414E1C" w:rsidRDefault="00211DF0">
      <w:pPr>
        <w:pStyle w:val="af5"/>
        <w:tabs>
          <w:tab w:val="left" w:pos="840"/>
          <w:tab w:val="left" w:pos="1003"/>
          <w:tab w:val="left" w:pos="1050"/>
        </w:tabs>
        <w:spacing w:line="360" w:lineRule="auto"/>
        <w:ind w:left="1003" w:firstLineChars="0" w:firstLine="0"/>
        <w:rPr>
          <w:rFonts w:ascii="楷体_GB2312" w:eastAsia="楷体_GB2312"/>
          <w:color w:val="000000" w:themeColor="text1"/>
          <w:sz w:val="24"/>
          <w:szCs w:val="20"/>
        </w:rPr>
      </w:pPr>
      <w:r>
        <w:rPr>
          <w:rFonts w:ascii="楷体_GB2312" w:eastAsia="楷体_GB2312"/>
          <w:color w:val="000000" w:themeColor="text1"/>
          <w:sz w:val="24"/>
          <w:szCs w:val="20"/>
        </w:rPr>
        <w:t>&lt;</w:t>
      </w:r>
      <w:proofErr w:type="gramStart"/>
      <w:r>
        <w:rPr>
          <w:rFonts w:ascii="楷体_GB2312" w:eastAsia="楷体_GB2312"/>
          <w:color w:val="000000" w:themeColor="text1"/>
          <w:sz w:val="24"/>
          <w:szCs w:val="20"/>
        </w:rPr>
        <w:t>port&gt;</w:t>
      </w:r>
      <w:proofErr w:type="gramEnd"/>
      <w:r>
        <w:rPr>
          <w:rFonts w:ascii="楷体_GB2312" w:eastAsia="楷体_GB2312"/>
          <w:color w:val="000000" w:themeColor="text1"/>
          <w:sz w:val="24"/>
          <w:szCs w:val="20"/>
        </w:rPr>
        <w:t>8024&lt;/port&gt;</w:t>
      </w:r>
    </w:p>
    <w:p w:rsidR="00414E1C" w:rsidRDefault="00211DF0">
      <w:pPr>
        <w:tabs>
          <w:tab w:val="left" w:pos="1003"/>
        </w:tabs>
        <w:spacing w:line="360" w:lineRule="auto"/>
        <w:ind w:left="1003"/>
        <w:rPr>
          <w:color w:val="000000" w:themeColor="text1"/>
        </w:rPr>
      </w:pPr>
      <w:r>
        <w:rPr>
          <w:color w:val="000000" w:themeColor="text1"/>
        </w:rPr>
        <w:t>&lt;/platform&gt;</w:t>
      </w:r>
    </w:p>
    <w:p w:rsidR="00414E1C" w:rsidRDefault="00211DF0">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请各参测单位根据自身技术系统情况，制定详尽的测试计划和操作流程。测试前先做好</w:t>
      </w:r>
      <w:r>
        <w:rPr>
          <w:rFonts w:hAnsi="楷体" w:hint="eastAsia"/>
          <w:color w:val="000000" w:themeColor="text1"/>
          <w:sz w:val="28"/>
          <w:szCs w:val="28"/>
        </w:rPr>
        <w:t>线上系统和数据环境的保护工作</w:t>
      </w:r>
      <w:r>
        <w:rPr>
          <w:rFonts w:hint="eastAsia"/>
          <w:color w:val="000000" w:themeColor="text1"/>
          <w:sz w:val="28"/>
          <w:szCs w:val="28"/>
        </w:rPr>
        <w:t>，再准备2021年4月24日测试相关数据。</w:t>
      </w:r>
      <w:r>
        <w:rPr>
          <w:rFonts w:hAnsi="楷体" w:hint="eastAsia"/>
          <w:color w:val="000000" w:themeColor="text1"/>
          <w:sz w:val="28"/>
          <w:szCs w:val="28"/>
        </w:rPr>
        <w:t>测试完成后做好线上系统和数据环境的恢复工作，确保下一交易日（2021年4月26日）生产系统的正确运行。</w:t>
      </w:r>
    </w:p>
    <w:p w:rsidR="00414E1C" w:rsidRDefault="00211DF0">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本次测试的数据仅为模拟测试数据，与实际业务无任何关系，不能作为生产环境任何交易、非交易、账户等业务的依据。</w:t>
      </w:r>
    </w:p>
    <w:p w:rsidR="00414E1C" w:rsidRDefault="00211DF0">
      <w:pPr>
        <w:numPr>
          <w:ilvl w:val="0"/>
          <w:numId w:val="6"/>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测试完成后，期权组合策略单边平仓业务相关的深交所交易系统技术上线，业务暂不启用。相关的数据接口变更包括：期权集中竞</w:t>
      </w:r>
      <w:r>
        <w:rPr>
          <w:rFonts w:hint="eastAsia"/>
          <w:color w:val="000000" w:themeColor="text1"/>
          <w:sz w:val="28"/>
          <w:szCs w:val="28"/>
        </w:rPr>
        <w:lastRenderedPageBreak/>
        <w:t>价交易业务订单响应及撤单成功执行报告（Binary:200402）和期权集中竞价交易业务订单成交执行报告（Binary:200415）将新增“</w:t>
      </w:r>
      <w:proofErr w:type="spellStart"/>
      <w:r>
        <w:rPr>
          <w:rFonts w:hint="eastAsia"/>
          <w:color w:val="000000" w:themeColor="text1"/>
          <w:sz w:val="28"/>
          <w:szCs w:val="28"/>
        </w:rPr>
        <w:t>SecondaryOrderID</w:t>
      </w:r>
      <w:proofErr w:type="spellEnd"/>
      <w:r>
        <w:rPr>
          <w:rFonts w:hint="eastAsia"/>
          <w:color w:val="000000" w:themeColor="text1"/>
          <w:sz w:val="28"/>
          <w:szCs w:val="28"/>
        </w:rPr>
        <w:t>”字段，字段值为空；期权集中竞价交易业务行情快照（Binary:300111, STEP:W）行情条目中将新增取值“xi”，用于标识期权集中竞价交易熔断参考价格。请各市场参与人根据自身技术实际情况，自行决定是否同步上线期权组合策略单边平仓业务相关的技术系统，同步上线的市场参与者，Binary交易接口通信版本号须保持现有配置不变，无需升级到1.18。不同步上线的市场参与者，请确认自身技术系统能够兼容上述接口变更，确保自身技术系统和业务可正确安全运行。</w:t>
      </w:r>
    </w:p>
    <w:p w:rsidR="00414E1C" w:rsidRDefault="00211DF0">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414E1C" w:rsidRDefault="00211DF0">
      <w:pPr>
        <w:numPr>
          <w:ilvl w:val="0"/>
          <w:numId w:val="7"/>
        </w:numPr>
        <w:tabs>
          <w:tab w:val="left" w:pos="840"/>
          <w:tab w:val="left" w:pos="928"/>
          <w:tab w:val="left" w:pos="1050"/>
        </w:tabs>
        <w:ind w:left="0" w:firstLine="567"/>
        <w:rPr>
          <w:rFonts w:hAnsi="楷体"/>
          <w:color w:val="000000"/>
          <w:sz w:val="28"/>
          <w:szCs w:val="28"/>
        </w:rPr>
      </w:pPr>
      <w:r>
        <w:rPr>
          <w:rFonts w:hint="eastAsia"/>
          <w:color w:val="FF0000"/>
          <w:kern w:val="0"/>
          <w:sz w:val="28"/>
          <w:szCs w:val="28"/>
        </w:rPr>
        <w:t>请各会员</w:t>
      </w:r>
      <w:bookmarkStart w:id="7" w:name="_Hlk43975629"/>
      <w:r>
        <w:rPr>
          <w:rFonts w:hint="eastAsia"/>
          <w:color w:val="FF0000"/>
          <w:kern w:val="0"/>
          <w:sz w:val="28"/>
          <w:szCs w:val="28"/>
        </w:rPr>
        <w:t>、基金管理人、期货公司、行情服务商、</w:t>
      </w:r>
      <w:bookmarkEnd w:id="7"/>
      <w:r>
        <w:rPr>
          <w:rFonts w:hint="eastAsia"/>
          <w:color w:val="FF0000"/>
          <w:kern w:val="0"/>
          <w:sz w:val="28"/>
          <w:szCs w:val="28"/>
        </w:rPr>
        <w:t>结算参与机构及相关单位务必参加测试。</w:t>
      </w:r>
      <w:r>
        <w:rPr>
          <w:rFonts w:hAnsi="楷体" w:hint="eastAsia"/>
          <w:color w:val="000000" w:themeColor="text1"/>
          <w:sz w:val="28"/>
          <w:szCs w:val="28"/>
        </w:rPr>
        <w:t>因故不能参加测试者，请务必填写反馈表（见附件）说明原因，并通知深交所。</w:t>
      </w:r>
    </w:p>
    <w:p w:rsidR="00414E1C" w:rsidRDefault="00211DF0">
      <w:pPr>
        <w:numPr>
          <w:ilvl w:val="0"/>
          <w:numId w:val="7"/>
        </w:numPr>
        <w:tabs>
          <w:tab w:val="left" w:pos="840"/>
          <w:tab w:val="left" w:pos="928"/>
          <w:tab w:val="left" w:pos="1050"/>
        </w:tabs>
        <w:ind w:left="0" w:firstLine="567"/>
        <w:rPr>
          <w:rFonts w:hAnsi="楷体"/>
          <w:color w:val="000000" w:themeColor="text1"/>
          <w:sz w:val="28"/>
          <w:szCs w:val="28"/>
        </w:rPr>
      </w:pPr>
      <w:r>
        <w:rPr>
          <w:rFonts w:hAnsi="楷体" w:hint="eastAsia"/>
          <w:color w:val="000000" w:themeColor="text1"/>
          <w:sz w:val="28"/>
          <w:szCs w:val="28"/>
        </w:rPr>
        <w:t>在测试过程中，请各参测单位详细记载测试现象与结果，检查其正确性。如发现异常现象，请及时报告。</w:t>
      </w:r>
    </w:p>
    <w:p w:rsidR="00414E1C" w:rsidRDefault="00211DF0">
      <w:pPr>
        <w:numPr>
          <w:ilvl w:val="0"/>
          <w:numId w:val="7"/>
        </w:numPr>
        <w:tabs>
          <w:tab w:val="left" w:pos="840"/>
          <w:tab w:val="left" w:pos="928"/>
          <w:tab w:val="left" w:pos="1050"/>
        </w:tabs>
        <w:ind w:left="0" w:firstLine="567"/>
        <w:rPr>
          <w:rFonts w:hAnsi="楷体"/>
          <w:color w:val="000000" w:themeColor="text1"/>
          <w:sz w:val="28"/>
          <w:szCs w:val="28"/>
        </w:rPr>
      </w:pPr>
      <w:r>
        <w:rPr>
          <w:rFonts w:hAnsi="楷体" w:hint="eastAsia"/>
          <w:color w:val="000000" w:themeColor="text1"/>
          <w:sz w:val="28"/>
          <w:szCs w:val="28"/>
        </w:rPr>
        <w:t>测试完成后，各参测单位应在2021年4月24日21:30之前提交测试反馈表（见附件）。会员单位、基金管理人、期货公司等交易参与者，请登录深交所“会员业务专区”首页底部“友情链接―在线调查表”栏目填写并提交测试反馈表（填报内容支持更新）；行情服务商、结算参与机构等无法登录会员业务专区的参测单位,请通过互联</w:t>
      </w:r>
      <w:r>
        <w:rPr>
          <w:rFonts w:hAnsi="楷体" w:hint="eastAsia"/>
          <w:color w:val="000000" w:themeColor="text1"/>
          <w:sz w:val="28"/>
          <w:szCs w:val="28"/>
        </w:rPr>
        <w:lastRenderedPageBreak/>
        <w:t>网地址https://survey.szse.cn/v/tech填写测试反馈表（填报内容不支持更新，多次提交以最后一次为准）。</w:t>
      </w:r>
    </w:p>
    <w:p w:rsidR="00414E1C" w:rsidRDefault="00211DF0">
      <w:pPr>
        <w:ind w:firstLineChars="200" w:firstLine="560"/>
        <w:rPr>
          <w:color w:val="000000" w:themeColor="text1"/>
          <w:sz w:val="28"/>
          <w:szCs w:val="28"/>
        </w:rPr>
      </w:pPr>
      <w:r>
        <w:rPr>
          <w:rFonts w:hint="eastAsia"/>
          <w:color w:val="000000" w:themeColor="text1"/>
          <w:sz w:val="28"/>
          <w:szCs w:val="28"/>
        </w:rPr>
        <w:t>登录深交所“会员业务专区”需使用专用电子认证证书（</w:t>
      </w:r>
      <w:proofErr w:type="spellStart"/>
      <w:r>
        <w:rPr>
          <w:rFonts w:hint="eastAsia"/>
          <w:color w:val="000000" w:themeColor="text1"/>
          <w:sz w:val="28"/>
          <w:szCs w:val="28"/>
        </w:rPr>
        <w:t>Ekey</w:t>
      </w:r>
      <w:proofErr w:type="spellEnd"/>
      <w:r>
        <w:rPr>
          <w:rFonts w:hint="eastAsia"/>
          <w:color w:val="000000" w:themeColor="text1"/>
          <w:sz w:val="28"/>
          <w:szCs w:val="28"/>
        </w:rPr>
        <w:t>），具体方法可询问各自单位负责每月技术月报的填报人员或负责会籍席位业务的人员。</w:t>
      </w:r>
    </w:p>
    <w:p w:rsidR="00414E1C" w:rsidRDefault="00211DF0">
      <w:pPr>
        <w:pStyle w:val="30"/>
        <w:outlineLvl w:val="0"/>
        <w:rPr>
          <w:rFonts w:ascii="楷体_GB2312" w:eastAsia="楷体_GB2312"/>
          <w:b/>
          <w:color w:val="000000" w:themeColor="text1"/>
          <w:sz w:val="32"/>
          <w:szCs w:val="32"/>
        </w:rPr>
      </w:pPr>
      <w:bookmarkStart w:id="8" w:name="_Toc102489719"/>
      <w:r>
        <w:rPr>
          <w:rFonts w:ascii="楷体_GB2312" w:eastAsia="楷体_GB2312" w:hint="eastAsia"/>
          <w:b/>
          <w:color w:val="000000" w:themeColor="text1"/>
          <w:sz w:val="32"/>
          <w:szCs w:val="32"/>
        </w:rPr>
        <w:t>八、联系</w:t>
      </w:r>
      <w:bookmarkEnd w:id="8"/>
      <w:r>
        <w:rPr>
          <w:rFonts w:ascii="楷体_GB2312" w:eastAsia="楷体_GB2312" w:hint="eastAsia"/>
          <w:b/>
          <w:color w:val="000000" w:themeColor="text1"/>
          <w:sz w:val="32"/>
          <w:szCs w:val="32"/>
        </w:rPr>
        <w:t>电话</w:t>
      </w:r>
    </w:p>
    <w:p w:rsidR="00414E1C" w:rsidRDefault="00211DF0">
      <w:pPr>
        <w:widowControl/>
        <w:spacing w:line="360" w:lineRule="atLeast"/>
        <w:ind w:firstLineChars="354" w:firstLine="991"/>
        <w:jc w:val="left"/>
        <w:rPr>
          <w:color w:val="000000" w:themeColor="text1"/>
          <w:kern w:val="0"/>
          <w:sz w:val="28"/>
          <w:szCs w:val="28"/>
        </w:rPr>
      </w:pPr>
      <w:r>
        <w:rPr>
          <w:rFonts w:hint="eastAsia"/>
          <w:color w:val="000000" w:themeColor="text1"/>
          <w:kern w:val="0"/>
          <w:sz w:val="28"/>
          <w:szCs w:val="28"/>
        </w:rPr>
        <w:t>深圳证券交易所：0755-82083510</w:t>
      </w:r>
    </w:p>
    <w:p w:rsidR="00414E1C" w:rsidRDefault="00211DF0">
      <w:pPr>
        <w:widowControl/>
        <w:spacing w:line="360" w:lineRule="atLeast"/>
        <w:ind w:firstLineChars="354" w:firstLine="991"/>
        <w:jc w:val="left"/>
        <w:rPr>
          <w:color w:val="000000" w:themeColor="text1"/>
          <w:kern w:val="0"/>
          <w:sz w:val="28"/>
          <w:szCs w:val="28"/>
        </w:rPr>
      </w:pPr>
      <w:r>
        <w:rPr>
          <w:rFonts w:hint="eastAsia"/>
          <w:color w:val="000000" w:themeColor="text1"/>
          <w:kern w:val="0"/>
          <w:sz w:val="28"/>
          <w:szCs w:val="28"/>
        </w:rPr>
        <w:t>中国结算深圳分公司：0755-25987818</w:t>
      </w:r>
    </w:p>
    <w:p w:rsidR="00414E1C" w:rsidRDefault="00211DF0" w:rsidP="00E454AD">
      <w:pPr>
        <w:widowControl/>
        <w:tabs>
          <w:tab w:val="left" w:pos="900"/>
          <w:tab w:val="left" w:pos="1266"/>
        </w:tabs>
        <w:spacing w:line="360" w:lineRule="atLeast"/>
        <w:ind w:firstLineChars="1367" w:firstLine="3828"/>
        <w:jc w:val="left"/>
        <w:rPr>
          <w:color w:val="000000" w:themeColor="text1"/>
          <w:kern w:val="0"/>
          <w:sz w:val="28"/>
          <w:szCs w:val="28"/>
        </w:rPr>
      </w:pPr>
      <w:r>
        <w:rPr>
          <w:rFonts w:hint="eastAsia"/>
          <w:color w:val="000000" w:themeColor="text1"/>
          <w:kern w:val="0"/>
          <w:sz w:val="28"/>
          <w:szCs w:val="28"/>
        </w:rPr>
        <w:t>0755-21899968</w:t>
      </w:r>
    </w:p>
    <w:p w:rsidR="00414E1C" w:rsidRDefault="00211DF0">
      <w:pPr>
        <w:widowControl/>
        <w:spacing w:line="360" w:lineRule="atLeast"/>
        <w:ind w:firstLineChars="354" w:firstLine="991"/>
        <w:jc w:val="left"/>
        <w:rPr>
          <w:color w:val="000000" w:themeColor="text1"/>
          <w:kern w:val="0"/>
          <w:sz w:val="28"/>
          <w:szCs w:val="28"/>
        </w:rPr>
      </w:pPr>
      <w:r>
        <w:rPr>
          <w:rFonts w:hint="eastAsia"/>
          <w:color w:val="000000" w:themeColor="text1"/>
          <w:kern w:val="0"/>
          <w:sz w:val="28"/>
          <w:szCs w:val="28"/>
        </w:rPr>
        <w:t>深圳证券通信有限公司：0755-83182222</w:t>
      </w:r>
    </w:p>
    <w:p w:rsidR="00414E1C" w:rsidRDefault="00211DF0" w:rsidP="00E454AD">
      <w:pPr>
        <w:widowControl/>
        <w:tabs>
          <w:tab w:val="left" w:pos="900"/>
          <w:tab w:val="left" w:pos="1266"/>
        </w:tabs>
        <w:spacing w:line="360" w:lineRule="atLeast"/>
        <w:ind w:firstLineChars="221" w:firstLine="619"/>
        <w:jc w:val="left"/>
        <w:rPr>
          <w:bCs/>
          <w:color w:val="000000" w:themeColor="text1"/>
          <w:sz w:val="28"/>
          <w:szCs w:val="28"/>
        </w:rPr>
      </w:pPr>
      <w:r>
        <w:rPr>
          <w:rFonts w:hint="eastAsia"/>
          <w:bCs/>
          <w:color w:val="000000" w:themeColor="text1"/>
          <w:sz w:val="28"/>
          <w:szCs w:val="28"/>
        </w:rPr>
        <w:tab/>
      </w:r>
    </w:p>
    <w:p w:rsidR="00414E1C" w:rsidRDefault="00211DF0">
      <w:pPr>
        <w:jc w:val="right"/>
        <w:rPr>
          <w:color w:val="000000" w:themeColor="text1"/>
          <w:sz w:val="28"/>
          <w:szCs w:val="28"/>
        </w:rPr>
      </w:pPr>
      <w:bookmarkStart w:id="9" w:name="附件一"/>
      <w:r>
        <w:rPr>
          <w:rFonts w:hint="eastAsia"/>
          <w:color w:val="000000" w:themeColor="text1"/>
          <w:sz w:val="28"/>
          <w:szCs w:val="28"/>
        </w:rPr>
        <w:t>深圳证券交易所</w:t>
      </w:r>
    </w:p>
    <w:p w:rsidR="00414E1C" w:rsidRDefault="00211DF0">
      <w:pPr>
        <w:jc w:val="right"/>
        <w:rPr>
          <w:color w:val="000000" w:themeColor="text1"/>
          <w:sz w:val="28"/>
          <w:szCs w:val="28"/>
        </w:rPr>
      </w:pPr>
      <w:r>
        <w:rPr>
          <w:rFonts w:hint="eastAsia"/>
          <w:color w:val="000000" w:themeColor="text1"/>
          <w:sz w:val="28"/>
          <w:szCs w:val="28"/>
        </w:rPr>
        <w:t>中国证券登记结算有限责任公司深圳分公司</w:t>
      </w:r>
    </w:p>
    <w:p w:rsidR="00414E1C" w:rsidRDefault="00211DF0">
      <w:pPr>
        <w:jc w:val="right"/>
        <w:rPr>
          <w:color w:val="000000" w:themeColor="text1"/>
          <w:sz w:val="28"/>
          <w:szCs w:val="28"/>
        </w:rPr>
      </w:pPr>
      <w:r>
        <w:rPr>
          <w:rFonts w:hint="eastAsia"/>
          <w:color w:val="000000" w:themeColor="text1"/>
          <w:sz w:val="28"/>
          <w:szCs w:val="28"/>
        </w:rPr>
        <w:t>2021年4月20日</w:t>
      </w:r>
    </w:p>
    <w:bookmarkEnd w:id="9"/>
    <w:p w:rsidR="00414E1C" w:rsidRDefault="00211DF0">
      <w:pPr>
        <w:widowControl/>
        <w:jc w:val="left"/>
        <w:rPr>
          <w:b/>
          <w:color w:val="2E2E2E"/>
          <w:kern w:val="0"/>
          <w:sz w:val="32"/>
          <w:szCs w:val="32"/>
        </w:rPr>
      </w:pPr>
      <w:r>
        <w:rPr>
          <w:rFonts w:hint="eastAsia"/>
          <w:b/>
          <w:color w:val="2E2E2E"/>
          <w:kern w:val="0"/>
          <w:sz w:val="32"/>
          <w:szCs w:val="32"/>
        </w:rPr>
        <w:br w:type="page"/>
      </w:r>
    </w:p>
    <w:p w:rsidR="00414E1C" w:rsidRDefault="00211DF0">
      <w:pPr>
        <w:widowControl/>
        <w:jc w:val="left"/>
        <w:rPr>
          <w:b/>
          <w:color w:val="2E2E2E"/>
          <w:kern w:val="0"/>
          <w:sz w:val="32"/>
          <w:szCs w:val="32"/>
        </w:rPr>
      </w:pPr>
      <w:r>
        <w:rPr>
          <w:rFonts w:hint="eastAsia"/>
          <w:b/>
          <w:color w:val="2E2E2E"/>
          <w:kern w:val="0"/>
          <w:sz w:val="32"/>
          <w:szCs w:val="32"/>
        </w:rPr>
        <w:lastRenderedPageBreak/>
        <w:t>附件：</w:t>
      </w:r>
    </w:p>
    <w:p w:rsidR="00414E1C" w:rsidRDefault="00211DF0">
      <w:pPr>
        <w:widowControl/>
        <w:spacing w:line="360" w:lineRule="atLeast"/>
        <w:jc w:val="center"/>
        <w:rPr>
          <w:b/>
          <w:color w:val="2E2E2E"/>
          <w:kern w:val="0"/>
          <w:sz w:val="32"/>
          <w:szCs w:val="32"/>
        </w:rPr>
      </w:pPr>
      <w:r>
        <w:rPr>
          <w:rFonts w:hint="eastAsia"/>
          <w:b/>
          <w:color w:val="2E2E2E"/>
          <w:kern w:val="0"/>
          <w:sz w:val="32"/>
          <w:szCs w:val="32"/>
        </w:rPr>
        <w:t>深市债券质押式协议回购业务优化、风险警示板股票交易机制优化业务暨信用保护凭证业务全网测试反馈表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414E1C">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414E1C" w:rsidRDefault="00211DF0">
            <w:pPr>
              <w:jc w:val="center"/>
              <w:rPr>
                <w:rFonts w:ascii="楷体" w:eastAsia="楷体" w:hAnsi="楷体"/>
                <w:sz w:val="20"/>
              </w:rPr>
            </w:pPr>
            <w:r>
              <w:rPr>
                <w:rFonts w:ascii="楷体" w:eastAsia="楷体" w:hAnsi="楷体" w:hint="eastAsia"/>
                <w:sz w:val="20"/>
              </w:rPr>
              <w:t>会员代码</w:t>
            </w:r>
          </w:p>
          <w:p w:rsidR="00414E1C" w:rsidRDefault="00211DF0">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414E1C" w:rsidRDefault="00414E1C">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414E1C" w:rsidRDefault="00211DF0">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414E1C" w:rsidRDefault="00414E1C">
            <w:pPr>
              <w:rPr>
                <w:rFonts w:ascii="楷体" w:eastAsia="楷体" w:hAnsi="楷体"/>
                <w:sz w:val="20"/>
              </w:rPr>
            </w:pPr>
          </w:p>
        </w:tc>
      </w:tr>
      <w:tr w:rsidR="00414E1C">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414E1C" w:rsidRDefault="00211DF0">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414E1C" w:rsidRDefault="00414E1C">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414E1C" w:rsidRDefault="00211DF0">
            <w:pPr>
              <w:jc w:val="center"/>
              <w:rPr>
                <w:rFonts w:ascii="楷体" w:eastAsia="楷体" w:hAnsi="楷体"/>
                <w:sz w:val="20"/>
              </w:rPr>
            </w:pPr>
            <w:r>
              <w:rPr>
                <w:rFonts w:ascii="楷体" w:eastAsia="楷体" w:hAnsi="楷体" w:hint="eastAsia"/>
                <w:sz w:val="20"/>
              </w:rPr>
              <w:t>联系电话</w:t>
            </w:r>
          </w:p>
          <w:p w:rsidR="00414E1C" w:rsidRDefault="00211DF0">
            <w:pPr>
              <w:jc w:val="center"/>
              <w:rPr>
                <w:rFonts w:ascii="楷体" w:eastAsia="楷体" w:hAnsi="楷体"/>
                <w:sz w:val="20"/>
              </w:rPr>
            </w:pPr>
            <w:r>
              <w:rPr>
                <w:rFonts w:ascii="楷体" w:eastAsia="楷体"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414E1C" w:rsidRDefault="00414E1C">
            <w:pPr>
              <w:rPr>
                <w:rFonts w:ascii="楷体" w:eastAsia="楷体" w:hAnsi="楷体"/>
                <w:sz w:val="20"/>
              </w:rPr>
            </w:pPr>
          </w:p>
        </w:tc>
      </w:tr>
      <w:tr w:rsidR="00414E1C">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414E1C" w:rsidRDefault="00211DF0">
            <w:pPr>
              <w:jc w:val="center"/>
              <w:rPr>
                <w:rFonts w:ascii="楷体" w:eastAsia="楷体" w:hAnsi="楷体"/>
                <w:sz w:val="20"/>
              </w:rPr>
            </w:pPr>
            <w:r>
              <w:rPr>
                <w:rFonts w:ascii="楷体" w:eastAsia="楷体"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414E1C" w:rsidRDefault="00414E1C">
            <w:pPr>
              <w:rPr>
                <w:rFonts w:ascii="楷体" w:eastAsia="楷体" w:hAnsi="楷体"/>
                <w:sz w:val="20"/>
              </w:rPr>
            </w:pPr>
          </w:p>
        </w:tc>
      </w:tr>
      <w:tr w:rsidR="00414E1C">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414E1C" w:rsidRDefault="00211DF0">
            <w:pPr>
              <w:rPr>
                <w:rFonts w:ascii="楷体" w:eastAsia="楷体" w:hAnsi="楷体"/>
                <w:sz w:val="20"/>
              </w:rPr>
            </w:pPr>
            <w:r>
              <w:rPr>
                <w:rFonts w:ascii="楷体" w:eastAsia="楷体"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414E1C" w:rsidRDefault="00414E1C">
            <w:pPr>
              <w:rPr>
                <w:rFonts w:ascii="楷体" w:eastAsia="楷体" w:hAnsi="楷体"/>
                <w:sz w:val="20"/>
              </w:rPr>
            </w:pPr>
          </w:p>
        </w:tc>
      </w:tr>
      <w:tr w:rsidR="00414E1C">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414E1C" w:rsidRDefault="00211DF0">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414E1C" w:rsidRDefault="00211DF0">
            <w:pPr>
              <w:rPr>
                <w:rFonts w:ascii="楷体" w:eastAsia="楷体" w:hAnsi="楷体"/>
                <w:sz w:val="20"/>
              </w:rPr>
            </w:pPr>
            <w:r>
              <w:rPr>
                <w:rFonts w:ascii="楷体" w:eastAsia="楷体" w:hAnsi="楷体" w:hint="eastAsia"/>
                <w:sz w:val="20"/>
              </w:rPr>
              <w:t>◎已参测</w:t>
            </w:r>
          </w:p>
          <w:p w:rsidR="00414E1C" w:rsidRDefault="00211DF0">
            <w:pPr>
              <w:rPr>
                <w:rFonts w:ascii="楷体" w:eastAsia="楷体" w:hAnsi="楷体"/>
                <w:sz w:val="20"/>
              </w:rPr>
            </w:pPr>
            <w:r>
              <w:rPr>
                <w:rFonts w:ascii="楷体" w:eastAsia="楷体" w:hAnsi="楷体" w:hint="eastAsia"/>
                <w:sz w:val="20"/>
              </w:rPr>
              <w:t>◎未参测，未参测原因:_______</w:t>
            </w:r>
          </w:p>
        </w:tc>
      </w:tr>
      <w:tr w:rsidR="00414E1C">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414E1C" w:rsidRDefault="00211DF0">
            <w:pPr>
              <w:rPr>
                <w:rFonts w:ascii="楷体" w:eastAsia="楷体" w:hAnsi="楷体"/>
                <w:sz w:val="20"/>
              </w:rPr>
            </w:pPr>
            <w:r>
              <w:rPr>
                <w:rFonts w:ascii="楷体" w:eastAsia="楷体" w:hAnsi="楷体" w:hint="eastAsia"/>
                <w:sz w:val="20"/>
              </w:rPr>
              <w:t>2021年4月24日全网测试后，期权组合策略单边平仓业务相关的深交所交易系统技术上线，业务暂不启用。相关的数据接口变更如下：</w:t>
            </w:r>
          </w:p>
          <w:p w:rsidR="00414E1C" w:rsidRDefault="00211DF0">
            <w:pPr>
              <w:rPr>
                <w:rFonts w:ascii="楷体" w:eastAsia="楷体" w:hAnsi="楷体"/>
                <w:sz w:val="20"/>
              </w:rPr>
            </w:pPr>
            <w:r>
              <w:rPr>
                <w:rFonts w:ascii="楷体" w:eastAsia="楷体" w:hAnsi="楷体"/>
                <w:sz w:val="20"/>
              </w:rPr>
              <w:t>期权集中竞价交易业务订单响应及撤单成功执行报告（Binary:200402）和期权集中竞价交易业务订单成交执行报告（Binary:200415）将新增“</w:t>
            </w:r>
            <w:proofErr w:type="spellStart"/>
            <w:r>
              <w:rPr>
                <w:rFonts w:ascii="楷体" w:eastAsia="楷体" w:hAnsi="楷体"/>
                <w:sz w:val="20"/>
              </w:rPr>
              <w:t>SecondaryOrderID</w:t>
            </w:r>
            <w:proofErr w:type="spellEnd"/>
            <w:r>
              <w:rPr>
                <w:rFonts w:ascii="楷体" w:eastAsia="楷体" w:hAnsi="楷体"/>
                <w:sz w:val="20"/>
              </w:rPr>
              <w:t>”字段</w:t>
            </w:r>
            <w:r>
              <w:rPr>
                <w:rFonts w:ascii="楷体" w:eastAsia="楷体" w:hAnsi="楷体" w:hint="eastAsia"/>
                <w:sz w:val="20"/>
              </w:rPr>
              <w:t>，字段值为空</w:t>
            </w:r>
            <w:r>
              <w:rPr>
                <w:rFonts w:ascii="楷体" w:eastAsia="楷体" w:hAnsi="楷体"/>
                <w:sz w:val="20"/>
              </w:rPr>
              <w:t>；期权集中竞价交易业务行情快照（Binary:300111, STEP:W）行情条目中将新增</w:t>
            </w:r>
            <w:r>
              <w:rPr>
                <w:rFonts w:ascii="楷体" w:eastAsia="楷体" w:hAnsi="楷体" w:hint="eastAsia"/>
                <w:sz w:val="20"/>
              </w:rPr>
              <w:t>取值</w:t>
            </w:r>
            <w:r>
              <w:rPr>
                <w:rFonts w:ascii="楷体" w:eastAsia="楷体" w:hAnsi="楷体"/>
                <w:sz w:val="20"/>
              </w:rPr>
              <w:t>“xi”，</w:t>
            </w:r>
            <w:r>
              <w:rPr>
                <w:rFonts w:ascii="楷体" w:eastAsia="楷体" w:hAnsi="楷体" w:hint="eastAsia"/>
                <w:sz w:val="20"/>
              </w:rPr>
              <w:t>用于标识期权集中竞价交易熔断参考价格。</w:t>
            </w:r>
          </w:p>
          <w:p w:rsidR="00414E1C" w:rsidRDefault="00211DF0">
            <w:pPr>
              <w:rPr>
                <w:rFonts w:ascii="楷体" w:eastAsia="楷体" w:hAnsi="楷体"/>
                <w:sz w:val="20"/>
              </w:rPr>
            </w:pPr>
            <w:r>
              <w:rPr>
                <w:rFonts w:ascii="楷体" w:eastAsia="楷体" w:hAnsi="楷体" w:hint="eastAsia"/>
                <w:sz w:val="20"/>
              </w:rPr>
              <w:t>市场参与人的期权组合策略单边平仓业务相关技术系统上线安排：</w:t>
            </w:r>
          </w:p>
        </w:tc>
        <w:tc>
          <w:tcPr>
            <w:tcW w:w="6946" w:type="dxa"/>
            <w:gridSpan w:val="4"/>
            <w:tcBorders>
              <w:top w:val="single" w:sz="4" w:space="0" w:color="auto"/>
              <w:left w:val="nil"/>
              <w:bottom w:val="single" w:sz="4" w:space="0" w:color="auto"/>
              <w:right w:val="single" w:sz="4" w:space="0" w:color="auto"/>
            </w:tcBorders>
          </w:tcPr>
          <w:p w:rsidR="00414E1C" w:rsidRDefault="00211DF0">
            <w:pPr>
              <w:rPr>
                <w:rFonts w:hAnsi="楷体"/>
                <w:sz w:val="20"/>
              </w:rPr>
            </w:pPr>
            <w:r>
              <w:rPr>
                <w:rFonts w:hAnsi="楷体" w:hint="eastAsia"/>
                <w:sz w:val="20"/>
              </w:rPr>
              <w:t>◎无需改造</w:t>
            </w:r>
          </w:p>
          <w:p w:rsidR="00414E1C" w:rsidRDefault="00211DF0">
            <w:pPr>
              <w:rPr>
                <w:rFonts w:hAnsi="楷体"/>
                <w:sz w:val="20"/>
              </w:rPr>
            </w:pPr>
            <w:r>
              <w:rPr>
                <w:rFonts w:hAnsi="楷体" w:hint="eastAsia"/>
                <w:sz w:val="20"/>
              </w:rPr>
              <w:t>◎需改造，于4月24日同步上线</w:t>
            </w:r>
          </w:p>
          <w:p w:rsidR="00414E1C" w:rsidRDefault="00211DF0">
            <w:pPr>
              <w:rPr>
                <w:rFonts w:hAnsi="楷体"/>
                <w:sz w:val="20"/>
              </w:rPr>
            </w:pPr>
            <w:r>
              <w:rPr>
                <w:rFonts w:hAnsi="楷体" w:hint="eastAsia"/>
                <w:sz w:val="20"/>
              </w:rPr>
              <w:t>◎需改造，不同步上线，系统可兼容接口变化</w:t>
            </w:r>
          </w:p>
          <w:p w:rsidR="00414E1C" w:rsidRDefault="00211DF0">
            <w:pPr>
              <w:rPr>
                <w:rFonts w:ascii="楷体" w:eastAsia="楷体" w:hAnsi="楷体"/>
                <w:sz w:val="20"/>
              </w:rPr>
            </w:pPr>
            <w:r>
              <w:rPr>
                <w:rFonts w:hAnsi="楷体" w:hint="eastAsia"/>
                <w:sz w:val="20"/>
              </w:rPr>
              <w:t>◎需改造，不同步上线，无法兼容相关技术变更点</w:t>
            </w:r>
            <w:r>
              <w:rPr>
                <w:rFonts w:hAnsi="楷体"/>
                <w:sz w:val="20"/>
              </w:rPr>
              <w:t>，</w:t>
            </w:r>
            <w:r>
              <w:rPr>
                <w:rFonts w:hAnsi="楷体" w:hint="eastAsia"/>
                <w:sz w:val="20"/>
              </w:rPr>
              <w:t>业务影响</w:t>
            </w:r>
            <w:r>
              <w:rPr>
                <w:rFonts w:hAnsi="楷体"/>
                <w:sz w:val="20"/>
              </w:rPr>
              <w:t>________，</w:t>
            </w:r>
            <w:r>
              <w:rPr>
                <w:rFonts w:hAnsi="楷体" w:hint="eastAsia"/>
                <w:sz w:val="20"/>
              </w:rPr>
              <w:t>应对措施：</w:t>
            </w:r>
            <w:r>
              <w:rPr>
                <w:rFonts w:hAnsi="楷体"/>
                <w:sz w:val="20"/>
              </w:rPr>
              <w:t>________</w:t>
            </w:r>
          </w:p>
        </w:tc>
      </w:tr>
      <w:tr w:rsidR="00414E1C">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414E1C" w:rsidRDefault="00211DF0">
            <w:pPr>
              <w:rPr>
                <w:rFonts w:ascii="楷体" w:eastAsia="楷体" w:hAnsi="楷体"/>
                <w:sz w:val="20"/>
              </w:rPr>
            </w:pPr>
            <w:r>
              <w:rPr>
                <w:rFonts w:ascii="楷体" w:eastAsia="楷体" w:hAnsi="楷体" w:hint="eastAsia"/>
                <w:sz w:val="20"/>
              </w:rPr>
              <w:t>深市债券质押式协议回购业务优化是否需要改造系统</w:t>
            </w:r>
          </w:p>
        </w:tc>
        <w:tc>
          <w:tcPr>
            <w:tcW w:w="6946" w:type="dxa"/>
            <w:gridSpan w:val="4"/>
            <w:tcBorders>
              <w:top w:val="single" w:sz="4" w:space="0" w:color="auto"/>
              <w:left w:val="nil"/>
              <w:bottom w:val="single" w:sz="4" w:space="0" w:color="auto"/>
              <w:right w:val="single" w:sz="4" w:space="0" w:color="auto"/>
            </w:tcBorders>
          </w:tcPr>
          <w:p w:rsidR="00414E1C" w:rsidRDefault="00211DF0">
            <w:pPr>
              <w:rPr>
                <w:rFonts w:hAnsi="楷体"/>
                <w:sz w:val="20"/>
              </w:rPr>
            </w:pPr>
            <w:r>
              <w:rPr>
                <w:rFonts w:hAnsi="楷体" w:hint="eastAsia"/>
                <w:sz w:val="20"/>
              </w:rPr>
              <w:t>◎</w:t>
            </w:r>
            <w:r>
              <w:rPr>
                <w:rFonts w:hAnsi="楷体"/>
                <w:sz w:val="20"/>
              </w:rPr>
              <w:t>无需改造，已评估对现有系统无影响</w:t>
            </w:r>
          </w:p>
          <w:p w:rsidR="00414E1C" w:rsidRDefault="00211DF0">
            <w:pPr>
              <w:rPr>
                <w:rFonts w:hAnsi="楷体"/>
                <w:sz w:val="20"/>
              </w:rPr>
            </w:pPr>
            <w:r>
              <w:rPr>
                <w:rFonts w:hAnsi="楷体" w:hint="eastAsia"/>
                <w:sz w:val="20"/>
              </w:rPr>
              <w:t>◎</w:t>
            </w:r>
            <w:r>
              <w:rPr>
                <w:rFonts w:hAnsi="楷体"/>
                <w:sz w:val="20"/>
              </w:rPr>
              <w:t>需要改造</w:t>
            </w:r>
            <w:r>
              <w:rPr>
                <w:rFonts w:hAnsi="楷体" w:hint="eastAsia"/>
                <w:sz w:val="20"/>
              </w:rPr>
              <w:t>且技术系统已就绪</w:t>
            </w:r>
          </w:p>
          <w:p w:rsidR="00414E1C" w:rsidRDefault="00211DF0">
            <w:pPr>
              <w:rPr>
                <w:rFonts w:hAnsi="楷体"/>
                <w:sz w:val="20"/>
              </w:rPr>
            </w:pPr>
            <w:r>
              <w:rPr>
                <w:rFonts w:hAnsi="楷体" w:hint="eastAsia"/>
                <w:sz w:val="20"/>
              </w:rPr>
              <w:t>◎</w:t>
            </w:r>
            <w:r>
              <w:rPr>
                <w:rFonts w:hAnsi="楷体"/>
                <w:sz w:val="20"/>
              </w:rPr>
              <w:t>需要改造</w:t>
            </w:r>
            <w:r>
              <w:rPr>
                <w:rFonts w:hAnsi="楷体" w:hint="eastAsia"/>
                <w:sz w:val="20"/>
              </w:rPr>
              <w:t>但技术系统暂未就绪</w:t>
            </w:r>
            <w:r>
              <w:rPr>
                <w:rFonts w:hAnsi="楷体"/>
                <w:sz w:val="20"/>
              </w:rPr>
              <w:t>，预计</w:t>
            </w:r>
            <w:r>
              <w:rPr>
                <w:rFonts w:hAnsi="楷体" w:hint="eastAsia"/>
                <w:sz w:val="20"/>
              </w:rPr>
              <w:t>就绪</w:t>
            </w:r>
            <w:r>
              <w:rPr>
                <w:rFonts w:hAnsi="楷体"/>
                <w:sz w:val="20"/>
              </w:rPr>
              <w:t>时间: ________。</w:t>
            </w:r>
            <w:r>
              <w:rPr>
                <w:rFonts w:hAnsi="楷体" w:hint="eastAsia"/>
                <w:sz w:val="20"/>
              </w:rPr>
              <w:t>深交所、中国结算深圳分公司技术系统上线后，已评估现有业务均可正常开展。</w:t>
            </w:r>
          </w:p>
          <w:p w:rsidR="00414E1C" w:rsidRDefault="00211DF0">
            <w:pPr>
              <w:rPr>
                <w:rFonts w:hAnsi="楷体"/>
                <w:sz w:val="20"/>
              </w:rPr>
            </w:pPr>
            <w:r>
              <w:rPr>
                <w:rFonts w:hAnsi="楷体" w:hint="eastAsia"/>
                <w:sz w:val="20"/>
              </w:rPr>
              <w:t>◎</w:t>
            </w:r>
            <w:r>
              <w:rPr>
                <w:rFonts w:hAnsi="楷体"/>
                <w:sz w:val="20"/>
              </w:rPr>
              <w:t>需要改造</w:t>
            </w:r>
            <w:r>
              <w:rPr>
                <w:rFonts w:hAnsi="楷体" w:hint="eastAsia"/>
                <w:sz w:val="20"/>
              </w:rPr>
              <w:t>但技术系统暂未就绪</w:t>
            </w:r>
            <w:r>
              <w:rPr>
                <w:rFonts w:hAnsi="楷体"/>
                <w:sz w:val="20"/>
              </w:rPr>
              <w:t>，预计</w:t>
            </w:r>
            <w:r>
              <w:rPr>
                <w:rFonts w:hAnsi="楷体" w:hint="eastAsia"/>
                <w:sz w:val="20"/>
              </w:rPr>
              <w:t>就绪</w:t>
            </w:r>
            <w:r>
              <w:rPr>
                <w:rFonts w:hAnsi="楷体"/>
                <w:sz w:val="20"/>
              </w:rPr>
              <w:t>时间: ________。</w:t>
            </w:r>
            <w:r>
              <w:rPr>
                <w:rFonts w:hAnsi="楷体" w:hint="eastAsia"/>
                <w:sz w:val="20"/>
              </w:rPr>
              <w:t>深交所、中国结算深圳分公司技术系统上线后，已评估现有业务</w:t>
            </w:r>
            <w:r>
              <w:rPr>
                <w:rFonts w:hAnsi="楷体" w:hint="eastAsia"/>
                <w:b/>
                <w:sz w:val="20"/>
              </w:rPr>
              <w:t>无法</w:t>
            </w:r>
            <w:r>
              <w:rPr>
                <w:rFonts w:hAnsi="楷体" w:hint="eastAsia"/>
                <w:sz w:val="20"/>
              </w:rPr>
              <w:t>正常开展。业务影响</w:t>
            </w:r>
            <w:r>
              <w:rPr>
                <w:rFonts w:hAnsi="楷体"/>
                <w:sz w:val="20"/>
              </w:rPr>
              <w:t>________，</w:t>
            </w:r>
            <w:r>
              <w:rPr>
                <w:rFonts w:hAnsi="楷体" w:hint="eastAsia"/>
                <w:sz w:val="20"/>
              </w:rPr>
              <w:t>应对措施：</w:t>
            </w:r>
            <w:r>
              <w:rPr>
                <w:rFonts w:hAnsi="楷体"/>
                <w:sz w:val="20"/>
              </w:rPr>
              <w:t>________</w:t>
            </w:r>
            <w:r>
              <w:rPr>
                <w:rFonts w:hAnsi="楷体" w:hint="eastAsia"/>
                <w:sz w:val="20"/>
              </w:rPr>
              <w:t>。</w:t>
            </w:r>
          </w:p>
        </w:tc>
      </w:tr>
      <w:tr w:rsidR="00414E1C">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414E1C" w:rsidRDefault="00211DF0">
            <w:pPr>
              <w:rPr>
                <w:rFonts w:ascii="楷体" w:eastAsia="楷体" w:hAnsi="楷体"/>
                <w:sz w:val="20"/>
              </w:rPr>
            </w:pPr>
            <w:r>
              <w:rPr>
                <w:rFonts w:ascii="楷体" w:eastAsia="楷体" w:hAnsi="楷体" w:hint="eastAsia"/>
                <w:sz w:val="20"/>
              </w:rPr>
              <w:t>风险警示板股票交易机制优化业务是否需要改造系统</w:t>
            </w:r>
          </w:p>
        </w:tc>
        <w:tc>
          <w:tcPr>
            <w:tcW w:w="6946" w:type="dxa"/>
            <w:gridSpan w:val="4"/>
            <w:tcBorders>
              <w:top w:val="single" w:sz="4" w:space="0" w:color="auto"/>
              <w:left w:val="nil"/>
              <w:bottom w:val="single" w:sz="4" w:space="0" w:color="auto"/>
              <w:right w:val="single" w:sz="4" w:space="0" w:color="auto"/>
            </w:tcBorders>
          </w:tcPr>
          <w:p w:rsidR="00414E1C" w:rsidRDefault="00211DF0">
            <w:pPr>
              <w:rPr>
                <w:rFonts w:hAnsi="楷体"/>
                <w:sz w:val="20"/>
              </w:rPr>
            </w:pPr>
            <w:r>
              <w:rPr>
                <w:rFonts w:hAnsi="楷体" w:hint="eastAsia"/>
                <w:sz w:val="20"/>
              </w:rPr>
              <w:t>◎</w:t>
            </w:r>
            <w:r>
              <w:rPr>
                <w:rFonts w:hAnsi="楷体"/>
                <w:sz w:val="20"/>
              </w:rPr>
              <w:t>无需改造，已评估对现有系统无影响</w:t>
            </w:r>
          </w:p>
          <w:p w:rsidR="00414E1C" w:rsidRDefault="00211DF0">
            <w:pPr>
              <w:rPr>
                <w:rFonts w:hAnsi="楷体"/>
                <w:sz w:val="20"/>
              </w:rPr>
            </w:pPr>
            <w:r>
              <w:rPr>
                <w:rFonts w:hAnsi="楷体" w:hint="eastAsia"/>
                <w:sz w:val="20"/>
              </w:rPr>
              <w:t>◎</w:t>
            </w:r>
            <w:r>
              <w:rPr>
                <w:rFonts w:hAnsi="楷体"/>
                <w:sz w:val="20"/>
              </w:rPr>
              <w:t>需要改造</w:t>
            </w:r>
            <w:r>
              <w:rPr>
                <w:rFonts w:hAnsi="楷体" w:hint="eastAsia"/>
                <w:sz w:val="20"/>
              </w:rPr>
              <w:t>且技术系统已就绪</w:t>
            </w:r>
          </w:p>
          <w:p w:rsidR="00414E1C" w:rsidRDefault="00211DF0">
            <w:pPr>
              <w:rPr>
                <w:rFonts w:hAnsi="楷体"/>
                <w:sz w:val="20"/>
              </w:rPr>
            </w:pPr>
            <w:r>
              <w:rPr>
                <w:rFonts w:hAnsi="楷体" w:hint="eastAsia"/>
                <w:sz w:val="20"/>
              </w:rPr>
              <w:t>◎</w:t>
            </w:r>
            <w:r>
              <w:rPr>
                <w:rFonts w:hAnsi="楷体"/>
                <w:sz w:val="20"/>
              </w:rPr>
              <w:t>需要改造</w:t>
            </w:r>
            <w:r>
              <w:rPr>
                <w:rFonts w:hAnsi="楷体" w:hint="eastAsia"/>
                <w:sz w:val="20"/>
              </w:rPr>
              <w:t>但技术系统暂未就绪</w:t>
            </w:r>
            <w:r>
              <w:rPr>
                <w:rFonts w:hAnsi="楷体"/>
                <w:sz w:val="20"/>
              </w:rPr>
              <w:t>，预计</w:t>
            </w:r>
            <w:r>
              <w:rPr>
                <w:rFonts w:hAnsi="楷体" w:hint="eastAsia"/>
                <w:sz w:val="20"/>
              </w:rPr>
              <w:t>就绪</w:t>
            </w:r>
            <w:r>
              <w:rPr>
                <w:rFonts w:hAnsi="楷体"/>
                <w:sz w:val="20"/>
              </w:rPr>
              <w:t>时间: ________。</w:t>
            </w:r>
            <w:r>
              <w:rPr>
                <w:rFonts w:hAnsi="楷体" w:hint="eastAsia"/>
                <w:sz w:val="20"/>
              </w:rPr>
              <w:t>深交所、中国结算深圳分公司技术系统上线后，已评估现有业务均可正常开展。</w:t>
            </w:r>
          </w:p>
          <w:p w:rsidR="00414E1C" w:rsidRDefault="00211DF0">
            <w:pPr>
              <w:rPr>
                <w:rFonts w:hAnsi="楷体"/>
                <w:sz w:val="20"/>
              </w:rPr>
            </w:pPr>
            <w:r>
              <w:rPr>
                <w:rFonts w:hAnsi="楷体" w:hint="eastAsia"/>
                <w:sz w:val="20"/>
              </w:rPr>
              <w:lastRenderedPageBreak/>
              <w:t>◎</w:t>
            </w:r>
            <w:r>
              <w:rPr>
                <w:rFonts w:hAnsi="楷体"/>
                <w:sz w:val="20"/>
              </w:rPr>
              <w:t>需要改造</w:t>
            </w:r>
            <w:r>
              <w:rPr>
                <w:rFonts w:hAnsi="楷体" w:hint="eastAsia"/>
                <w:sz w:val="20"/>
              </w:rPr>
              <w:t>但技术系统暂未就绪</w:t>
            </w:r>
            <w:r>
              <w:rPr>
                <w:rFonts w:hAnsi="楷体"/>
                <w:sz w:val="20"/>
              </w:rPr>
              <w:t>，预计</w:t>
            </w:r>
            <w:r>
              <w:rPr>
                <w:rFonts w:hAnsi="楷体" w:hint="eastAsia"/>
                <w:sz w:val="20"/>
              </w:rPr>
              <w:t>就绪</w:t>
            </w:r>
            <w:r>
              <w:rPr>
                <w:rFonts w:hAnsi="楷体"/>
                <w:sz w:val="20"/>
              </w:rPr>
              <w:t>时间: ________。</w:t>
            </w:r>
            <w:r>
              <w:rPr>
                <w:rFonts w:hAnsi="楷体" w:hint="eastAsia"/>
                <w:sz w:val="20"/>
              </w:rPr>
              <w:t>深交所、中国结算深圳分公司技术系统上线后，已评估现有业务</w:t>
            </w:r>
            <w:r>
              <w:rPr>
                <w:rFonts w:hAnsi="楷体" w:hint="eastAsia"/>
                <w:b/>
                <w:sz w:val="20"/>
              </w:rPr>
              <w:t>无法</w:t>
            </w:r>
            <w:r>
              <w:rPr>
                <w:rFonts w:hAnsi="楷体" w:hint="eastAsia"/>
                <w:sz w:val="20"/>
              </w:rPr>
              <w:t>正常开展。业务影响</w:t>
            </w:r>
            <w:r>
              <w:rPr>
                <w:rFonts w:hAnsi="楷体"/>
                <w:sz w:val="20"/>
              </w:rPr>
              <w:t>________，</w:t>
            </w:r>
            <w:r>
              <w:rPr>
                <w:rFonts w:hAnsi="楷体" w:hint="eastAsia"/>
                <w:sz w:val="20"/>
              </w:rPr>
              <w:t>应对措施：</w:t>
            </w:r>
            <w:r>
              <w:rPr>
                <w:rFonts w:hAnsi="楷体"/>
                <w:sz w:val="20"/>
              </w:rPr>
              <w:t>________</w:t>
            </w:r>
            <w:r>
              <w:rPr>
                <w:rFonts w:hAnsi="楷体" w:hint="eastAsia"/>
                <w:sz w:val="20"/>
              </w:rPr>
              <w:t>。</w:t>
            </w:r>
          </w:p>
        </w:tc>
      </w:tr>
      <w:tr w:rsidR="00414E1C">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414E1C" w:rsidRDefault="00211DF0">
            <w:pPr>
              <w:rPr>
                <w:rFonts w:ascii="楷体" w:eastAsia="楷体" w:hAnsi="楷体"/>
                <w:sz w:val="20"/>
              </w:rPr>
            </w:pPr>
            <w:r>
              <w:rPr>
                <w:rFonts w:ascii="楷体" w:eastAsia="楷体" w:hAnsi="楷体" w:hint="eastAsia"/>
                <w:sz w:val="20"/>
              </w:rPr>
              <w:lastRenderedPageBreak/>
              <w:t>是否使用20161018及以下版本的行情网关</w:t>
            </w:r>
          </w:p>
        </w:tc>
        <w:tc>
          <w:tcPr>
            <w:tcW w:w="6946" w:type="dxa"/>
            <w:gridSpan w:val="4"/>
            <w:tcBorders>
              <w:top w:val="single" w:sz="4" w:space="0" w:color="auto"/>
              <w:left w:val="nil"/>
              <w:bottom w:val="single" w:sz="4" w:space="0" w:color="auto"/>
              <w:right w:val="single" w:sz="4" w:space="0" w:color="auto"/>
            </w:tcBorders>
          </w:tcPr>
          <w:p w:rsidR="00414E1C" w:rsidRDefault="00211DF0">
            <w:pPr>
              <w:rPr>
                <w:rFonts w:hAnsi="楷体"/>
                <w:sz w:val="20"/>
              </w:rPr>
            </w:pPr>
            <w:r>
              <w:rPr>
                <w:rFonts w:hAnsi="楷体" w:hint="eastAsia"/>
                <w:sz w:val="20"/>
              </w:rPr>
              <w:t xml:space="preserve">◎是，仍在使用  </w:t>
            </w:r>
          </w:p>
          <w:p w:rsidR="00414E1C" w:rsidRDefault="00211DF0">
            <w:pPr>
              <w:rPr>
                <w:rFonts w:hAnsi="楷体"/>
                <w:sz w:val="20"/>
              </w:rPr>
            </w:pPr>
            <w:r>
              <w:rPr>
                <w:rFonts w:hAnsi="楷体" w:hint="eastAsia"/>
                <w:sz w:val="20"/>
              </w:rPr>
              <w:t>◎否</w:t>
            </w:r>
          </w:p>
        </w:tc>
      </w:tr>
      <w:tr w:rsidR="00414E1C">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414E1C" w:rsidRDefault="00211DF0">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p>
        </w:tc>
      </w:tr>
      <w:tr w:rsidR="00414E1C">
        <w:trPr>
          <w:trHeight w:val="288"/>
          <w:jc w:val="center"/>
        </w:trPr>
        <w:tc>
          <w:tcPr>
            <w:tcW w:w="10343" w:type="dxa"/>
            <w:gridSpan w:val="6"/>
            <w:shd w:val="clear" w:color="auto" w:fill="BFBFBF" w:themeFill="background1" w:themeFillShade="BF"/>
            <w:vAlign w:val="center"/>
          </w:tcPr>
          <w:p w:rsidR="00414E1C" w:rsidRDefault="00211DF0">
            <w:pPr>
              <w:widowControl/>
              <w:jc w:val="center"/>
              <w:rPr>
                <w:rFonts w:ascii="楷体" w:eastAsia="楷体" w:hAnsi="楷体" w:cs="宋体"/>
                <w:color w:val="000000"/>
                <w:kern w:val="0"/>
                <w:sz w:val="20"/>
              </w:rPr>
            </w:pPr>
            <w:r>
              <w:rPr>
                <w:rFonts w:ascii="楷体" w:eastAsia="楷体" w:hAnsi="楷体" w:cs="宋体" w:hint="eastAsia"/>
                <w:b/>
                <w:kern w:val="0"/>
                <w:sz w:val="20"/>
              </w:rPr>
              <w:t>期权集中竞价业务相关测试反馈</w:t>
            </w:r>
          </w:p>
        </w:tc>
      </w:tr>
      <w:tr w:rsidR="00414E1C">
        <w:trPr>
          <w:trHeight w:val="288"/>
          <w:jc w:val="center"/>
        </w:trPr>
        <w:tc>
          <w:tcPr>
            <w:tcW w:w="452" w:type="dxa"/>
            <w:shd w:val="clear" w:color="auto" w:fill="auto"/>
          </w:tcPr>
          <w:p w:rsidR="00414E1C" w:rsidRDefault="00414E1C">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szCs w:val="16"/>
              </w:rPr>
            </w:pPr>
            <w:r>
              <w:rPr>
                <w:rFonts w:ascii="楷体" w:eastAsia="楷体" w:hAnsi="楷体" w:cs="宋体" w:hint="eastAsia"/>
                <w:color w:val="000000"/>
                <w:kern w:val="0"/>
                <w:sz w:val="20"/>
              </w:rPr>
              <w:t>期权集中竞价交易业务的委托申报与成交回报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szCs w:val="16"/>
              </w:rPr>
            </w:pPr>
            <w:r>
              <w:rPr>
                <w:rFonts w:ascii="楷体" w:eastAsia="楷体" w:hAnsi="楷体" w:cs="宋体" w:hint="eastAsia"/>
                <w:color w:val="000000"/>
                <w:kern w:val="0"/>
                <w:sz w:val="20"/>
              </w:rPr>
              <w:t>期权集中竞价交易业务的清算交收</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9"/>
          <w:jc w:val="center"/>
        </w:trPr>
        <w:tc>
          <w:tcPr>
            <w:tcW w:w="452" w:type="dxa"/>
            <w:shd w:val="clear" w:color="auto" w:fill="auto"/>
          </w:tcPr>
          <w:p w:rsidR="00414E1C" w:rsidRDefault="00414E1C">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szCs w:val="16"/>
              </w:rPr>
            </w:pPr>
            <w:r>
              <w:rPr>
                <w:rFonts w:ascii="楷体" w:eastAsia="楷体" w:hAnsi="楷体" w:cs="宋体" w:hint="eastAsia"/>
                <w:color w:val="000000"/>
                <w:kern w:val="0"/>
                <w:sz w:val="20"/>
              </w:rPr>
              <w:t>期权集中竞价交易业务的行情接收与展示（期权合约熔断最近参考价）</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10343" w:type="dxa"/>
            <w:gridSpan w:val="6"/>
            <w:shd w:val="clear" w:color="auto" w:fill="BFBFBF" w:themeFill="background1" w:themeFillShade="BF"/>
          </w:tcPr>
          <w:p w:rsidR="00414E1C" w:rsidRDefault="00211DF0">
            <w:pPr>
              <w:widowControl/>
              <w:jc w:val="center"/>
              <w:rPr>
                <w:rFonts w:ascii="宋体" w:hAnsi="宋体" w:cs="宋体"/>
                <w:sz w:val="20"/>
              </w:rPr>
            </w:pPr>
            <w:r>
              <w:rPr>
                <w:rFonts w:ascii="楷体" w:eastAsia="楷体" w:hAnsi="楷体" w:cs="宋体" w:hint="eastAsia"/>
                <w:b/>
                <w:kern w:val="0"/>
                <w:sz w:val="20"/>
                <w:szCs w:val="22"/>
              </w:rPr>
              <w:t>债券质押式协议回购业务电子接口测试反馈项</w:t>
            </w:r>
          </w:p>
        </w:tc>
      </w:tr>
      <w:tr w:rsidR="00414E1C">
        <w:trPr>
          <w:trHeight w:val="288"/>
          <w:jc w:val="center"/>
        </w:trPr>
        <w:tc>
          <w:tcPr>
            <w:tcW w:w="452" w:type="dxa"/>
            <w:shd w:val="clear" w:color="auto" w:fill="auto"/>
          </w:tcPr>
          <w:p w:rsidR="00414E1C" w:rsidRDefault="00414E1C">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szCs w:val="16"/>
              </w:rPr>
            </w:pPr>
            <w:r>
              <w:rPr>
                <w:rFonts w:ascii="宋体" w:hAnsi="宋体" w:hint="eastAsia"/>
                <w:sz w:val="20"/>
                <w:szCs w:val="16"/>
              </w:rPr>
              <w:t>债券质押式协议回购业务初始交易的委托申报、成交回报</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szCs w:val="16"/>
              </w:rPr>
            </w:pPr>
            <w:r>
              <w:rPr>
                <w:rFonts w:ascii="宋体" w:hAnsi="宋体" w:hint="eastAsia"/>
                <w:sz w:val="20"/>
                <w:szCs w:val="16"/>
              </w:rPr>
              <w:t>债券质押式协议回购业务质押券变更的委托申报、成交回报</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szCs w:val="16"/>
              </w:rPr>
            </w:pPr>
            <w:r>
              <w:rPr>
                <w:rFonts w:ascii="宋体" w:hAnsi="宋体" w:hint="eastAsia"/>
                <w:sz w:val="20"/>
                <w:szCs w:val="16"/>
              </w:rPr>
              <w:t>债券质押式协议回购业务提前购回的委托申报、成交回报</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szCs w:val="16"/>
              </w:rPr>
            </w:pPr>
            <w:r>
              <w:rPr>
                <w:rFonts w:ascii="宋体" w:hAnsi="宋体" w:hint="eastAsia"/>
                <w:sz w:val="20"/>
                <w:szCs w:val="16"/>
              </w:rPr>
              <w:t>债券质押式协议回购业务到期购回的委托申报、成交回报</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szCs w:val="16"/>
              </w:rPr>
            </w:pPr>
            <w:r>
              <w:rPr>
                <w:rFonts w:ascii="宋体" w:hAnsi="宋体" w:hint="eastAsia"/>
                <w:sz w:val="20"/>
                <w:szCs w:val="16"/>
              </w:rPr>
              <w:t>债券质押式协议回购业务到期续做（不变更对手方）的委托申报、成交回报</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szCs w:val="16"/>
              </w:rPr>
            </w:pPr>
            <w:r>
              <w:rPr>
                <w:rFonts w:ascii="宋体" w:hAnsi="宋体" w:hint="eastAsia"/>
                <w:sz w:val="20"/>
                <w:szCs w:val="16"/>
              </w:rPr>
              <w:t>债券质押式协议回购业务到期续做（变更对手方）的委托申报、成交回报</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szCs w:val="16"/>
              </w:rPr>
            </w:pPr>
            <w:r>
              <w:rPr>
                <w:rFonts w:ascii="宋体" w:hAnsi="宋体" w:hint="eastAsia"/>
                <w:sz w:val="20"/>
                <w:szCs w:val="16"/>
              </w:rPr>
              <w:t>债券质押式协议回购业务解除质押的委托申报、成交回报</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10343" w:type="dxa"/>
            <w:gridSpan w:val="6"/>
            <w:shd w:val="clear" w:color="auto" w:fill="BFBFBF" w:themeFill="background1" w:themeFillShade="BF"/>
          </w:tcPr>
          <w:p w:rsidR="00414E1C" w:rsidRDefault="00211DF0">
            <w:pPr>
              <w:widowControl/>
              <w:jc w:val="center"/>
              <w:rPr>
                <w:rFonts w:ascii="楷体" w:eastAsia="楷体" w:hAnsi="楷体" w:cs="宋体"/>
                <w:color w:val="000000"/>
                <w:kern w:val="0"/>
                <w:sz w:val="20"/>
              </w:rPr>
            </w:pPr>
            <w:r>
              <w:rPr>
                <w:rFonts w:ascii="楷体" w:eastAsia="楷体" w:hAnsi="楷体" w:cs="宋体" w:hint="eastAsia"/>
                <w:b/>
                <w:kern w:val="0"/>
                <w:sz w:val="20"/>
                <w:szCs w:val="22"/>
              </w:rPr>
              <w:t>债券质押式协议回购业务交易终端测试反馈项</w:t>
            </w:r>
          </w:p>
        </w:tc>
      </w:tr>
      <w:tr w:rsidR="00414E1C">
        <w:trPr>
          <w:trHeight w:val="288"/>
          <w:jc w:val="center"/>
        </w:trPr>
        <w:tc>
          <w:tcPr>
            <w:tcW w:w="452" w:type="dxa"/>
            <w:shd w:val="clear" w:color="auto" w:fill="auto"/>
          </w:tcPr>
          <w:p w:rsidR="00414E1C" w:rsidRDefault="00414E1C">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债券质押式协议回购业务初始交易的委托申报、成交回报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债券质押式协议回购业务质押券变更的委托申报、成交回报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债券质押式协议回购业务提前购回的委托申报、成交回报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债券质押式协议回购业务到期购回的委托申报、成交回报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债券质押式协议回购业务到期续做（不变更对手方）的委托申报、成交回报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债券质押式协议回购业务到期续做（变更对手方）的委托申报、成交回报</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债券质押式协议回购业务解除质押的委托申报、成交回报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10343" w:type="dxa"/>
            <w:gridSpan w:val="6"/>
            <w:shd w:val="clear" w:color="auto" w:fill="BFBFBF" w:themeFill="background1" w:themeFillShade="BF"/>
          </w:tcPr>
          <w:p w:rsidR="00414E1C" w:rsidRDefault="00211DF0">
            <w:pPr>
              <w:widowControl/>
              <w:jc w:val="center"/>
              <w:rPr>
                <w:rFonts w:ascii="楷体" w:eastAsia="楷体" w:hAnsi="楷体" w:cs="宋体"/>
                <w:color w:val="000000"/>
                <w:kern w:val="0"/>
                <w:sz w:val="20"/>
              </w:rPr>
            </w:pPr>
            <w:r>
              <w:rPr>
                <w:rFonts w:ascii="楷体" w:eastAsia="楷体" w:hAnsi="楷体" w:cs="宋体" w:hint="eastAsia"/>
                <w:b/>
                <w:kern w:val="0"/>
                <w:sz w:val="20"/>
                <w:szCs w:val="22"/>
              </w:rPr>
              <w:t>存量合约处理测试反馈项（无存量合约时反馈为“无此业务”）</w:t>
            </w:r>
          </w:p>
        </w:tc>
      </w:tr>
      <w:tr w:rsidR="00414E1C">
        <w:trPr>
          <w:trHeight w:val="288"/>
          <w:jc w:val="center"/>
        </w:trPr>
        <w:tc>
          <w:tcPr>
            <w:tcW w:w="452" w:type="dxa"/>
            <w:shd w:val="clear" w:color="auto" w:fill="auto"/>
          </w:tcPr>
          <w:p w:rsidR="00414E1C" w:rsidRDefault="00414E1C">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存量合约补充信息文件</w:t>
            </w:r>
            <w:r>
              <w:rPr>
                <w:rFonts w:ascii="宋体" w:hAnsi="宋体" w:hint="eastAsia"/>
                <w:sz w:val="20"/>
              </w:rPr>
              <w:t>negotiable_repo_contract_sup_memberID.csv</w:t>
            </w:r>
            <w:r>
              <w:rPr>
                <w:rFonts w:ascii="宋体" w:hAnsi="宋体" w:hint="eastAsia"/>
                <w:sz w:val="20"/>
              </w:rPr>
              <w:t>处理正确，存量合约的交易编号、交易商、交易主体信息更新正确</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对处理成功的存量合约进行提前购回、质押券变更、到期购回、到期续做、解除质押的委托申报、成交回报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对处理成功的存量合约进行提前购回、质押券变更、到期购回、到期续做、解除质押的清算交收</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10343" w:type="dxa"/>
            <w:gridSpan w:val="6"/>
            <w:shd w:val="clear" w:color="auto" w:fill="BFBFBF" w:themeFill="background1" w:themeFillShade="BF"/>
          </w:tcPr>
          <w:p w:rsidR="00414E1C" w:rsidRDefault="00211DF0">
            <w:pPr>
              <w:widowControl/>
              <w:jc w:val="center"/>
              <w:rPr>
                <w:rFonts w:ascii="楷体" w:eastAsia="楷体" w:hAnsi="楷体" w:cs="宋体"/>
                <w:color w:val="000000"/>
                <w:kern w:val="0"/>
                <w:sz w:val="20"/>
              </w:rPr>
            </w:pPr>
            <w:r>
              <w:rPr>
                <w:rFonts w:ascii="楷体" w:eastAsia="楷体" w:hAnsi="楷体" w:cs="宋体" w:hint="eastAsia"/>
                <w:b/>
                <w:kern w:val="0"/>
                <w:sz w:val="20"/>
                <w:szCs w:val="22"/>
              </w:rPr>
              <w:t>债券质押式协议回购业务清算交收测试反馈项</w:t>
            </w:r>
          </w:p>
        </w:tc>
      </w:tr>
      <w:tr w:rsidR="00414E1C">
        <w:trPr>
          <w:trHeight w:val="288"/>
          <w:jc w:val="center"/>
        </w:trPr>
        <w:tc>
          <w:tcPr>
            <w:tcW w:w="452" w:type="dxa"/>
            <w:shd w:val="clear" w:color="auto" w:fill="auto"/>
          </w:tcPr>
          <w:p w:rsidR="00414E1C" w:rsidRDefault="00414E1C">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债券质押式协议回购业务初始交易的清算交收</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债券质押式协议回购业务质押券变更（换入质押券、换出质押券、换出资金）的清算交收</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债券质押式协议回购业务提前购回的清算交收</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债券质押式协议回购业务到期购回的清算交收</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债券质押式协议回购业务到期续做（不变更对手方）的清算交收</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债券质押式协议回购业务到期续做（变更对手方）的清算交收</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2"/>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债券质押式协议回购业务解除质押的清算交收</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10343" w:type="dxa"/>
            <w:gridSpan w:val="6"/>
            <w:shd w:val="clear" w:color="auto" w:fill="BFBFBF" w:themeFill="background1" w:themeFillShade="BF"/>
          </w:tcPr>
          <w:p w:rsidR="00414E1C" w:rsidRDefault="00211DF0">
            <w:pPr>
              <w:widowControl/>
              <w:jc w:val="center"/>
              <w:rPr>
                <w:rFonts w:ascii="楷体" w:eastAsia="楷体" w:hAnsi="楷体" w:cs="宋体"/>
                <w:color w:val="000000"/>
                <w:kern w:val="0"/>
                <w:sz w:val="20"/>
              </w:rPr>
            </w:pPr>
            <w:r>
              <w:rPr>
                <w:rFonts w:ascii="楷体" w:eastAsia="楷体" w:hAnsi="楷体" w:cs="宋体" w:hint="eastAsia"/>
                <w:b/>
                <w:kern w:val="0"/>
                <w:sz w:val="20"/>
                <w:szCs w:val="22"/>
              </w:rPr>
              <w:t>债券质押式三方回购业务测试反馈项</w:t>
            </w:r>
          </w:p>
        </w:tc>
      </w:tr>
      <w:tr w:rsidR="00414E1C">
        <w:trPr>
          <w:trHeight w:val="288"/>
          <w:jc w:val="center"/>
        </w:trPr>
        <w:tc>
          <w:tcPr>
            <w:tcW w:w="452" w:type="dxa"/>
            <w:shd w:val="clear" w:color="auto" w:fill="auto"/>
          </w:tcPr>
          <w:p w:rsidR="00414E1C" w:rsidRDefault="00414E1C">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债券质押式三方回购业务初始交易、补券、换券、提前购回、到期购回、到期续做的委托申报、成交回报（电子接口）</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债券质押式三方回购业务初始交易、补券、换券、提前购回、到期购回、到期续做的清算交收</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10343" w:type="dxa"/>
            <w:gridSpan w:val="6"/>
            <w:shd w:val="clear" w:color="auto" w:fill="BFBFBF" w:themeFill="background1" w:themeFillShade="BF"/>
          </w:tcPr>
          <w:p w:rsidR="00414E1C" w:rsidRDefault="00211DF0">
            <w:pPr>
              <w:widowControl/>
              <w:jc w:val="center"/>
              <w:rPr>
                <w:rFonts w:ascii="楷体" w:eastAsia="楷体" w:hAnsi="楷体" w:cs="宋体"/>
                <w:b/>
                <w:kern w:val="0"/>
                <w:sz w:val="20"/>
                <w:szCs w:val="22"/>
              </w:rPr>
            </w:pPr>
            <w:r>
              <w:rPr>
                <w:rFonts w:ascii="楷体" w:eastAsia="楷体" w:hAnsi="楷体" w:cs="宋体" w:hint="eastAsia"/>
                <w:b/>
                <w:kern w:val="0"/>
                <w:sz w:val="20"/>
                <w:szCs w:val="22"/>
              </w:rPr>
              <w:t>风险警示板股票交易机制优化业务测试反馈项</w:t>
            </w:r>
          </w:p>
        </w:tc>
      </w:tr>
      <w:tr w:rsidR="00414E1C">
        <w:trPr>
          <w:trHeight w:val="288"/>
          <w:jc w:val="center"/>
        </w:trPr>
        <w:tc>
          <w:tcPr>
            <w:tcW w:w="452" w:type="dxa"/>
            <w:shd w:val="clear" w:color="auto" w:fill="auto"/>
          </w:tcPr>
          <w:p w:rsidR="00414E1C" w:rsidRDefault="00414E1C">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按新规退市主板股票整理期首日现货竞价交易、协议大宗交易业务的委托申报与成交回报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按新规退市主板股票整理期非首日现货竞价交易业务、协议大宗交易业务的委托申报与成交回报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按新规退市创业板股票整理期首日现货竞价交易业务、协议大宗交易业务的委托申报与成交回报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按新规退市创业板股票整理期首日盘后定价交易业务的委托申报与成交回报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按新规退市创业板股票整理期非首日现货竞价交易业务、协议大宗交易业务的委托申报与成交回报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按新规退市创业板股票整理期非首日盘后定价交易业务的委托申报与成交回报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按旧规退市主板股票整理期（含首日、非首日）现货竞价交易业务、协议大宗交易业务的委托申报与成交回报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按旧规退市创业板股票整理期（含首日、非首日）现货竞价交易业务、协议大宗交易业务、盘后定价交易业务的委托申报与成交回报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市场参与者交易前端系统（如手机APP、网上交易等）应设立风险警示板，将风险警示股票、退市整理股票纳入风险警示板，风险警示板股票交易及行情揭示应独立于其他股票</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市场参与者自身技术系统对风险警示板股票买入交易进行投资者适当性管理</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4"/>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市场参与者自身技术系统对投资者当日累计买入单只风险警示股票数量进行监控</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10343" w:type="dxa"/>
            <w:gridSpan w:val="6"/>
            <w:shd w:val="clear" w:color="auto" w:fill="BFBFBF" w:themeFill="background1" w:themeFillShade="BF"/>
          </w:tcPr>
          <w:p w:rsidR="00414E1C" w:rsidRDefault="00211DF0">
            <w:pPr>
              <w:widowControl/>
              <w:jc w:val="center"/>
              <w:rPr>
                <w:rFonts w:ascii="宋体" w:hAnsi="宋体" w:cs="宋体"/>
                <w:b/>
                <w:bCs/>
                <w:sz w:val="20"/>
                <w:szCs w:val="16"/>
              </w:rPr>
            </w:pPr>
            <w:r>
              <w:rPr>
                <w:rFonts w:ascii="宋体" w:hAnsi="宋体" w:cs="宋体" w:hint="eastAsia"/>
                <w:b/>
                <w:bCs/>
                <w:sz w:val="20"/>
                <w:szCs w:val="16"/>
              </w:rPr>
              <w:t>信用</w:t>
            </w:r>
            <w:r>
              <w:rPr>
                <w:rFonts w:ascii="宋体" w:hAnsi="宋体" w:cs="宋体"/>
                <w:b/>
                <w:bCs/>
                <w:sz w:val="20"/>
                <w:szCs w:val="16"/>
              </w:rPr>
              <w:t>保护凭证业务测试反馈项</w:t>
            </w:r>
          </w:p>
        </w:tc>
      </w:tr>
      <w:tr w:rsidR="00414E1C">
        <w:trPr>
          <w:trHeight w:val="288"/>
          <w:jc w:val="center"/>
        </w:trPr>
        <w:tc>
          <w:tcPr>
            <w:tcW w:w="452" w:type="dxa"/>
            <w:shd w:val="clear" w:color="auto" w:fill="auto"/>
          </w:tcPr>
          <w:p w:rsidR="00414E1C" w:rsidRDefault="00414E1C">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信用</w:t>
            </w:r>
            <w:r>
              <w:rPr>
                <w:rFonts w:ascii="宋体" w:hAnsi="宋体"/>
                <w:sz w:val="20"/>
              </w:rPr>
              <w:t>保护凭证的股份登记业务处理</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5"/>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宋体" w:hAnsi="宋体" w:hint="eastAsia"/>
                <w:sz w:val="20"/>
              </w:rPr>
              <w:t>信用</w:t>
            </w:r>
            <w:r>
              <w:rPr>
                <w:rFonts w:ascii="宋体" w:hAnsi="宋体"/>
                <w:sz w:val="20"/>
              </w:rPr>
              <w:t>保护凭证的非交易过户业务处理</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10343" w:type="dxa"/>
            <w:gridSpan w:val="6"/>
            <w:shd w:val="clear" w:color="auto" w:fill="BFBFBF" w:themeFill="background1" w:themeFillShade="BF"/>
            <w:vAlign w:val="center"/>
          </w:tcPr>
          <w:p w:rsidR="00414E1C" w:rsidRDefault="00211DF0">
            <w:pPr>
              <w:widowControl/>
              <w:jc w:val="center"/>
              <w:rPr>
                <w:rFonts w:ascii="宋体" w:hAnsi="宋体" w:cs="宋体"/>
                <w:sz w:val="22"/>
              </w:rPr>
            </w:pPr>
            <w:r>
              <w:rPr>
                <w:rFonts w:ascii="楷体" w:eastAsia="楷体" w:hAnsi="楷体" w:cs="宋体" w:hint="eastAsia"/>
                <w:b/>
                <w:kern w:val="0"/>
                <w:sz w:val="20"/>
                <w:szCs w:val="22"/>
              </w:rPr>
              <w:t>其他测试反馈</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jc w:val="left"/>
              <w:rPr>
                <w:rFonts w:ascii="宋体" w:hAnsi="宋体"/>
                <w:sz w:val="20"/>
              </w:rPr>
            </w:pPr>
            <w:r>
              <w:rPr>
                <w:rFonts w:hAnsi="楷体" w:hint="eastAsia"/>
                <w:sz w:val="20"/>
              </w:rPr>
              <w:t>早间及晚间下发的静态交易参考信息文件的接收和处理</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LEVEL1行情接收与展示</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LEVEL2-1行情接收与展示</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LEVEL2-2行情接收与展示</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现货证券收盘行情</w:t>
            </w:r>
            <w:proofErr w:type="spellStart"/>
            <w:r>
              <w:rPr>
                <w:rFonts w:ascii="楷体" w:eastAsia="楷体" w:hAnsi="楷体" w:cs="宋体" w:hint="eastAsia"/>
                <w:color w:val="000000"/>
                <w:kern w:val="0"/>
                <w:sz w:val="20"/>
              </w:rPr>
              <w:t>cashsecurityclosemd</w:t>
            </w:r>
            <w:proofErr w:type="spellEnd"/>
            <w:r>
              <w:rPr>
                <w:rFonts w:ascii="楷体" w:eastAsia="楷体" w:hAnsi="楷体" w:cs="宋体" w:hint="eastAsia"/>
                <w:color w:val="000000"/>
                <w:kern w:val="0"/>
                <w:sz w:val="20"/>
              </w:rPr>
              <w:t>的接收与处理</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转融通证券出借业务的委托申报与成交回报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债券转股回售业务的</w:t>
            </w:r>
            <w:r w:rsidRPr="00E454AD">
              <w:rPr>
                <w:rFonts w:ascii="楷体" w:eastAsia="楷体" w:hAnsi="楷体" w:cs="宋体" w:hint="eastAsia"/>
                <w:color w:val="000000"/>
                <w:kern w:val="0"/>
                <w:sz w:val="20"/>
                <w:szCs w:val="22"/>
              </w:rPr>
              <w:t>委托申报与</w:t>
            </w:r>
            <w:r>
              <w:rPr>
                <w:rFonts w:ascii="楷体" w:eastAsia="楷体" w:hAnsi="楷体" w:cs="宋体" w:hint="eastAsia"/>
                <w:color w:val="000000"/>
                <w:kern w:val="0"/>
                <w:sz w:val="20"/>
                <w:szCs w:val="22"/>
              </w:rPr>
              <w:t>成交回报</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现货集中竞价交易平台相关业务的委托申报与成交回报</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jc w:val="left"/>
              <w:rPr>
                <w:rFonts w:ascii="宋体" w:hAnsi="宋体"/>
                <w:sz w:val="20"/>
              </w:rPr>
            </w:pPr>
            <w:r>
              <w:rPr>
                <w:rFonts w:hAnsi="楷体" w:hint="eastAsia"/>
                <w:sz w:val="20"/>
              </w:rPr>
              <w:t>综合金融服务平台相关业务的委托申报与成交回报</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非交易平台相关业务的委托申报与成交回报</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jc w:val="left"/>
              <w:rPr>
                <w:rFonts w:ascii="宋体" w:hAnsi="宋体"/>
                <w:sz w:val="20"/>
              </w:rPr>
            </w:pPr>
            <w:r>
              <w:rPr>
                <w:rFonts w:hAnsi="楷体" w:hint="eastAsia"/>
                <w:sz w:val="20"/>
              </w:rPr>
              <w:t>国际市场互联平台相关业务的委托申报与成交回报</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楷体" w:eastAsia="楷体" w:hAnsi="楷体" w:cs="宋体"/>
                <w:color w:val="000000"/>
                <w:kern w:val="0"/>
                <w:sz w:val="20"/>
              </w:rPr>
            </w:pPr>
            <w:r>
              <w:rPr>
                <w:rFonts w:ascii="宋体" w:hAnsi="宋体" w:hint="eastAsia"/>
                <w:sz w:val="20"/>
                <w:szCs w:val="16"/>
              </w:rPr>
              <w:t>接收并处理固定收益交易平台成交汇总文件</w:t>
            </w:r>
          </w:p>
        </w:tc>
        <w:tc>
          <w:tcPr>
            <w:tcW w:w="3402" w:type="dxa"/>
            <w:gridSpan w:val="2"/>
            <w:vAlign w:val="center"/>
          </w:tcPr>
          <w:p w:rsidR="00414E1C" w:rsidRDefault="00211DF0">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452" w:type="dxa"/>
            <w:shd w:val="clear" w:color="auto" w:fill="auto"/>
          </w:tcPr>
          <w:p w:rsidR="00414E1C" w:rsidRDefault="00414E1C">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414E1C" w:rsidRDefault="00211DF0">
            <w:pPr>
              <w:widowControl/>
              <w:jc w:val="left"/>
              <w:rPr>
                <w:rFonts w:ascii="宋体" w:hAnsi="宋体"/>
                <w:sz w:val="20"/>
              </w:rPr>
            </w:pPr>
            <w:r>
              <w:rPr>
                <w:rFonts w:ascii="楷体" w:eastAsia="楷体" w:hAnsi="楷体" w:cs="宋体" w:hint="eastAsia"/>
                <w:color w:val="000000"/>
                <w:kern w:val="0"/>
                <w:sz w:val="20"/>
              </w:rPr>
              <w:t>通过交易终端进行的委托申报、行情查询、成交查询及数据下载</w:t>
            </w:r>
          </w:p>
        </w:tc>
        <w:tc>
          <w:tcPr>
            <w:tcW w:w="3402" w:type="dxa"/>
            <w:gridSpan w:val="2"/>
            <w:vAlign w:val="center"/>
          </w:tcPr>
          <w:p w:rsidR="00414E1C" w:rsidRDefault="00211DF0">
            <w:pPr>
              <w:widowControl/>
              <w:jc w:val="left"/>
              <w:rPr>
                <w:rFonts w:ascii="宋体" w:hAnsi="宋体" w:cs="宋体"/>
                <w:sz w:val="20"/>
              </w:rPr>
            </w:pPr>
            <w:r>
              <w:rPr>
                <w:rFonts w:ascii="楷体" w:eastAsia="楷体" w:hAnsi="楷体" w:cs="宋体" w:hint="eastAsia"/>
                <w:color w:val="000000"/>
                <w:kern w:val="0"/>
                <w:sz w:val="20"/>
              </w:rPr>
              <w:t>◎正常 ◎异常 ◎未测 ◎无此业务</w:t>
            </w:r>
          </w:p>
        </w:tc>
      </w:tr>
      <w:tr w:rsidR="00414E1C">
        <w:trPr>
          <w:trHeight w:val="288"/>
          <w:jc w:val="center"/>
        </w:trPr>
        <w:tc>
          <w:tcPr>
            <w:tcW w:w="10343" w:type="dxa"/>
            <w:gridSpan w:val="6"/>
            <w:shd w:val="clear" w:color="auto" w:fill="BFBFBF" w:themeFill="background1" w:themeFillShade="BF"/>
            <w:vAlign w:val="center"/>
          </w:tcPr>
          <w:p w:rsidR="00414E1C" w:rsidRDefault="00211DF0">
            <w:pPr>
              <w:widowControl/>
              <w:jc w:val="center"/>
              <w:rPr>
                <w:rFonts w:hAnsi="楷体" w:cs="宋体"/>
                <w:b/>
                <w:kern w:val="0"/>
                <w:sz w:val="20"/>
              </w:rPr>
            </w:pPr>
            <w:r>
              <w:rPr>
                <w:rFonts w:hAnsi="楷体" w:cs="宋体" w:hint="eastAsia"/>
                <w:b/>
                <w:kern w:val="0"/>
                <w:sz w:val="20"/>
              </w:rPr>
              <w:t>相关说明</w:t>
            </w:r>
          </w:p>
        </w:tc>
      </w:tr>
      <w:tr w:rsidR="00414E1C">
        <w:trPr>
          <w:trHeight w:val="910"/>
          <w:jc w:val="center"/>
        </w:trPr>
        <w:tc>
          <w:tcPr>
            <w:tcW w:w="10343" w:type="dxa"/>
            <w:gridSpan w:val="6"/>
            <w:shd w:val="clear" w:color="auto" w:fill="auto"/>
            <w:vAlign w:val="center"/>
          </w:tcPr>
          <w:p w:rsidR="00414E1C" w:rsidRDefault="00211DF0">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以上反馈项有“异常”的，务必说明具体情况：（不超过500汉字，需详细说明涉及哪些业务系统及各系统的具体症状）</w:t>
            </w:r>
          </w:p>
          <w:p w:rsidR="00414E1C" w:rsidRDefault="00414E1C">
            <w:pPr>
              <w:widowControl/>
              <w:rPr>
                <w:rFonts w:hAnsi="楷体"/>
                <w:sz w:val="21"/>
                <w:szCs w:val="21"/>
              </w:rPr>
            </w:pPr>
          </w:p>
          <w:p w:rsidR="00414E1C" w:rsidRDefault="00414E1C">
            <w:pPr>
              <w:widowControl/>
              <w:rPr>
                <w:rFonts w:hAnsi="楷体"/>
                <w:sz w:val="21"/>
                <w:szCs w:val="21"/>
              </w:rPr>
            </w:pPr>
          </w:p>
          <w:p w:rsidR="00414E1C" w:rsidRDefault="00414E1C">
            <w:pPr>
              <w:widowControl/>
              <w:rPr>
                <w:rFonts w:hAnsi="楷体"/>
                <w:sz w:val="21"/>
                <w:szCs w:val="21"/>
              </w:rPr>
            </w:pPr>
          </w:p>
          <w:p w:rsidR="00414E1C" w:rsidRDefault="00414E1C">
            <w:pPr>
              <w:widowControl/>
              <w:rPr>
                <w:rFonts w:hAnsi="楷体"/>
                <w:sz w:val="21"/>
                <w:szCs w:val="21"/>
              </w:rPr>
            </w:pPr>
          </w:p>
          <w:p w:rsidR="00414E1C" w:rsidRDefault="00414E1C">
            <w:pPr>
              <w:widowControl/>
              <w:rPr>
                <w:rFonts w:hAnsi="楷体"/>
                <w:sz w:val="21"/>
                <w:szCs w:val="21"/>
                <w:u w:val="single"/>
              </w:rPr>
            </w:pPr>
          </w:p>
        </w:tc>
      </w:tr>
    </w:tbl>
    <w:p w:rsidR="00414E1C" w:rsidRDefault="00414E1C">
      <w:pPr>
        <w:jc w:val="left"/>
        <w:rPr>
          <w:b/>
          <w:color w:val="000000"/>
          <w:sz w:val="32"/>
          <w:szCs w:val="28"/>
        </w:rPr>
      </w:pPr>
    </w:p>
    <w:p w:rsidR="00414E1C" w:rsidRDefault="00414E1C"/>
    <w:p w:rsidR="00414E1C" w:rsidRDefault="00414E1C"/>
    <w:p w:rsidR="00414E1C" w:rsidRDefault="00414E1C"/>
    <w:p w:rsidR="00414E1C" w:rsidRDefault="00414E1C"/>
    <w:p w:rsidR="00414E1C" w:rsidRDefault="00414E1C"/>
    <w:p w:rsidR="00414E1C" w:rsidRDefault="00414E1C"/>
    <w:p w:rsidR="00414E1C" w:rsidRDefault="00414E1C"/>
    <w:p w:rsidR="00414E1C" w:rsidRDefault="00414E1C"/>
    <w:sectPr w:rsidR="00414E1C" w:rsidSect="00516AD3">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466E" w:rsidRDefault="00F4466E" w:rsidP="00E454AD">
      <w:r>
        <w:separator/>
      </w:r>
    </w:p>
  </w:endnote>
  <w:endnote w:type="continuationSeparator" w:id="0">
    <w:p w:rsidR="00F4466E" w:rsidRDefault="00F4466E" w:rsidP="00E45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G Times">
    <w:altName w:val="Times New Roman"/>
    <w:charset w:val="00"/>
    <w:family w:val="roman"/>
    <w:pitch w:val="default"/>
    <w:sig w:usb0="00000007"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466E" w:rsidRDefault="00F4466E" w:rsidP="00E454AD">
      <w:r>
        <w:separator/>
      </w:r>
    </w:p>
  </w:footnote>
  <w:footnote w:type="continuationSeparator" w:id="0">
    <w:p w:rsidR="00F4466E" w:rsidRDefault="00F4466E" w:rsidP="00E454A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AC3E3B3"/>
    <w:multiLevelType w:val="singleLevel"/>
    <w:tmpl w:val="EAC3E3B3"/>
    <w:lvl w:ilvl="0">
      <w:start w:val="2"/>
      <w:numFmt w:val="chineseCounting"/>
      <w:suff w:val="nothing"/>
      <w:lvlText w:val="（%1）"/>
      <w:lvlJc w:val="left"/>
      <w:rPr>
        <w:rFonts w:hint="eastAsia"/>
      </w:rPr>
    </w:lvl>
  </w:abstractNum>
  <w:abstractNum w:abstractNumId="1">
    <w:nsid w:val="F8AC8A8B"/>
    <w:multiLevelType w:val="multilevel"/>
    <w:tmpl w:val="F8AC8A8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nsid w:val="24DEA49B"/>
    <w:multiLevelType w:val="multilevel"/>
    <w:tmpl w:val="24DEA4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27167612"/>
    <w:multiLevelType w:val="multilevel"/>
    <w:tmpl w:val="2716761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333C304A"/>
    <w:multiLevelType w:val="multilevel"/>
    <w:tmpl w:val="333C304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380014A2"/>
    <w:multiLevelType w:val="multilevel"/>
    <w:tmpl w:val="380014A2"/>
    <w:lvl w:ilvl="0">
      <w:start w:val="1"/>
      <w:numFmt w:val="decimal"/>
      <w:lvlText w:val="%1、"/>
      <w:lvlJc w:val="left"/>
      <w:pPr>
        <w:ind w:left="84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9">
    <w:nsid w:val="555D2938"/>
    <w:multiLevelType w:val="multilevel"/>
    <w:tmpl w:val="555D293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5B2A18A7"/>
    <w:multiLevelType w:val="multilevel"/>
    <w:tmpl w:val="5B2A18A7"/>
    <w:lvl w:ilvl="0">
      <w:start w:val="1"/>
      <w:numFmt w:val="decimal"/>
      <w:lvlText w:val="%1."/>
      <w:lvlJc w:val="left"/>
      <w:pPr>
        <w:tabs>
          <w:tab w:val="left" w:pos="1003"/>
        </w:tabs>
        <w:ind w:left="1003" w:hanging="720"/>
      </w:pPr>
      <w:rPr>
        <w:b w:val="0"/>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1">
    <w:nsid w:val="5DF46C83"/>
    <w:multiLevelType w:val="multilevel"/>
    <w:tmpl w:val="5DF46C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5EA94D35"/>
    <w:multiLevelType w:val="multilevel"/>
    <w:tmpl w:val="5EA94D3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5F6C7784"/>
    <w:multiLevelType w:val="multilevel"/>
    <w:tmpl w:val="5F6C778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6222AD2E"/>
    <w:multiLevelType w:val="multilevel"/>
    <w:tmpl w:val="6222AD2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num w:numId="1">
    <w:abstractNumId w:val="3"/>
  </w:num>
  <w:num w:numId="2">
    <w:abstractNumId w:val="15"/>
  </w:num>
  <w:num w:numId="3">
    <w:abstractNumId w:val="7"/>
  </w:num>
  <w:num w:numId="4">
    <w:abstractNumId w:val="0"/>
  </w:num>
  <w:num w:numId="5">
    <w:abstractNumId w:val="8"/>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13"/>
  </w:num>
  <w:num w:numId="9">
    <w:abstractNumId w:val="11"/>
  </w:num>
  <w:num w:numId="10">
    <w:abstractNumId w:val="12"/>
  </w:num>
  <w:num w:numId="11">
    <w:abstractNumId w:val="14"/>
  </w:num>
  <w:num w:numId="12">
    <w:abstractNumId w:val="5"/>
  </w:num>
  <w:num w:numId="13">
    <w:abstractNumId w:val="1"/>
  </w:num>
  <w:num w:numId="14">
    <w:abstractNumId w:val="6"/>
  </w:num>
  <w:num w:numId="15">
    <w:abstractNumId w:val="9"/>
  </w:num>
  <w:num w:numId="16">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yq">
    <w15:presenceInfo w15:providerId="None" w15:userId="mayq"/>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bordersDoNotSurroundHeader/>
  <w:bordersDoNotSurroundFooter/>
  <w:proofState w:spelling="clean" w:grammar="clean"/>
  <w:defaultTabStop w:val="0"/>
  <w:drawingGridHorizontalSpacing w:val="120"/>
  <w:drawingGridVerticalSpacing w:val="163"/>
  <w:noPunctuationKerning/>
  <w:characterSpacingControl w:val="compressPunctuation"/>
  <w:hdrShapeDefaults>
    <o:shapedefaults v:ext="edit" spidmax="13313"/>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116610"/>
    <w:rsid w:val="00000261"/>
    <w:rsid w:val="0000085D"/>
    <w:rsid w:val="000016DA"/>
    <w:rsid w:val="000019D4"/>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40"/>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13A"/>
    <w:rsid w:val="000304AB"/>
    <w:rsid w:val="0003060F"/>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01"/>
    <w:rsid w:val="00053C84"/>
    <w:rsid w:val="0005410F"/>
    <w:rsid w:val="00054978"/>
    <w:rsid w:val="00054A36"/>
    <w:rsid w:val="0005541F"/>
    <w:rsid w:val="00055898"/>
    <w:rsid w:val="00055C30"/>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586"/>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484"/>
    <w:rsid w:val="000D56C6"/>
    <w:rsid w:val="000D57D1"/>
    <w:rsid w:val="000D57E4"/>
    <w:rsid w:val="000D588E"/>
    <w:rsid w:val="000D5A30"/>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20A"/>
    <w:rsid w:val="000E2515"/>
    <w:rsid w:val="000E29A3"/>
    <w:rsid w:val="000E2AF5"/>
    <w:rsid w:val="000E2B30"/>
    <w:rsid w:val="000E2D54"/>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08"/>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536"/>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35A"/>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4FE"/>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94E"/>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1DEB"/>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992"/>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1C8"/>
    <w:rsid w:val="001B2706"/>
    <w:rsid w:val="001B2743"/>
    <w:rsid w:val="001B2B84"/>
    <w:rsid w:val="001B2E28"/>
    <w:rsid w:val="001B3306"/>
    <w:rsid w:val="001B362B"/>
    <w:rsid w:val="001B3CB7"/>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71C"/>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3F7B"/>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0DF3"/>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1DF0"/>
    <w:rsid w:val="002125E7"/>
    <w:rsid w:val="0021266A"/>
    <w:rsid w:val="00212C09"/>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3FB"/>
    <w:rsid w:val="002668FA"/>
    <w:rsid w:val="00266B11"/>
    <w:rsid w:val="00266CF1"/>
    <w:rsid w:val="00266E9F"/>
    <w:rsid w:val="0026769C"/>
    <w:rsid w:val="002676F8"/>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677A"/>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6DF7"/>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923"/>
    <w:rsid w:val="002F0D98"/>
    <w:rsid w:val="002F0DF9"/>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082"/>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05"/>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4DE5"/>
    <w:rsid w:val="00385154"/>
    <w:rsid w:val="003858B7"/>
    <w:rsid w:val="00385C04"/>
    <w:rsid w:val="00385F65"/>
    <w:rsid w:val="00386880"/>
    <w:rsid w:val="00386A8E"/>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C49"/>
    <w:rsid w:val="003A2EFF"/>
    <w:rsid w:val="003A317E"/>
    <w:rsid w:val="003A31B9"/>
    <w:rsid w:val="003A31D3"/>
    <w:rsid w:val="003A3482"/>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5C9"/>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045"/>
    <w:rsid w:val="003C43CC"/>
    <w:rsid w:val="003C4781"/>
    <w:rsid w:val="003C49BB"/>
    <w:rsid w:val="003C4C25"/>
    <w:rsid w:val="003C4D3E"/>
    <w:rsid w:val="003C4F7E"/>
    <w:rsid w:val="003C5050"/>
    <w:rsid w:val="003C5A4F"/>
    <w:rsid w:val="003C5C70"/>
    <w:rsid w:val="003C5D74"/>
    <w:rsid w:val="003C5F61"/>
    <w:rsid w:val="003C61B6"/>
    <w:rsid w:val="003C62F1"/>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413"/>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4E1C"/>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37FA3"/>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A5"/>
    <w:rsid w:val="004F0DC5"/>
    <w:rsid w:val="004F1281"/>
    <w:rsid w:val="004F16FD"/>
    <w:rsid w:val="004F1847"/>
    <w:rsid w:val="004F18A9"/>
    <w:rsid w:val="004F1D2D"/>
    <w:rsid w:val="004F1E56"/>
    <w:rsid w:val="004F1F53"/>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714"/>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AD3"/>
    <w:rsid w:val="00516C1F"/>
    <w:rsid w:val="005171A3"/>
    <w:rsid w:val="00517C2B"/>
    <w:rsid w:val="00517F7C"/>
    <w:rsid w:val="0052006F"/>
    <w:rsid w:val="00520597"/>
    <w:rsid w:val="00520FCD"/>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DF2"/>
    <w:rsid w:val="00524EBC"/>
    <w:rsid w:val="00524F72"/>
    <w:rsid w:val="005254DA"/>
    <w:rsid w:val="0052569B"/>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0A2"/>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D63"/>
    <w:rsid w:val="00554E8A"/>
    <w:rsid w:val="00554F71"/>
    <w:rsid w:val="00555393"/>
    <w:rsid w:val="0055554D"/>
    <w:rsid w:val="0055576D"/>
    <w:rsid w:val="005558B4"/>
    <w:rsid w:val="005558E9"/>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1C2"/>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71C"/>
    <w:rsid w:val="00565A8E"/>
    <w:rsid w:val="00565B71"/>
    <w:rsid w:val="00565B81"/>
    <w:rsid w:val="00565C97"/>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3309"/>
    <w:rsid w:val="005934A5"/>
    <w:rsid w:val="0059367F"/>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9D3"/>
    <w:rsid w:val="005D1BB8"/>
    <w:rsid w:val="005D215A"/>
    <w:rsid w:val="005D25C3"/>
    <w:rsid w:val="005D27AB"/>
    <w:rsid w:val="005D29AA"/>
    <w:rsid w:val="005D2DAB"/>
    <w:rsid w:val="005D2EB6"/>
    <w:rsid w:val="005D2FCD"/>
    <w:rsid w:val="005D2FDA"/>
    <w:rsid w:val="005D3038"/>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28E"/>
    <w:rsid w:val="005F145D"/>
    <w:rsid w:val="005F15E3"/>
    <w:rsid w:val="005F1747"/>
    <w:rsid w:val="005F1B04"/>
    <w:rsid w:val="005F1F11"/>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9"/>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5C8"/>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0C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53D"/>
    <w:rsid w:val="00673C55"/>
    <w:rsid w:val="006752DE"/>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11EF"/>
    <w:rsid w:val="0068155F"/>
    <w:rsid w:val="0068164C"/>
    <w:rsid w:val="00681674"/>
    <w:rsid w:val="00681F95"/>
    <w:rsid w:val="00682025"/>
    <w:rsid w:val="00682455"/>
    <w:rsid w:val="0068268D"/>
    <w:rsid w:val="00683194"/>
    <w:rsid w:val="0068368E"/>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1E6"/>
    <w:rsid w:val="006954EA"/>
    <w:rsid w:val="006955D7"/>
    <w:rsid w:val="00695DBE"/>
    <w:rsid w:val="00696109"/>
    <w:rsid w:val="0069627B"/>
    <w:rsid w:val="00696B7F"/>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159"/>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362"/>
    <w:rsid w:val="006F048D"/>
    <w:rsid w:val="006F04F6"/>
    <w:rsid w:val="006F0840"/>
    <w:rsid w:val="006F0DB2"/>
    <w:rsid w:val="006F14F5"/>
    <w:rsid w:val="006F2056"/>
    <w:rsid w:val="006F2982"/>
    <w:rsid w:val="006F29B7"/>
    <w:rsid w:val="006F2B11"/>
    <w:rsid w:val="006F2C3F"/>
    <w:rsid w:val="006F2FFA"/>
    <w:rsid w:val="006F3159"/>
    <w:rsid w:val="006F315B"/>
    <w:rsid w:val="006F356A"/>
    <w:rsid w:val="006F36DD"/>
    <w:rsid w:val="006F3AE4"/>
    <w:rsid w:val="006F401C"/>
    <w:rsid w:val="006F426C"/>
    <w:rsid w:val="006F4282"/>
    <w:rsid w:val="006F487B"/>
    <w:rsid w:val="006F4D00"/>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912"/>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4D0"/>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12B"/>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3B3"/>
    <w:rsid w:val="007E569C"/>
    <w:rsid w:val="007E5758"/>
    <w:rsid w:val="007E5A41"/>
    <w:rsid w:val="007E5C7C"/>
    <w:rsid w:val="007E5D05"/>
    <w:rsid w:val="007E5D5A"/>
    <w:rsid w:val="007E5E58"/>
    <w:rsid w:val="007E6045"/>
    <w:rsid w:val="007E6A21"/>
    <w:rsid w:val="007E6BF2"/>
    <w:rsid w:val="007E6D2E"/>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3EC"/>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186"/>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C7E"/>
    <w:rsid w:val="00822D54"/>
    <w:rsid w:val="008230A9"/>
    <w:rsid w:val="008242C8"/>
    <w:rsid w:val="008242E7"/>
    <w:rsid w:val="0082440B"/>
    <w:rsid w:val="00824733"/>
    <w:rsid w:val="00824BD0"/>
    <w:rsid w:val="00824F69"/>
    <w:rsid w:val="00824FB2"/>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9D8"/>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60133"/>
    <w:rsid w:val="00860272"/>
    <w:rsid w:val="008605BA"/>
    <w:rsid w:val="008609DA"/>
    <w:rsid w:val="008611FD"/>
    <w:rsid w:val="00861591"/>
    <w:rsid w:val="00861B15"/>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517"/>
    <w:rsid w:val="0088084C"/>
    <w:rsid w:val="00880B7E"/>
    <w:rsid w:val="00880D7D"/>
    <w:rsid w:val="008811E0"/>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335"/>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2212"/>
    <w:rsid w:val="008F385B"/>
    <w:rsid w:val="008F3B55"/>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305A"/>
    <w:rsid w:val="00903B60"/>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064"/>
    <w:rsid w:val="009D5171"/>
    <w:rsid w:val="009D5A4B"/>
    <w:rsid w:val="009D5D34"/>
    <w:rsid w:val="009D5DA7"/>
    <w:rsid w:val="009D5E1A"/>
    <w:rsid w:val="009D60C3"/>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7AC"/>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882"/>
    <w:rsid w:val="00A10C7E"/>
    <w:rsid w:val="00A10DA7"/>
    <w:rsid w:val="00A1117E"/>
    <w:rsid w:val="00A114FE"/>
    <w:rsid w:val="00A1157B"/>
    <w:rsid w:val="00A11798"/>
    <w:rsid w:val="00A1195D"/>
    <w:rsid w:val="00A122E5"/>
    <w:rsid w:val="00A1236C"/>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4E"/>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BA4"/>
    <w:rsid w:val="00A57FB5"/>
    <w:rsid w:val="00A60442"/>
    <w:rsid w:val="00A60470"/>
    <w:rsid w:val="00A6057A"/>
    <w:rsid w:val="00A608A7"/>
    <w:rsid w:val="00A608C0"/>
    <w:rsid w:val="00A6096B"/>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AF0"/>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03"/>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635"/>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1AD"/>
    <w:rsid w:val="00AE53EB"/>
    <w:rsid w:val="00AE543D"/>
    <w:rsid w:val="00AE560D"/>
    <w:rsid w:val="00AE570F"/>
    <w:rsid w:val="00AE58EA"/>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4F05"/>
    <w:rsid w:val="00B053C8"/>
    <w:rsid w:val="00B059B6"/>
    <w:rsid w:val="00B059E3"/>
    <w:rsid w:val="00B05FB3"/>
    <w:rsid w:val="00B062B2"/>
    <w:rsid w:val="00B06336"/>
    <w:rsid w:val="00B06358"/>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2C3"/>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251"/>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2E1"/>
    <w:rsid w:val="00B46486"/>
    <w:rsid w:val="00B46784"/>
    <w:rsid w:val="00B46A7D"/>
    <w:rsid w:val="00B4748F"/>
    <w:rsid w:val="00B4782B"/>
    <w:rsid w:val="00B47B5C"/>
    <w:rsid w:val="00B47EAD"/>
    <w:rsid w:val="00B50432"/>
    <w:rsid w:val="00B50594"/>
    <w:rsid w:val="00B51227"/>
    <w:rsid w:val="00B5145A"/>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4FC0"/>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A7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272"/>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4A"/>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AA4"/>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510"/>
    <w:rsid w:val="00BB2F7E"/>
    <w:rsid w:val="00BB30AF"/>
    <w:rsid w:val="00BB328A"/>
    <w:rsid w:val="00BB3345"/>
    <w:rsid w:val="00BB3785"/>
    <w:rsid w:val="00BB3BAB"/>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A76"/>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1E06"/>
    <w:rsid w:val="00BD2502"/>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DF7"/>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9A6"/>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4BE6"/>
    <w:rsid w:val="00C05034"/>
    <w:rsid w:val="00C051D6"/>
    <w:rsid w:val="00C0589F"/>
    <w:rsid w:val="00C05CB0"/>
    <w:rsid w:val="00C05D11"/>
    <w:rsid w:val="00C05D6A"/>
    <w:rsid w:val="00C05ED2"/>
    <w:rsid w:val="00C0603E"/>
    <w:rsid w:val="00C06248"/>
    <w:rsid w:val="00C062D0"/>
    <w:rsid w:val="00C0632B"/>
    <w:rsid w:val="00C06AA2"/>
    <w:rsid w:val="00C06B55"/>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B73"/>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66B"/>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76"/>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65"/>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A5C"/>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EF0"/>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831"/>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BE"/>
    <w:rsid w:val="00D532DE"/>
    <w:rsid w:val="00D53471"/>
    <w:rsid w:val="00D536F1"/>
    <w:rsid w:val="00D537DC"/>
    <w:rsid w:val="00D53D29"/>
    <w:rsid w:val="00D53F01"/>
    <w:rsid w:val="00D5410A"/>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66A"/>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07"/>
    <w:rsid w:val="00D94B83"/>
    <w:rsid w:val="00D94C69"/>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2C8"/>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152"/>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223"/>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A74"/>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4F7"/>
    <w:rsid w:val="00E216A3"/>
    <w:rsid w:val="00E21818"/>
    <w:rsid w:val="00E21BF2"/>
    <w:rsid w:val="00E2293D"/>
    <w:rsid w:val="00E22D68"/>
    <w:rsid w:val="00E2325F"/>
    <w:rsid w:val="00E24A76"/>
    <w:rsid w:val="00E25980"/>
    <w:rsid w:val="00E25BF1"/>
    <w:rsid w:val="00E25CE6"/>
    <w:rsid w:val="00E25DFC"/>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2BC1"/>
    <w:rsid w:val="00E331BC"/>
    <w:rsid w:val="00E3350A"/>
    <w:rsid w:val="00E33622"/>
    <w:rsid w:val="00E33A05"/>
    <w:rsid w:val="00E33B35"/>
    <w:rsid w:val="00E33EC0"/>
    <w:rsid w:val="00E3428B"/>
    <w:rsid w:val="00E342AE"/>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4AD"/>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0F"/>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6D0"/>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184"/>
    <w:rsid w:val="00E9227E"/>
    <w:rsid w:val="00E922DF"/>
    <w:rsid w:val="00E924C8"/>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37"/>
    <w:rsid w:val="00EB0608"/>
    <w:rsid w:val="00EB0898"/>
    <w:rsid w:val="00EB0A13"/>
    <w:rsid w:val="00EB0E1B"/>
    <w:rsid w:val="00EB174C"/>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CB5"/>
    <w:rsid w:val="00EC58F8"/>
    <w:rsid w:val="00EC59EA"/>
    <w:rsid w:val="00EC6087"/>
    <w:rsid w:val="00EC6487"/>
    <w:rsid w:val="00EC6599"/>
    <w:rsid w:val="00EC6C26"/>
    <w:rsid w:val="00EC6D63"/>
    <w:rsid w:val="00EC6F42"/>
    <w:rsid w:val="00EC758B"/>
    <w:rsid w:val="00EC76CA"/>
    <w:rsid w:val="00ED0469"/>
    <w:rsid w:val="00ED046D"/>
    <w:rsid w:val="00ED0598"/>
    <w:rsid w:val="00ED0904"/>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600"/>
    <w:rsid w:val="00F02AB5"/>
    <w:rsid w:val="00F02F15"/>
    <w:rsid w:val="00F0352C"/>
    <w:rsid w:val="00F03641"/>
    <w:rsid w:val="00F0377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DF6"/>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6FBC"/>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66E"/>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6AA"/>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A00E7"/>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11"/>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63E"/>
    <w:rsid w:val="00FC6E74"/>
    <w:rsid w:val="00FC6F96"/>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C15"/>
    <w:rsid w:val="00FE3D07"/>
    <w:rsid w:val="00FE40DD"/>
    <w:rsid w:val="00FE4216"/>
    <w:rsid w:val="00FE4CEF"/>
    <w:rsid w:val="00FE50C2"/>
    <w:rsid w:val="00FE5D65"/>
    <w:rsid w:val="00FE6333"/>
    <w:rsid w:val="00FE6420"/>
    <w:rsid w:val="00FE67F0"/>
    <w:rsid w:val="00FE6EFA"/>
    <w:rsid w:val="00FE740B"/>
    <w:rsid w:val="00FE7472"/>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788"/>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135493"/>
    <w:rsid w:val="015C1B8C"/>
    <w:rsid w:val="01AD03D7"/>
    <w:rsid w:val="01B52CF5"/>
    <w:rsid w:val="01C02D07"/>
    <w:rsid w:val="01D141F9"/>
    <w:rsid w:val="020B33FC"/>
    <w:rsid w:val="0212234F"/>
    <w:rsid w:val="02284092"/>
    <w:rsid w:val="023B72F7"/>
    <w:rsid w:val="024C338F"/>
    <w:rsid w:val="025101F4"/>
    <w:rsid w:val="027C3090"/>
    <w:rsid w:val="02836F1B"/>
    <w:rsid w:val="029B2623"/>
    <w:rsid w:val="02B41020"/>
    <w:rsid w:val="02BB3CD8"/>
    <w:rsid w:val="02CE7923"/>
    <w:rsid w:val="02EE65A7"/>
    <w:rsid w:val="02F56E71"/>
    <w:rsid w:val="03163115"/>
    <w:rsid w:val="0321181F"/>
    <w:rsid w:val="032A22DA"/>
    <w:rsid w:val="03413055"/>
    <w:rsid w:val="03602001"/>
    <w:rsid w:val="03740DE1"/>
    <w:rsid w:val="038F118E"/>
    <w:rsid w:val="03994471"/>
    <w:rsid w:val="03BE24C7"/>
    <w:rsid w:val="03CA4D95"/>
    <w:rsid w:val="03DE10F9"/>
    <w:rsid w:val="04063FE1"/>
    <w:rsid w:val="041C7221"/>
    <w:rsid w:val="042B0470"/>
    <w:rsid w:val="042B2DEA"/>
    <w:rsid w:val="042D2398"/>
    <w:rsid w:val="042E504F"/>
    <w:rsid w:val="04402907"/>
    <w:rsid w:val="04466C12"/>
    <w:rsid w:val="04780EF9"/>
    <w:rsid w:val="04A775D4"/>
    <w:rsid w:val="04A92701"/>
    <w:rsid w:val="04B37BA5"/>
    <w:rsid w:val="04C60576"/>
    <w:rsid w:val="04F5755C"/>
    <w:rsid w:val="05124C6D"/>
    <w:rsid w:val="052D2E12"/>
    <w:rsid w:val="052F619C"/>
    <w:rsid w:val="053C70C4"/>
    <w:rsid w:val="0550176B"/>
    <w:rsid w:val="05542D26"/>
    <w:rsid w:val="05833E73"/>
    <w:rsid w:val="059E6F5E"/>
    <w:rsid w:val="05CC7F10"/>
    <w:rsid w:val="05E773D7"/>
    <w:rsid w:val="060C32BF"/>
    <w:rsid w:val="062338B2"/>
    <w:rsid w:val="06387666"/>
    <w:rsid w:val="064525BD"/>
    <w:rsid w:val="065A2E3C"/>
    <w:rsid w:val="06A2743B"/>
    <w:rsid w:val="06A5297F"/>
    <w:rsid w:val="06F409F4"/>
    <w:rsid w:val="06FB60AA"/>
    <w:rsid w:val="07120344"/>
    <w:rsid w:val="072C1E39"/>
    <w:rsid w:val="07762FAE"/>
    <w:rsid w:val="07A677CA"/>
    <w:rsid w:val="07AA745C"/>
    <w:rsid w:val="07B64C34"/>
    <w:rsid w:val="07C97ADF"/>
    <w:rsid w:val="07CD1794"/>
    <w:rsid w:val="07D307CE"/>
    <w:rsid w:val="07DD2969"/>
    <w:rsid w:val="083A3518"/>
    <w:rsid w:val="084036F9"/>
    <w:rsid w:val="08483A71"/>
    <w:rsid w:val="08494C63"/>
    <w:rsid w:val="085C470B"/>
    <w:rsid w:val="086B7589"/>
    <w:rsid w:val="08773CF3"/>
    <w:rsid w:val="089D0478"/>
    <w:rsid w:val="08B006D7"/>
    <w:rsid w:val="08B936F5"/>
    <w:rsid w:val="08E74D7B"/>
    <w:rsid w:val="08F30DB8"/>
    <w:rsid w:val="08F80534"/>
    <w:rsid w:val="090F1421"/>
    <w:rsid w:val="09103B70"/>
    <w:rsid w:val="0912042F"/>
    <w:rsid w:val="091466A5"/>
    <w:rsid w:val="09221E5B"/>
    <w:rsid w:val="093E7CC7"/>
    <w:rsid w:val="09587C3E"/>
    <w:rsid w:val="097746F9"/>
    <w:rsid w:val="097B2B9E"/>
    <w:rsid w:val="097E40EF"/>
    <w:rsid w:val="09935C44"/>
    <w:rsid w:val="09A34570"/>
    <w:rsid w:val="09A5684A"/>
    <w:rsid w:val="09A62C4D"/>
    <w:rsid w:val="09A92753"/>
    <w:rsid w:val="09B6697F"/>
    <w:rsid w:val="09B85B3B"/>
    <w:rsid w:val="09BB14D2"/>
    <w:rsid w:val="09DA2212"/>
    <w:rsid w:val="09E3447B"/>
    <w:rsid w:val="09F6142F"/>
    <w:rsid w:val="0A060E98"/>
    <w:rsid w:val="0A072481"/>
    <w:rsid w:val="0A11327E"/>
    <w:rsid w:val="0A117E98"/>
    <w:rsid w:val="0A126BE0"/>
    <w:rsid w:val="0A154370"/>
    <w:rsid w:val="0A390467"/>
    <w:rsid w:val="0A3F2C4E"/>
    <w:rsid w:val="0A434962"/>
    <w:rsid w:val="0A441A18"/>
    <w:rsid w:val="0A564CB7"/>
    <w:rsid w:val="0A5A7C08"/>
    <w:rsid w:val="0A60531E"/>
    <w:rsid w:val="0A9D4650"/>
    <w:rsid w:val="0AB47FA3"/>
    <w:rsid w:val="0AB53A78"/>
    <w:rsid w:val="0ABA30C8"/>
    <w:rsid w:val="0AC03FA5"/>
    <w:rsid w:val="0AC24C94"/>
    <w:rsid w:val="0AC90EC9"/>
    <w:rsid w:val="0AE07CD7"/>
    <w:rsid w:val="0AE21B53"/>
    <w:rsid w:val="0AE57866"/>
    <w:rsid w:val="0AEA4E9C"/>
    <w:rsid w:val="0AF10B25"/>
    <w:rsid w:val="0B392103"/>
    <w:rsid w:val="0B3C464E"/>
    <w:rsid w:val="0B4D5D14"/>
    <w:rsid w:val="0B5C69AE"/>
    <w:rsid w:val="0B633330"/>
    <w:rsid w:val="0B65633F"/>
    <w:rsid w:val="0B697B67"/>
    <w:rsid w:val="0BAB4C3D"/>
    <w:rsid w:val="0BAC2E82"/>
    <w:rsid w:val="0BD62AD1"/>
    <w:rsid w:val="0BDD4F7F"/>
    <w:rsid w:val="0BE25D6D"/>
    <w:rsid w:val="0BE609AD"/>
    <w:rsid w:val="0BEA0078"/>
    <w:rsid w:val="0BEC3A35"/>
    <w:rsid w:val="0BEC723D"/>
    <w:rsid w:val="0BF11387"/>
    <w:rsid w:val="0BF82C78"/>
    <w:rsid w:val="0BF871DD"/>
    <w:rsid w:val="0C0D6006"/>
    <w:rsid w:val="0C23162F"/>
    <w:rsid w:val="0C267773"/>
    <w:rsid w:val="0C3059AA"/>
    <w:rsid w:val="0C3C73DD"/>
    <w:rsid w:val="0C3D2519"/>
    <w:rsid w:val="0C4409B5"/>
    <w:rsid w:val="0C474B23"/>
    <w:rsid w:val="0C523899"/>
    <w:rsid w:val="0C5C01A7"/>
    <w:rsid w:val="0C5D5CD1"/>
    <w:rsid w:val="0C6803DE"/>
    <w:rsid w:val="0C6B1B4B"/>
    <w:rsid w:val="0C80621D"/>
    <w:rsid w:val="0C8B115B"/>
    <w:rsid w:val="0C8B154B"/>
    <w:rsid w:val="0C9870BD"/>
    <w:rsid w:val="0CC8716B"/>
    <w:rsid w:val="0D2B247C"/>
    <w:rsid w:val="0D4C5B63"/>
    <w:rsid w:val="0D4D5C1F"/>
    <w:rsid w:val="0D7B164F"/>
    <w:rsid w:val="0DA26547"/>
    <w:rsid w:val="0DB064CE"/>
    <w:rsid w:val="0DC10F1B"/>
    <w:rsid w:val="0DDB3B07"/>
    <w:rsid w:val="0DDD6C64"/>
    <w:rsid w:val="0DFE49E4"/>
    <w:rsid w:val="0E4424D3"/>
    <w:rsid w:val="0E5C174E"/>
    <w:rsid w:val="0E656E44"/>
    <w:rsid w:val="0E8F546F"/>
    <w:rsid w:val="0ECE71CE"/>
    <w:rsid w:val="0ECF4CF8"/>
    <w:rsid w:val="0EE51B71"/>
    <w:rsid w:val="0EEB7A1B"/>
    <w:rsid w:val="0EF1099A"/>
    <w:rsid w:val="0F0B0C64"/>
    <w:rsid w:val="0F13783F"/>
    <w:rsid w:val="0F1E79A8"/>
    <w:rsid w:val="0F225B1B"/>
    <w:rsid w:val="0F3A62FB"/>
    <w:rsid w:val="0F4B68C1"/>
    <w:rsid w:val="0F4D2765"/>
    <w:rsid w:val="0F5E65E3"/>
    <w:rsid w:val="0F6708CF"/>
    <w:rsid w:val="0F670905"/>
    <w:rsid w:val="0F751750"/>
    <w:rsid w:val="0F8C76C9"/>
    <w:rsid w:val="0FA41AC2"/>
    <w:rsid w:val="0FA45281"/>
    <w:rsid w:val="0FC22D8C"/>
    <w:rsid w:val="0FDB0940"/>
    <w:rsid w:val="0FE22570"/>
    <w:rsid w:val="0FE32F72"/>
    <w:rsid w:val="0FE37E1F"/>
    <w:rsid w:val="0FEE14A0"/>
    <w:rsid w:val="1000027C"/>
    <w:rsid w:val="101C653D"/>
    <w:rsid w:val="102454BB"/>
    <w:rsid w:val="103740EA"/>
    <w:rsid w:val="103B6CD4"/>
    <w:rsid w:val="103C0192"/>
    <w:rsid w:val="10491FC2"/>
    <w:rsid w:val="109A4137"/>
    <w:rsid w:val="109E6281"/>
    <w:rsid w:val="10D34F95"/>
    <w:rsid w:val="10D46685"/>
    <w:rsid w:val="10DB12D4"/>
    <w:rsid w:val="10E41604"/>
    <w:rsid w:val="10F6565B"/>
    <w:rsid w:val="10F70901"/>
    <w:rsid w:val="10F83693"/>
    <w:rsid w:val="10F96D13"/>
    <w:rsid w:val="10FD2C21"/>
    <w:rsid w:val="110221F0"/>
    <w:rsid w:val="11074F97"/>
    <w:rsid w:val="111D7EF7"/>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D56DE8"/>
    <w:rsid w:val="121502A4"/>
    <w:rsid w:val="12574E45"/>
    <w:rsid w:val="126E0E9B"/>
    <w:rsid w:val="12773A64"/>
    <w:rsid w:val="129F51B9"/>
    <w:rsid w:val="129F55B4"/>
    <w:rsid w:val="12CD5F7F"/>
    <w:rsid w:val="12D17B07"/>
    <w:rsid w:val="12DF1B96"/>
    <w:rsid w:val="12EB53A1"/>
    <w:rsid w:val="12F240ED"/>
    <w:rsid w:val="12F77121"/>
    <w:rsid w:val="12FD1D5A"/>
    <w:rsid w:val="13162160"/>
    <w:rsid w:val="131C7703"/>
    <w:rsid w:val="132C272D"/>
    <w:rsid w:val="13367949"/>
    <w:rsid w:val="133B6EA2"/>
    <w:rsid w:val="135A78BC"/>
    <w:rsid w:val="135E1DFD"/>
    <w:rsid w:val="13753F2D"/>
    <w:rsid w:val="138A7582"/>
    <w:rsid w:val="139E4991"/>
    <w:rsid w:val="13A17CB5"/>
    <w:rsid w:val="13B24C45"/>
    <w:rsid w:val="13BF16E4"/>
    <w:rsid w:val="13C700C8"/>
    <w:rsid w:val="13F8686A"/>
    <w:rsid w:val="14157C66"/>
    <w:rsid w:val="142060B0"/>
    <w:rsid w:val="14220676"/>
    <w:rsid w:val="14256D94"/>
    <w:rsid w:val="14295FF9"/>
    <w:rsid w:val="142F3427"/>
    <w:rsid w:val="1439496C"/>
    <w:rsid w:val="146B6173"/>
    <w:rsid w:val="148D1678"/>
    <w:rsid w:val="14A84FD4"/>
    <w:rsid w:val="14BA79FC"/>
    <w:rsid w:val="14BF227E"/>
    <w:rsid w:val="14E02FB8"/>
    <w:rsid w:val="15023451"/>
    <w:rsid w:val="15143747"/>
    <w:rsid w:val="151A457F"/>
    <w:rsid w:val="151D27FC"/>
    <w:rsid w:val="152B7105"/>
    <w:rsid w:val="15512989"/>
    <w:rsid w:val="156472EC"/>
    <w:rsid w:val="156D4BAB"/>
    <w:rsid w:val="15767F10"/>
    <w:rsid w:val="15822045"/>
    <w:rsid w:val="158345DF"/>
    <w:rsid w:val="15896B57"/>
    <w:rsid w:val="15A77600"/>
    <w:rsid w:val="15AD65B8"/>
    <w:rsid w:val="15B346EC"/>
    <w:rsid w:val="15E73CAB"/>
    <w:rsid w:val="15F41F95"/>
    <w:rsid w:val="15FF679C"/>
    <w:rsid w:val="161359E4"/>
    <w:rsid w:val="163B0040"/>
    <w:rsid w:val="163B6B2A"/>
    <w:rsid w:val="163D31CD"/>
    <w:rsid w:val="164B23C7"/>
    <w:rsid w:val="165F040B"/>
    <w:rsid w:val="16677C45"/>
    <w:rsid w:val="167166CC"/>
    <w:rsid w:val="167F3718"/>
    <w:rsid w:val="169948C7"/>
    <w:rsid w:val="169C3915"/>
    <w:rsid w:val="16BD4E15"/>
    <w:rsid w:val="16BE3E4A"/>
    <w:rsid w:val="16CE21C7"/>
    <w:rsid w:val="16D3682E"/>
    <w:rsid w:val="170352FB"/>
    <w:rsid w:val="17277B54"/>
    <w:rsid w:val="173D4823"/>
    <w:rsid w:val="173E162A"/>
    <w:rsid w:val="173F4087"/>
    <w:rsid w:val="174C0270"/>
    <w:rsid w:val="17667170"/>
    <w:rsid w:val="176A0AF3"/>
    <w:rsid w:val="177C6745"/>
    <w:rsid w:val="177D4640"/>
    <w:rsid w:val="177E0356"/>
    <w:rsid w:val="179A6E4A"/>
    <w:rsid w:val="17A35DD9"/>
    <w:rsid w:val="17A533E0"/>
    <w:rsid w:val="17B95D08"/>
    <w:rsid w:val="17CD6238"/>
    <w:rsid w:val="17CE02F4"/>
    <w:rsid w:val="180E1E4E"/>
    <w:rsid w:val="18180344"/>
    <w:rsid w:val="181C77B5"/>
    <w:rsid w:val="182E0B4B"/>
    <w:rsid w:val="1830534F"/>
    <w:rsid w:val="18483872"/>
    <w:rsid w:val="186D26D8"/>
    <w:rsid w:val="18764C2C"/>
    <w:rsid w:val="187B650B"/>
    <w:rsid w:val="188921B8"/>
    <w:rsid w:val="18895AA4"/>
    <w:rsid w:val="18AB670D"/>
    <w:rsid w:val="18B01273"/>
    <w:rsid w:val="18E55DD6"/>
    <w:rsid w:val="19001ABD"/>
    <w:rsid w:val="1925508E"/>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030FB"/>
    <w:rsid w:val="19DC39F9"/>
    <w:rsid w:val="19E40E8E"/>
    <w:rsid w:val="19F241A9"/>
    <w:rsid w:val="19F965B8"/>
    <w:rsid w:val="1A0D18ED"/>
    <w:rsid w:val="1A101645"/>
    <w:rsid w:val="1A2B00E3"/>
    <w:rsid w:val="1A340E9B"/>
    <w:rsid w:val="1A360A0F"/>
    <w:rsid w:val="1A380AAA"/>
    <w:rsid w:val="1A5E4E62"/>
    <w:rsid w:val="1A665593"/>
    <w:rsid w:val="1A6A57EF"/>
    <w:rsid w:val="1A763790"/>
    <w:rsid w:val="1A7669BD"/>
    <w:rsid w:val="1A865E7A"/>
    <w:rsid w:val="1A8D6167"/>
    <w:rsid w:val="1AAF43A8"/>
    <w:rsid w:val="1AC3075B"/>
    <w:rsid w:val="1ACE2B6A"/>
    <w:rsid w:val="1AD93AA5"/>
    <w:rsid w:val="1AED4D6F"/>
    <w:rsid w:val="1AF66D4C"/>
    <w:rsid w:val="1B013EC6"/>
    <w:rsid w:val="1B06430C"/>
    <w:rsid w:val="1B25322B"/>
    <w:rsid w:val="1B2A32F8"/>
    <w:rsid w:val="1B5A2117"/>
    <w:rsid w:val="1B5C57F5"/>
    <w:rsid w:val="1B63432F"/>
    <w:rsid w:val="1B6D5C31"/>
    <w:rsid w:val="1B87730B"/>
    <w:rsid w:val="1B927805"/>
    <w:rsid w:val="1B9D7873"/>
    <w:rsid w:val="1BA850AA"/>
    <w:rsid w:val="1BB9141E"/>
    <w:rsid w:val="1BC13C6A"/>
    <w:rsid w:val="1BDA6E4C"/>
    <w:rsid w:val="1BE20E3F"/>
    <w:rsid w:val="1BE42072"/>
    <w:rsid w:val="1C115EF6"/>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C110DE"/>
    <w:rsid w:val="1DEF1430"/>
    <w:rsid w:val="1DF417BB"/>
    <w:rsid w:val="1E0765FF"/>
    <w:rsid w:val="1E2A62D0"/>
    <w:rsid w:val="1E306135"/>
    <w:rsid w:val="1E4D70BE"/>
    <w:rsid w:val="1E5A5274"/>
    <w:rsid w:val="1E5B791D"/>
    <w:rsid w:val="1E7338B6"/>
    <w:rsid w:val="1E8D3F61"/>
    <w:rsid w:val="1E9416FC"/>
    <w:rsid w:val="1EA42BEC"/>
    <w:rsid w:val="1ED75E29"/>
    <w:rsid w:val="1EE377FF"/>
    <w:rsid w:val="1F1D0F67"/>
    <w:rsid w:val="1F1E7FD1"/>
    <w:rsid w:val="1F374D99"/>
    <w:rsid w:val="1F4637B8"/>
    <w:rsid w:val="1FC92E4F"/>
    <w:rsid w:val="1FCA6AD3"/>
    <w:rsid w:val="1FD2008D"/>
    <w:rsid w:val="1FDE4028"/>
    <w:rsid w:val="1FE10EDF"/>
    <w:rsid w:val="1FFC6F85"/>
    <w:rsid w:val="201522AA"/>
    <w:rsid w:val="202255CA"/>
    <w:rsid w:val="20340E93"/>
    <w:rsid w:val="203E5292"/>
    <w:rsid w:val="206F76D1"/>
    <w:rsid w:val="20781843"/>
    <w:rsid w:val="2091561C"/>
    <w:rsid w:val="209D0D2C"/>
    <w:rsid w:val="209F456A"/>
    <w:rsid w:val="20A11725"/>
    <w:rsid w:val="20A25ED8"/>
    <w:rsid w:val="20AB6D46"/>
    <w:rsid w:val="20B308A1"/>
    <w:rsid w:val="20D013B4"/>
    <w:rsid w:val="20D90408"/>
    <w:rsid w:val="20DA0168"/>
    <w:rsid w:val="21157E6D"/>
    <w:rsid w:val="21412C99"/>
    <w:rsid w:val="21496927"/>
    <w:rsid w:val="214A482F"/>
    <w:rsid w:val="214F0117"/>
    <w:rsid w:val="21597306"/>
    <w:rsid w:val="21757AF7"/>
    <w:rsid w:val="21802014"/>
    <w:rsid w:val="21810EFE"/>
    <w:rsid w:val="21901F4F"/>
    <w:rsid w:val="21A444C8"/>
    <w:rsid w:val="21A5278A"/>
    <w:rsid w:val="21B63479"/>
    <w:rsid w:val="21B8487C"/>
    <w:rsid w:val="21C13A0B"/>
    <w:rsid w:val="21C916C4"/>
    <w:rsid w:val="21E5030B"/>
    <w:rsid w:val="220F1C97"/>
    <w:rsid w:val="22384ACD"/>
    <w:rsid w:val="223B2344"/>
    <w:rsid w:val="22537C28"/>
    <w:rsid w:val="227D76CE"/>
    <w:rsid w:val="2281406F"/>
    <w:rsid w:val="2282482D"/>
    <w:rsid w:val="22A77D8C"/>
    <w:rsid w:val="22AF4A11"/>
    <w:rsid w:val="22B02A4E"/>
    <w:rsid w:val="22B8269B"/>
    <w:rsid w:val="22C44F3A"/>
    <w:rsid w:val="22CE74E5"/>
    <w:rsid w:val="22D93706"/>
    <w:rsid w:val="22D93EB7"/>
    <w:rsid w:val="22DB07A8"/>
    <w:rsid w:val="22FA3332"/>
    <w:rsid w:val="23010DAF"/>
    <w:rsid w:val="23072B2C"/>
    <w:rsid w:val="23127854"/>
    <w:rsid w:val="231E09F7"/>
    <w:rsid w:val="2333194B"/>
    <w:rsid w:val="23383C8A"/>
    <w:rsid w:val="233F576D"/>
    <w:rsid w:val="23604671"/>
    <w:rsid w:val="23746F1D"/>
    <w:rsid w:val="23750F35"/>
    <w:rsid w:val="23773514"/>
    <w:rsid w:val="23A5494B"/>
    <w:rsid w:val="23A7217C"/>
    <w:rsid w:val="23AD1BD5"/>
    <w:rsid w:val="23AF5512"/>
    <w:rsid w:val="23D10C22"/>
    <w:rsid w:val="23F94D51"/>
    <w:rsid w:val="24046497"/>
    <w:rsid w:val="243D5B3A"/>
    <w:rsid w:val="243F2B37"/>
    <w:rsid w:val="24472FBE"/>
    <w:rsid w:val="244C3251"/>
    <w:rsid w:val="24607B0F"/>
    <w:rsid w:val="246109E4"/>
    <w:rsid w:val="247129DF"/>
    <w:rsid w:val="248654D3"/>
    <w:rsid w:val="248E0B5A"/>
    <w:rsid w:val="24946808"/>
    <w:rsid w:val="249C39D3"/>
    <w:rsid w:val="24A33524"/>
    <w:rsid w:val="24B05BEC"/>
    <w:rsid w:val="24C57917"/>
    <w:rsid w:val="24CE08F5"/>
    <w:rsid w:val="24F25E06"/>
    <w:rsid w:val="24F64D5F"/>
    <w:rsid w:val="25197E50"/>
    <w:rsid w:val="251F16A2"/>
    <w:rsid w:val="25272196"/>
    <w:rsid w:val="252B6AEB"/>
    <w:rsid w:val="2549103A"/>
    <w:rsid w:val="254D1C5E"/>
    <w:rsid w:val="25505720"/>
    <w:rsid w:val="255D500D"/>
    <w:rsid w:val="25635ABD"/>
    <w:rsid w:val="25637C92"/>
    <w:rsid w:val="256C1686"/>
    <w:rsid w:val="257432FD"/>
    <w:rsid w:val="25797C16"/>
    <w:rsid w:val="25807175"/>
    <w:rsid w:val="25905FC6"/>
    <w:rsid w:val="25965D4B"/>
    <w:rsid w:val="25DE276F"/>
    <w:rsid w:val="25EC6622"/>
    <w:rsid w:val="260D5DD5"/>
    <w:rsid w:val="2614529A"/>
    <w:rsid w:val="261F2925"/>
    <w:rsid w:val="26241050"/>
    <w:rsid w:val="26641479"/>
    <w:rsid w:val="26D63325"/>
    <w:rsid w:val="26ED51E7"/>
    <w:rsid w:val="26F5217A"/>
    <w:rsid w:val="26F83705"/>
    <w:rsid w:val="27097897"/>
    <w:rsid w:val="270B1DEB"/>
    <w:rsid w:val="27330503"/>
    <w:rsid w:val="27376968"/>
    <w:rsid w:val="273A2F2F"/>
    <w:rsid w:val="274722C1"/>
    <w:rsid w:val="275670D9"/>
    <w:rsid w:val="27664377"/>
    <w:rsid w:val="27705ECD"/>
    <w:rsid w:val="277B186B"/>
    <w:rsid w:val="278A3B13"/>
    <w:rsid w:val="279C6A8F"/>
    <w:rsid w:val="27A05A79"/>
    <w:rsid w:val="27B413E3"/>
    <w:rsid w:val="27DA4C1B"/>
    <w:rsid w:val="27F34621"/>
    <w:rsid w:val="27F75876"/>
    <w:rsid w:val="280712B5"/>
    <w:rsid w:val="2807484F"/>
    <w:rsid w:val="283C5464"/>
    <w:rsid w:val="28423D9D"/>
    <w:rsid w:val="284654C2"/>
    <w:rsid w:val="285A5EF5"/>
    <w:rsid w:val="286D0883"/>
    <w:rsid w:val="28842D57"/>
    <w:rsid w:val="2893739E"/>
    <w:rsid w:val="28A74C1A"/>
    <w:rsid w:val="28C15F12"/>
    <w:rsid w:val="28CB5BC4"/>
    <w:rsid w:val="28D50B24"/>
    <w:rsid w:val="28D8496E"/>
    <w:rsid w:val="28DC5745"/>
    <w:rsid w:val="28E479CB"/>
    <w:rsid w:val="28F22EC0"/>
    <w:rsid w:val="28FB7C42"/>
    <w:rsid w:val="290F33D9"/>
    <w:rsid w:val="291762CC"/>
    <w:rsid w:val="293B501E"/>
    <w:rsid w:val="29471778"/>
    <w:rsid w:val="2980767B"/>
    <w:rsid w:val="29827E02"/>
    <w:rsid w:val="29870C03"/>
    <w:rsid w:val="2990129E"/>
    <w:rsid w:val="29AD4614"/>
    <w:rsid w:val="29B473E0"/>
    <w:rsid w:val="29B73795"/>
    <w:rsid w:val="29BB1A89"/>
    <w:rsid w:val="29C230AD"/>
    <w:rsid w:val="29C72459"/>
    <w:rsid w:val="29EB64D6"/>
    <w:rsid w:val="2A064A60"/>
    <w:rsid w:val="2A323CC9"/>
    <w:rsid w:val="2A3A5C8B"/>
    <w:rsid w:val="2A770838"/>
    <w:rsid w:val="2A7E2034"/>
    <w:rsid w:val="2A88466F"/>
    <w:rsid w:val="2A8C31C6"/>
    <w:rsid w:val="2ABC5633"/>
    <w:rsid w:val="2AC7542D"/>
    <w:rsid w:val="2AE34A9F"/>
    <w:rsid w:val="2AE54604"/>
    <w:rsid w:val="2AEA2E94"/>
    <w:rsid w:val="2AFD4CC5"/>
    <w:rsid w:val="2B08651B"/>
    <w:rsid w:val="2B0873F8"/>
    <w:rsid w:val="2B0A494B"/>
    <w:rsid w:val="2B164ADE"/>
    <w:rsid w:val="2B3722B7"/>
    <w:rsid w:val="2B394C93"/>
    <w:rsid w:val="2B4C1381"/>
    <w:rsid w:val="2B5A46A8"/>
    <w:rsid w:val="2B80186F"/>
    <w:rsid w:val="2BAE164F"/>
    <w:rsid w:val="2BBB752D"/>
    <w:rsid w:val="2BCD4DC7"/>
    <w:rsid w:val="2BD34AB3"/>
    <w:rsid w:val="2BF15617"/>
    <w:rsid w:val="2C155BEB"/>
    <w:rsid w:val="2C4812EC"/>
    <w:rsid w:val="2C482D0A"/>
    <w:rsid w:val="2C493ECD"/>
    <w:rsid w:val="2C4D2093"/>
    <w:rsid w:val="2C797BC8"/>
    <w:rsid w:val="2C8E5DD9"/>
    <w:rsid w:val="2C9E5117"/>
    <w:rsid w:val="2CD474F9"/>
    <w:rsid w:val="2CE7470A"/>
    <w:rsid w:val="2D25295B"/>
    <w:rsid w:val="2D465A87"/>
    <w:rsid w:val="2D49332C"/>
    <w:rsid w:val="2D4B4194"/>
    <w:rsid w:val="2D6C64CF"/>
    <w:rsid w:val="2D6F1828"/>
    <w:rsid w:val="2D805224"/>
    <w:rsid w:val="2D836CA7"/>
    <w:rsid w:val="2D9A5493"/>
    <w:rsid w:val="2DB70FC3"/>
    <w:rsid w:val="2DE06954"/>
    <w:rsid w:val="2DF11F7F"/>
    <w:rsid w:val="2E074793"/>
    <w:rsid w:val="2E0916AF"/>
    <w:rsid w:val="2E4375F4"/>
    <w:rsid w:val="2E467345"/>
    <w:rsid w:val="2E4E5CF5"/>
    <w:rsid w:val="2E6A5F39"/>
    <w:rsid w:val="2E77446F"/>
    <w:rsid w:val="2E8D432B"/>
    <w:rsid w:val="2E910F20"/>
    <w:rsid w:val="2EA9484A"/>
    <w:rsid w:val="2EC47C2B"/>
    <w:rsid w:val="2EC72681"/>
    <w:rsid w:val="2ED45EBC"/>
    <w:rsid w:val="2ED7292E"/>
    <w:rsid w:val="2EF72C3C"/>
    <w:rsid w:val="2F031AF2"/>
    <w:rsid w:val="2F1262F0"/>
    <w:rsid w:val="2F1A7A74"/>
    <w:rsid w:val="2F2041C3"/>
    <w:rsid w:val="2F254FFA"/>
    <w:rsid w:val="2F2B60AF"/>
    <w:rsid w:val="2F351AA1"/>
    <w:rsid w:val="2F420188"/>
    <w:rsid w:val="2F490D6D"/>
    <w:rsid w:val="2F512FB6"/>
    <w:rsid w:val="2F672131"/>
    <w:rsid w:val="2F6F2FEA"/>
    <w:rsid w:val="2F74493B"/>
    <w:rsid w:val="2F816ADF"/>
    <w:rsid w:val="2F8B3281"/>
    <w:rsid w:val="2F8D71FE"/>
    <w:rsid w:val="2FCA6BA4"/>
    <w:rsid w:val="2FDC4998"/>
    <w:rsid w:val="30377994"/>
    <w:rsid w:val="30397E43"/>
    <w:rsid w:val="304772E7"/>
    <w:rsid w:val="305C7CF8"/>
    <w:rsid w:val="305E5A20"/>
    <w:rsid w:val="307B4B60"/>
    <w:rsid w:val="309857EA"/>
    <w:rsid w:val="30AC6746"/>
    <w:rsid w:val="30AF607C"/>
    <w:rsid w:val="30B7170B"/>
    <w:rsid w:val="30C74874"/>
    <w:rsid w:val="30D74EE7"/>
    <w:rsid w:val="30DB3034"/>
    <w:rsid w:val="30E06B7A"/>
    <w:rsid w:val="30E10BCA"/>
    <w:rsid w:val="311A36FA"/>
    <w:rsid w:val="31217818"/>
    <w:rsid w:val="31220100"/>
    <w:rsid w:val="317D3178"/>
    <w:rsid w:val="317D78B4"/>
    <w:rsid w:val="31825334"/>
    <w:rsid w:val="31832381"/>
    <w:rsid w:val="3189615B"/>
    <w:rsid w:val="318A3915"/>
    <w:rsid w:val="31923274"/>
    <w:rsid w:val="31AD0FB8"/>
    <w:rsid w:val="31BD4DEC"/>
    <w:rsid w:val="31CB268E"/>
    <w:rsid w:val="31D1684D"/>
    <w:rsid w:val="31DE08D3"/>
    <w:rsid w:val="31EF6277"/>
    <w:rsid w:val="32130D2B"/>
    <w:rsid w:val="322A2AC0"/>
    <w:rsid w:val="32380D19"/>
    <w:rsid w:val="3286142E"/>
    <w:rsid w:val="32B37FBF"/>
    <w:rsid w:val="32CC3224"/>
    <w:rsid w:val="32E6544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70AFD"/>
    <w:rsid w:val="34390853"/>
    <w:rsid w:val="343D3CB9"/>
    <w:rsid w:val="345278D1"/>
    <w:rsid w:val="34696841"/>
    <w:rsid w:val="34A33F34"/>
    <w:rsid w:val="34AD54EC"/>
    <w:rsid w:val="34C51CF2"/>
    <w:rsid w:val="34DC0E1F"/>
    <w:rsid w:val="34EC1320"/>
    <w:rsid w:val="34F61016"/>
    <w:rsid w:val="34FD45E2"/>
    <w:rsid w:val="35061878"/>
    <w:rsid w:val="350D1981"/>
    <w:rsid w:val="35103A2A"/>
    <w:rsid w:val="35363E2C"/>
    <w:rsid w:val="35374677"/>
    <w:rsid w:val="356671CB"/>
    <w:rsid w:val="3584576E"/>
    <w:rsid w:val="35A23E5D"/>
    <w:rsid w:val="35AF6C76"/>
    <w:rsid w:val="35C464CA"/>
    <w:rsid w:val="35E8113F"/>
    <w:rsid w:val="35F937B9"/>
    <w:rsid w:val="35FD5922"/>
    <w:rsid w:val="36761E29"/>
    <w:rsid w:val="36814EFF"/>
    <w:rsid w:val="368F6B1F"/>
    <w:rsid w:val="369210DE"/>
    <w:rsid w:val="3696421B"/>
    <w:rsid w:val="36A036FB"/>
    <w:rsid w:val="36AD7AFE"/>
    <w:rsid w:val="36CF72D9"/>
    <w:rsid w:val="376452CB"/>
    <w:rsid w:val="37832694"/>
    <w:rsid w:val="378D71EA"/>
    <w:rsid w:val="37C223DC"/>
    <w:rsid w:val="37C6248B"/>
    <w:rsid w:val="37DE74B9"/>
    <w:rsid w:val="37F4192F"/>
    <w:rsid w:val="37F90288"/>
    <w:rsid w:val="37FB6DA3"/>
    <w:rsid w:val="37FF4EF6"/>
    <w:rsid w:val="38042588"/>
    <w:rsid w:val="38523D5A"/>
    <w:rsid w:val="38634327"/>
    <w:rsid w:val="38A50479"/>
    <w:rsid w:val="38A5150F"/>
    <w:rsid w:val="38AD1546"/>
    <w:rsid w:val="38C661FC"/>
    <w:rsid w:val="38D26DAE"/>
    <w:rsid w:val="38DF7FBF"/>
    <w:rsid w:val="391324E5"/>
    <w:rsid w:val="3916468D"/>
    <w:rsid w:val="3917518E"/>
    <w:rsid w:val="39455B8E"/>
    <w:rsid w:val="39464A7A"/>
    <w:rsid w:val="397A30CF"/>
    <w:rsid w:val="398101C0"/>
    <w:rsid w:val="3982537B"/>
    <w:rsid w:val="399C1379"/>
    <w:rsid w:val="39B761BD"/>
    <w:rsid w:val="39C214F9"/>
    <w:rsid w:val="39CB38EA"/>
    <w:rsid w:val="39F238BD"/>
    <w:rsid w:val="39F80C6A"/>
    <w:rsid w:val="39FF5FEF"/>
    <w:rsid w:val="3A1B2D74"/>
    <w:rsid w:val="3A1D44FB"/>
    <w:rsid w:val="3A392AA4"/>
    <w:rsid w:val="3A3B03D2"/>
    <w:rsid w:val="3A5F5D65"/>
    <w:rsid w:val="3A9800AE"/>
    <w:rsid w:val="3A9D3BAE"/>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97066"/>
    <w:rsid w:val="3B9A048D"/>
    <w:rsid w:val="3BA1367A"/>
    <w:rsid w:val="3BB80F8B"/>
    <w:rsid w:val="3BC95674"/>
    <w:rsid w:val="3C015AFD"/>
    <w:rsid w:val="3C1614B3"/>
    <w:rsid w:val="3C64489B"/>
    <w:rsid w:val="3C6F006C"/>
    <w:rsid w:val="3C827BF1"/>
    <w:rsid w:val="3C891EA8"/>
    <w:rsid w:val="3C943EB3"/>
    <w:rsid w:val="3CA149F0"/>
    <w:rsid w:val="3CA944AD"/>
    <w:rsid w:val="3CB62ACB"/>
    <w:rsid w:val="3CBB49B0"/>
    <w:rsid w:val="3CC173D0"/>
    <w:rsid w:val="3CD23884"/>
    <w:rsid w:val="3CE2416A"/>
    <w:rsid w:val="3D1A116E"/>
    <w:rsid w:val="3D223E69"/>
    <w:rsid w:val="3D372564"/>
    <w:rsid w:val="3D3C0BE1"/>
    <w:rsid w:val="3D887D56"/>
    <w:rsid w:val="3D9413EE"/>
    <w:rsid w:val="3D9668EA"/>
    <w:rsid w:val="3DB70C10"/>
    <w:rsid w:val="3DBC54A9"/>
    <w:rsid w:val="3DCE090C"/>
    <w:rsid w:val="3DCF2A16"/>
    <w:rsid w:val="3DCF34F4"/>
    <w:rsid w:val="3DD117D1"/>
    <w:rsid w:val="3DD2747B"/>
    <w:rsid w:val="3DDF6E8D"/>
    <w:rsid w:val="3E0C6A7C"/>
    <w:rsid w:val="3E0F4AA6"/>
    <w:rsid w:val="3E3A58B6"/>
    <w:rsid w:val="3E4742FE"/>
    <w:rsid w:val="3E4E2EF3"/>
    <w:rsid w:val="3E671725"/>
    <w:rsid w:val="3E6A42BD"/>
    <w:rsid w:val="3E7C14F9"/>
    <w:rsid w:val="3E9034CD"/>
    <w:rsid w:val="3E912D31"/>
    <w:rsid w:val="3EC35079"/>
    <w:rsid w:val="3ED52B94"/>
    <w:rsid w:val="3EDD3571"/>
    <w:rsid w:val="3EE3531B"/>
    <w:rsid w:val="3F3003F8"/>
    <w:rsid w:val="3F435F9A"/>
    <w:rsid w:val="3F507497"/>
    <w:rsid w:val="3F5D3C95"/>
    <w:rsid w:val="3F633F65"/>
    <w:rsid w:val="3F8549FE"/>
    <w:rsid w:val="3F943D3B"/>
    <w:rsid w:val="3F952928"/>
    <w:rsid w:val="3F9B3F3C"/>
    <w:rsid w:val="3FB5054F"/>
    <w:rsid w:val="3FB937A0"/>
    <w:rsid w:val="3FC47462"/>
    <w:rsid w:val="3FC5684D"/>
    <w:rsid w:val="3FC92FD9"/>
    <w:rsid w:val="3FD65A72"/>
    <w:rsid w:val="3FDD46CB"/>
    <w:rsid w:val="3FFE7EC0"/>
    <w:rsid w:val="40002FA5"/>
    <w:rsid w:val="4003428B"/>
    <w:rsid w:val="400A4234"/>
    <w:rsid w:val="402756C8"/>
    <w:rsid w:val="4029600D"/>
    <w:rsid w:val="40311B15"/>
    <w:rsid w:val="404726F5"/>
    <w:rsid w:val="405B1A75"/>
    <w:rsid w:val="4061683B"/>
    <w:rsid w:val="40691F70"/>
    <w:rsid w:val="406B2214"/>
    <w:rsid w:val="40702B76"/>
    <w:rsid w:val="40A81012"/>
    <w:rsid w:val="40AD0D47"/>
    <w:rsid w:val="40D8634D"/>
    <w:rsid w:val="40DA2F23"/>
    <w:rsid w:val="40EE53E4"/>
    <w:rsid w:val="41165B4F"/>
    <w:rsid w:val="412233BE"/>
    <w:rsid w:val="412F1210"/>
    <w:rsid w:val="414B0EC9"/>
    <w:rsid w:val="415B14B5"/>
    <w:rsid w:val="41780CB9"/>
    <w:rsid w:val="417D6D1B"/>
    <w:rsid w:val="419E0E94"/>
    <w:rsid w:val="41AC54EC"/>
    <w:rsid w:val="41CD1C04"/>
    <w:rsid w:val="41FE7695"/>
    <w:rsid w:val="421C5F77"/>
    <w:rsid w:val="424875DA"/>
    <w:rsid w:val="42646D24"/>
    <w:rsid w:val="428061EE"/>
    <w:rsid w:val="428D509C"/>
    <w:rsid w:val="42B26877"/>
    <w:rsid w:val="42BC06BC"/>
    <w:rsid w:val="42C15EFB"/>
    <w:rsid w:val="42C2502C"/>
    <w:rsid w:val="42DD3B73"/>
    <w:rsid w:val="42ED4EC4"/>
    <w:rsid w:val="42F23148"/>
    <w:rsid w:val="431607FB"/>
    <w:rsid w:val="432C043C"/>
    <w:rsid w:val="434F0B77"/>
    <w:rsid w:val="4351367F"/>
    <w:rsid w:val="43651752"/>
    <w:rsid w:val="436D4A94"/>
    <w:rsid w:val="4379059E"/>
    <w:rsid w:val="43793E36"/>
    <w:rsid w:val="438F5009"/>
    <w:rsid w:val="43960663"/>
    <w:rsid w:val="439F1C45"/>
    <w:rsid w:val="43AB1BDD"/>
    <w:rsid w:val="43B35551"/>
    <w:rsid w:val="43B75C31"/>
    <w:rsid w:val="43C76A09"/>
    <w:rsid w:val="43CE0E1B"/>
    <w:rsid w:val="43CF0737"/>
    <w:rsid w:val="43E90179"/>
    <w:rsid w:val="43FF456A"/>
    <w:rsid w:val="44216B4B"/>
    <w:rsid w:val="44285DD1"/>
    <w:rsid w:val="4449023B"/>
    <w:rsid w:val="445F7976"/>
    <w:rsid w:val="446A3B54"/>
    <w:rsid w:val="44783B45"/>
    <w:rsid w:val="447D749D"/>
    <w:rsid w:val="448333B9"/>
    <w:rsid w:val="448A7E6C"/>
    <w:rsid w:val="449737E0"/>
    <w:rsid w:val="44A02588"/>
    <w:rsid w:val="44BD7D62"/>
    <w:rsid w:val="44C63248"/>
    <w:rsid w:val="44CB6305"/>
    <w:rsid w:val="44CE58A3"/>
    <w:rsid w:val="44F97F66"/>
    <w:rsid w:val="45051B04"/>
    <w:rsid w:val="45107FB9"/>
    <w:rsid w:val="45500C9E"/>
    <w:rsid w:val="45643158"/>
    <w:rsid w:val="45764F95"/>
    <w:rsid w:val="457A148F"/>
    <w:rsid w:val="45B340D9"/>
    <w:rsid w:val="45CB4754"/>
    <w:rsid w:val="45E23127"/>
    <w:rsid w:val="46116BA5"/>
    <w:rsid w:val="46135C8B"/>
    <w:rsid w:val="46387B5D"/>
    <w:rsid w:val="463C7400"/>
    <w:rsid w:val="464D1E82"/>
    <w:rsid w:val="466013C5"/>
    <w:rsid w:val="468849EF"/>
    <w:rsid w:val="468A2E8C"/>
    <w:rsid w:val="468F428C"/>
    <w:rsid w:val="469C5A0C"/>
    <w:rsid w:val="46AA3A06"/>
    <w:rsid w:val="46BB2067"/>
    <w:rsid w:val="46BE150C"/>
    <w:rsid w:val="46BE4376"/>
    <w:rsid w:val="46F57B1D"/>
    <w:rsid w:val="47376772"/>
    <w:rsid w:val="473C2A7F"/>
    <w:rsid w:val="473D3161"/>
    <w:rsid w:val="474471F4"/>
    <w:rsid w:val="47575373"/>
    <w:rsid w:val="476A5D4C"/>
    <w:rsid w:val="47724D24"/>
    <w:rsid w:val="478D7730"/>
    <w:rsid w:val="47954216"/>
    <w:rsid w:val="47956F85"/>
    <w:rsid w:val="47983EBA"/>
    <w:rsid w:val="47A71ADE"/>
    <w:rsid w:val="47AB7002"/>
    <w:rsid w:val="47B05086"/>
    <w:rsid w:val="47BA55BB"/>
    <w:rsid w:val="47BA62E1"/>
    <w:rsid w:val="47BE7D85"/>
    <w:rsid w:val="47C90A71"/>
    <w:rsid w:val="47CA62D8"/>
    <w:rsid w:val="47CD35ED"/>
    <w:rsid w:val="47D92C15"/>
    <w:rsid w:val="47E442B8"/>
    <w:rsid w:val="48012FA0"/>
    <w:rsid w:val="48087BDA"/>
    <w:rsid w:val="480F3623"/>
    <w:rsid w:val="481B5FD3"/>
    <w:rsid w:val="48360268"/>
    <w:rsid w:val="483D18E2"/>
    <w:rsid w:val="483F667B"/>
    <w:rsid w:val="4844536A"/>
    <w:rsid w:val="484A143C"/>
    <w:rsid w:val="48572C26"/>
    <w:rsid w:val="486E44F0"/>
    <w:rsid w:val="48742F68"/>
    <w:rsid w:val="488E20E8"/>
    <w:rsid w:val="48990B51"/>
    <w:rsid w:val="48CD723F"/>
    <w:rsid w:val="48EA49F9"/>
    <w:rsid w:val="48FC672D"/>
    <w:rsid w:val="492E2172"/>
    <w:rsid w:val="492F2E4B"/>
    <w:rsid w:val="49452979"/>
    <w:rsid w:val="49695EC6"/>
    <w:rsid w:val="496C2F01"/>
    <w:rsid w:val="49707518"/>
    <w:rsid w:val="49B762A1"/>
    <w:rsid w:val="49E94A68"/>
    <w:rsid w:val="49EB0A1F"/>
    <w:rsid w:val="49FF3D0C"/>
    <w:rsid w:val="4A073AD2"/>
    <w:rsid w:val="4A094D9D"/>
    <w:rsid w:val="4A1D5176"/>
    <w:rsid w:val="4A325A21"/>
    <w:rsid w:val="4A462D6E"/>
    <w:rsid w:val="4A4C5CF6"/>
    <w:rsid w:val="4A693B47"/>
    <w:rsid w:val="4A7242BC"/>
    <w:rsid w:val="4A7A7B9B"/>
    <w:rsid w:val="4A895988"/>
    <w:rsid w:val="4AA3188B"/>
    <w:rsid w:val="4ADC7310"/>
    <w:rsid w:val="4AF6728D"/>
    <w:rsid w:val="4B077ED6"/>
    <w:rsid w:val="4B22104C"/>
    <w:rsid w:val="4B2D67FE"/>
    <w:rsid w:val="4B360D4E"/>
    <w:rsid w:val="4B4158E7"/>
    <w:rsid w:val="4B4675BC"/>
    <w:rsid w:val="4B493FD4"/>
    <w:rsid w:val="4B4F5E83"/>
    <w:rsid w:val="4B555E6A"/>
    <w:rsid w:val="4B584A81"/>
    <w:rsid w:val="4B610C87"/>
    <w:rsid w:val="4BB65FA3"/>
    <w:rsid w:val="4BB970E7"/>
    <w:rsid w:val="4BCE49FB"/>
    <w:rsid w:val="4BD146C3"/>
    <w:rsid w:val="4BEC31B7"/>
    <w:rsid w:val="4BF01A79"/>
    <w:rsid w:val="4C160148"/>
    <w:rsid w:val="4C2E31A9"/>
    <w:rsid w:val="4C2F11A5"/>
    <w:rsid w:val="4C3420E3"/>
    <w:rsid w:val="4C497D7F"/>
    <w:rsid w:val="4C7A3EE5"/>
    <w:rsid w:val="4C856846"/>
    <w:rsid w:val="4C885FFF"/>
    <w:rsid w:val="4C9F7513"/>
    <w:rsid w:val="4CA05C33"/>
    <w:rsid w:val="4CB538CD"/>
    <w:rsid w:val="4CE13531"/>
    <w:rsid w:val="4CE6089F"/>
    <w:rsid w:val="4CF6116C"/>
    <w:rsid w:val="4D0732C0"/>
    <w:rsid w:val="4D0974E9"/>
    <w:rsid w:val="4D0A53E4"/>
    <w:rsid w:val="4D0B693C"/>
    <w:rsid w:val="4D1328FC"/>
    <w:rsid w:val="4D387B17"/>
    <w:rsid w:val="4D4D4D19"/>
    <w:rsid w:val="4D832030"/>
    <w:rsid w:val="4DCC56D3"/>
    <w:rsid w:val="4DCD7164"/>
    <w:rsid w:val="4E13750E"/>
    <w:rsid w:val="4E2F04E0"/>
    <w:rsid w:val="4E741560"/>
    <w:rsid w:val="4EAC60B4"/>
    <w:rsid w:val="4EB9262C"/>
    <w:rsid w:val="4EC1071B"/>
    <w:rsid w:val="4ED6401F"/>
    <w:rsid w:val="4EDB28AC"/>
    <w:rsid w:val="4EEC3808"/>
    <w:rsid w:val="4EF64306"/>
    <w:rsid w:val="4F006F0A"/>
    <w:rsid w:val="4F026F7F"/>
    <w:rsid w:val="4F3B5999"/>
    <w:rsid w:val="4F3C3035"/>
    <w:rsid w:val="4F7B341F"/>
    <w:rsid w:val="4F7C685C"/>
    <w:rsid w:val="4F8B7C8E"/>
    <w:rsid w:val="4F8C68D4"/>
    <w:rsid w:val="4FB26B28"/>
    <w:rsid w:val="4FC007FA"/>
    <w:rsid w:val="4FC13DA1"/>
    <w:rsid w:val="4FD75865"/>
    <w:rsid w:val="4FD82961"/>
    <w:rsid w:val="4FDE27A0"/>
    <w:rsid w:val="502D453C"/>
    <w:rsid w:val="5037605F"/>
    <w:rsid w:val="503F5866"/>
    <w:rsid w:val="50465844"/>
    <w:rsid w:val="50672A43"/>
    <w:rsid w:val="507B28EC"/>
    <w:rsid w:val="50AB0AA0"/>
    <w:rsid w:val="50B04721"/>
    <w:rsid w:val="50C75FB2"/>
    <w:rsid w:val="50F301FA"/>
    <w:rsid w:val="50F62307"/>
    <w:rsid w:val="510A3B55"/>
    <w:rsid w:val="511E5A4C"/>
    <w:rsid w:val="51207E27"/>
    <w:rsid w:val="51400981"/>
    <w:rsid w:val="514109A6"/>
    <w:rsid w:val="51472B45"/>
    <w:rsid w:val="51564440"/>
    <w:rsid w:val="51744E62"/>
    <w:rsid w:val="5174646D"/>
    <w:rsid w:val="51785B9E"/>
    <w:rsid w:val="51880281"/>
    <w:rsid w:val="518E78FE"/>
    <w:rsid w:val="51A9549E"/>
    <w:rsid w:val="51AA1F93"/>
    <w:rsid w:val="51E342F0"/>
    <w:rsid w:val="520603DE"/>
    <w:rsid w:val="52423420"/>
    <w:rsid w:val="5255381C"/>
    <w:rsid w:val="526324F7"/>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BD26A2"/>
    <w:rsid w:val="53C35A9B"/>
    <w:rsid w:val="53E86D3D"/>
    <w:rsid w:val="53E943EF"/>
    <w:rsid w:val="53FA1BF4"/>
    <w:rsid w:val="54017F74"/>
    <w:rsid w:val="54076A65"/>
    <w:rsid w:val="542078EF"/>
    <w:rsid w:val="542742CB"/>
    <w:rsid w:val="54505A70"/>
    <w:rsid w:val="546B34F8"/>
    <w:rsid w:val="54776EC7"/>
    <w:rsid w:val="54847C87"/>
    <w:rsid w:val="548549A1"/>
    <w:rsid w:val="54AA04FA"/>
    <w:rsid w:val="54DC24C2"/>
    <w:rsid w:val="54DD1EEC"/>
    <w:rsid w:val="54E2491B"/>
    <w:rsid w:val="55124C9C"/>
    <w:rsid w:val="55355E0E"/>
    <w:rsid w:val="55365B23"/>
    <w:rsid w:val="554C460F"/>
    <w:rsid w:val="55567089"/>
    <w:rsid w:val="55571B81"/>
    <w:rsid w:val="555C11F5"/>
    <w:rsid w:val="555F1287"/>
    <w:rsid w:val="558B3A1E"/>
    <w:rsid w:val="558E352D"/>
    <w:rsid w:val="55AD6345"/>
    <w:rsid w:val="55B13093"/>
    <w:rsid w:val="55EC321D"/>
    <w:rsid w:val="55F95F7A"/>
    <w:rsid w:val="5605380D"/>
    <w:rsid w:val="560E26A8"/>
    <w:rsid w:val="56127E03"/>
    <w:rsid w:val="561F3FBA"/>
    <w:rsid w:val="562F1735"/>
    <w:rsid w:val="564F3BC9"/>
    <w:rsid w:val="5668011B"/>
    <w:rsid w:val="56AE318E"/>
    <w:rsid w:val="56B0373D"/>
    <w:rsid w:val="56BD3C40"/>
    <w:rsid w:val="56C7110A"/>
    <w:rsid w:val="56D107A8"/>
    <w:rsid w:val="572139FA"/>
    <w:rsid w:val="572312F3"/>
    <w:rsid w:val="57351D81"/>
    <w:rsid w:val="574A13DD"/>
    <w:rsid w:val="57592421"/>
    <w:rsid w:val="5765294B"/>
    <w:rsid w:val="5767024F"/>
    <w:rsid w:val="579C5F99"/>
    <w:rsid w:val="579D4C50"/>
    <w:rsid w:val="57B851B7"/>
    <w:rsid w:val="57BC23A1"/>
    <w:rsid w:val="57C7141B"/>
    <w:rsid w:val="57D35754"/>
    <w:rsid w:val="57EB137D"/>
    <w:rsid w:val="58333EC8"/>
    <w:rsid w:val="584B5206"/>
    <w:rsid w:val="587902B5"/>
    <w:rsid w:val="58904C9C"/>
    <w:rsid w:val="58F46F15"/>
    <w:rsid w:val="5905445E"/>
    <w:rsid w:val="59317F1E"/>
    <w:rsid w:val="59323DF6"/>
    <w:rsid w:val="59646D08"/>
    <w:rsid w:val="59697B34"/>
    <w:rsid w:val="5972245C"/>
    <w:rsid w:val="59761B78"/>
    <w:rsid w:val="598C51C2"/>
    <w:rsid w:val="598D51A4"/>
    <w:rsid w:val="599D4259"/>
    <w:rsid w:val="599F15D6"/>
    <w:rsid w:val="59B9306D"/>
    <w:rsid w:val="59BF198C"/>
    <w:rsid w:val="59C3020A"/>
    <w:rsid w:val="5A090793"/>
    <w:rsid w:val="5A220DC2"/>
    <w:rsid w:val="5A2E29D7"/>
    <w:rsid w:val="5A4A44C2"/>
    <w:rsid w:val="5A4E7D2E"/>
    <w:rsid w:val="5A513FF3"/>
    <w:rsid w:val="5A542E7A"/>
    <w:rsid w:val="5A5B2C6C"/>
    <w:rsid w:val="5A6B011D"/>
    <w:rsid w:val="5A6D1419"/>
    <w:rsid w:val="5A6F4C71"/>
    <w:rsid w:val="5A863CB4"/>
    <w:rsid w:val="5A8B5C76"/>
    <w:rsid w:val="5AAE4B9D"/>
    <w:rsid w:val="5ABE665F"/>
    <w:rsid w:val="5AD0104C"/>
    <w:rsid w:val="5AD3367F"/>
    <w:rsid w:val="5AD84F59"/>
    <w:rsid w:val="5AEC0966"/>
    <w:rsid w:val="5AED3B83"/>
    <w:rsid w:val="5B1229DD"/>
    <w:rsid w:val="5B291F55"/>
    <w:rsid w:val="5B2A0805"/>
    <w:rsid w:val="5B2D08C9"/>
    <w:rsid w:val="5B5D2688"/>
    <w:rsid w:val="5B6509E5"/>
    <w:rsid w:val="5B667CDE"/>
    <w:rsid w:val="5B673850"/>
    <w:rsid w:val="5B6F17D1"/>
    <w:rsid w:val="5B710AA2"/>
    <w:rsid w:val="5B7A24DA"/>
    <w:rsid w:val="5B873EE8"/>
    <w:rsid w:val="5B902958"/>
    <w:rsid w:val="5BAF55A8"/>
    <w:rsid w:val="5BB256CB"/>
    <w:rsid w:val="5BBA6C2A"/>
    <w:rsid w:val="5BC64E63"/>
    <w:rsid w:val="5BED07EA"/>
    <w:rsid w:val="5BFD2EE4"/>
    <w:rsid w:val="5C051DB0"/>
    <w:rsid w:val="5C1342F8"/>
    <w:rsid w:val="5C1C26A8"/>
    <w:rsid w:val="5C8D1FFC"/>
    <w:rsid w:val="5CE27946"/>
    <w:rsid w:val="5D14295F"/>
    <w:rsid w:val="5D247600"/>
    <w:rsid w:val="5D350F25"/>
    <w:rsid w:val="5D461DE8"/>
    <w:rsid w:val="5D4B2146"/>
    <w:rsid w:val="5D5C48A0"/>
    <w:rsid w:val="5D67589A"/>
    <w:rsid w:val="5D7B3DBD"/>
    <w:rsid w:val="5D866E62"/>
    <w:rsid w:val="5DA060EA"/>
    <w:rsid w:val="5DA32190"/>
    <w:rsid w:val="5DBB7550"/>
    <w:rsid w:val="5DC33B33"/>
    <w:rsid w:val="5DCA336B"/>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8C59B0"/>
    <w:rsid w:val="5FB31174"/>
    <w:rsid w:val="5FB478FF"/>
    <w:rsid w:val="5FD23794"/>
    <w:rsid w:val="5FD95008"/>
    <w:rsid w:val="5FEE0C9A"/>
    <w:rsid w:val="5FF3268D"/>
    <w:rsid w:val="60031CA7"/>
    <w:rsid w:val="602473D5"/>
    <w:rsid w:val="60335BFF"/>
    <w:rsid w:val="60484173"/>
    <w:rsid w:val="605C0F36"/>
    <w:rsid w:val="605E11DD"/>
    <w:rsid w:val="605F50BB"/>
    <w:rsid w:val="609008D7"/>
    <w:rsid w:val="60953E19"/>
    <w:rsid w:val="60B430E0"/>
    <w:rsid w:val="60B61C2B"/>
    <w:rsid w:val="60BB2412"/>
    <w:rsid w:val="60C0271D"/>
    <w:rsid w:val="60CC5C2C"/>
    <w:rsid w:val="60D360D3"/>
    <w:rsid w:val="60D8449B"/>
    <w:rsid w:val="60D92A63"/>
    <w:rsid w:val="60DB77BD"/>
    <w:rsid w:val="60FA18B8"/>
    <w:rsid w:val="60FF4446"/>
    <w:rsid w:val="610278EA"/>
    <w:rsid w:val="61114623"/>
    <w:rsid w:val="611767A2"/>
    <w:rsid w:val="611E7305"/>
    <w:rsid w:val="613245AC"/>
    <w:rsid w:val="61423CB7"/>
    <w:rsid w:val="61437C40"/>
    <w:rsid w:val="614B123F"/>
    <w:rsid w:val="61633E16"/>
    <w:rsid w:val="61AF3280"/>
    <w:rsid w:val="61DB7677"/>
    <w:rsid w:val="61E97DB0"/>
    <w:rsid w:val="61F54B0E"/>
    <w:rsid w:val="620B7B6C"/>
    <w:rsid w:val="621B46DF"/>
    <w:rsid w:val="621E0D0C"/>
    <w:rsid w:val="62207DBC"/>
    <w:rsid w:val="627A4AB1"/>
    <w:rsid w:val="628F325B"/>
    <w:rsid w:val="62D548A1"/>
    <w:rsid w:val="62FB7EA1"/>
    <w:rsid w:val="62FE2766"/>
    <w:rsid w:val="63035CBE"/>
    <w:rsid w:val="631D6ACB"/>
    <w:rsid w:val="634C0CA1"/>
    <w:rsid w:val="635E5A92"/>
    <w:rsid w:val="637242A9"/>
    <w:rsid w:val="63872FC3"/>
    <w:rsid w:val="63A41C56"/>
    <w:rsid w:val="63A924D9"/>
    <w:rsid w:val="63BC79EB"/>
    <w:rsid w:val="63BE1C9B"/>
    <w:rsid w:val="63C90E34"/>
    <w:rsid w:val="63CA1879"/>
    <w:rsid w:val="63CA29B6"/>
    <w:rsid w:val="63E73A40"/>
    <w:rsid w:val="640907BF"/>
    <w:rsid w:val="64222CD4"/>
    <w:rsid w:val="64264962"/>
    <w:rsid w:val="6451257B"/>
    <w:rsid w:val="645E5DB3"/>
    <w:rsid w:val="649D4C85"/>
    <w:rsid w:val="64C502C8"/>
    <w:rsid w:val="64C64EF2"/>
    <w:rsid w:val="64D2615B"/>
    <w:rsid w:val="64D34CD7"/>
    <w:rsid w:val="64D77899"/>
    <w:rsid w:val="64F84503"/>
    <w:rsid w:val="64FB22CE"/>
    <w:rsid w:val="64FE3CA6"/>
    <w:rsid w:val="65026177"/>
    <w:rsid w:val="65027FB1"/>
    <w:rsid w:val="650326BD"/>
    <w:rsid w:val="65072197"/>
    <w:rsid w:val="65100936"/>
    <w:rsid w:val="65350015"/>
    <w:rsid w:val="653760C8"/>
    <w:rsid w:val="65531C5D"/>
    <w:rsid w:val="65651885"/>
    <w:rsid w:val="656817BC"/>
    <w:rsid w:val="656A498D"/>
    <w:rsid w:val="658D1A78"/>
    <w:rsid w:val="659975A1"/>
    <w:rsid w:val="659F2D69"/>
    <w:rsid w:val="65BB13D7"/>
    <w:rsid w:val="65C161C9"/>
    <w:rsid w:val="65C4402E"/>
    <w:rsid w:val="65CF2076"/>
    <w:rsid w:val="65D01048"/>
    <w:rsid w:val="65E3029C"/>
    <w:rsid w:val="65FE1D4B"/>
    <w:rsid w:val="66033642"/>
    <w:rsid w:val="66102D68"/>
    <w:rsid w:val="6616351F"/>
    <w:rsid w:val="664C2976"/>
    <w:rsid w:val="664F6749"/>
    <w:rsid w:val="665B1FEC"/>
    <w:rsid w:val="666E2176"/>
    <w:rsid w:val="667600B8"/>
    <w:rsid w:val="668A7E1B"/>
    <w:rsid w:val="6696561A"/>
    <w:rsid w:val="669C4EA5"/>
    <w:rsid w:val="66C64F54"/>
    <w:rsid w:val="66E22112"/>
    <w:rsid w:val="671F4C3D"/>
    <w:rsid w:val="672C725B"/>
    <w:rsid w:val="672D548D"/>
    <w:rsid w:val="6731631F"/>
    <w:rsid w:val="6733751D"/>
    <w:rsid w:val="67565B78"/>
    <w:rsid w:val="676E1A23"/>
    <w:rsid w:val="679113E9"/>
    <w:rsid w:val="679C7636"/>
    <w:rsid w:val="67B30DE3"/>
    <w:rsid w:val="67B66CE6"/>
    <w:rsid w:val="67DC23E7"/>
    <w:rsid w:val="67F00A63"/>
    <w:rsid w:val="68191370"/>
    <w:rsid w:val="683F3588"/>
    <w:rsid w:val="68431C17"/>
    <w:rsid w:val="6845686E"/>
    <w:rsid w:val="684A3153"/>
    <w:rsid w:val="684D4420"/>
    <w:rsid w:val="68641E84"/>
    <w:rsid w:val="686F590D"/>
    <w:rsid w:val="688137B3"/>
    <w:rsid w:val="6886630B"/>
    <w:rsid w:val="68BA0BA8"/>
    <w:rsid w:val="68C26609"/>
    <w:rsid w:val="68D655AE"/>
    <w:rsid w:val="68E62F92"/>
    <w:rsid w:val="68FD458D"/>
    <w:rsid w:val="6915713A"/>
    <w:rsid w:val="691B4CD4"/>
    <w:rsid w:val="69232287"/>
    <w:rsid w:val="69510615"/>
    <w:rsid w:val="69527625"/>
    <w:rsid w:val="695D784E"/>
    <w:rsid w:val="69705FF1"/>
    <w:rsid w:val="69C6564D"/>
    <w:rsid w:val="69E1177C"/>
    <w:rsid w:val="69E3062C"/>
    <w:rsid w:val="69E31E2C"/>
    <w:rsid w:val="6A0118A2"/>
    <w:rsid w:val="6A0E2A85"/>
    <w:rsid w:val="6A24320F"/>
    <w:rsid w:val="6A325BC9"/>
    <w:rsid w:val="6A3D0467"/>
    <w:rsid w:val="6A3F62AD"/>
    <w:rsid w:val="6A48070B"/>
    <w:rsid w:val="6A5357C0"/>
    <w:rsid w:val="6A561BDF"/>
    <w:rsid w:val="6A694633"/>
    <w:rsid w:val="6A873F79"/>
    <w:rsid w:val="6A8E2D73"/>
    <w:rsid w:val="6AE42BCF"/>
    <w:rsid w:val="6AF85CA8"/>
    <w:rsid w:val="6AFA743B"/>
    <w:rsid w:val="6B0A6E73"/>
    <w:rsid w:val="6B332C21"/>
    <w:rsid w:val="6B4D64B6"/>
    <w:rsid w:val="6B6850E9"/>
    <w:rsid w:val="6B6907AA"/>
    <w:rsid w:val="6B6E7B4C"/>
    <w:rsid w:val="6B71592F"/>
    <w:rsid w:val="6B7851FB"/>
    <w:rsid w:val="6B885FA7"/>
    <w:rsid w:val="6B895614"/>
    <w:rsid w:val="6B9204DE"/>
    <w:rsid w:val="6B9B4E80"/>
    <w:rsid w:val="6BA763E9"/>
    <w:rsid w:val="6BB42C9F"/>
    <w:rsid w:val="6BD52A63"/>
    <w:rsid w:val="6C157B31"/>
    <w:rsid w:val="6C1E7D01"/>
    <w:rsid w:val="6C3B3262"/>
    <w:rsid w:val="6C4F1ECB"/>
    <w:rsid w:val="6C652343"/>
    <w:rsid w:val="6C6B379B"/>
    <w:rsid w:val="6C8C7D35"/>
    <w:rsid w:val="6C9B617D"/>
    <w:rsid w:val="6CF15A94"/>
    <w:rsid w:val="6D292007"/>
    <w:rsid w:val="6D406186"/>
    <w:rsid w:val="6D476ABD"/>
    <w:rsid w:val="6D495E7B"/>
    <w:rsid w:val="6D5118E8"/>
    <w:rsid w:val="6D55513E"/>
    <w:rsid w:val="6D5C484E"/>
    <w:rsid w:val="6D642B67"/>
    <w:rsid w:val="6D6E1B1E"/>
    <w:rsid w:val="6D817A53"/>
    <w:rsid w:val="6D936C28"/>
    <w:rsid w:val="6DA74ED6"/>
    <w:rsid w:val="6DAC6EF8"/>
    <w:rsid w:val="6DB00C2B"/>
    <w:rsid w:val="6DD94583"/>
    <w:rsid w:val="6DFC0CB7"/>
    <w:rsid w:val="6E125E1E"/>
    <w:rsid w:val="6E1323F7"/>
    <w:rsid w:val="6E371F21"/>
    <w:rsid w:val="6E8B5C9F"/>
    <w:rsid w:val="6E9E5F4A"/>
    <w:rsid w:val="6EA61615"/>
    <w:rsid w:val="6EA834DF"/>
    <w:rsid w:val="6EB73F02"/>
    <w:rsid w:val="6EF06DAD"/>
    <w:rsid w:val="6F007A3F"/>
    <w:rsid w:val="6F607FE4"/>
    <w:rsid w:val="6F675267"/>
    <w:rsid w:val="6F6C4405"/>
    <w:rsid w:val="6F6D4E06"/>
    <w:rsid w:val="6F730960"/>
    <w:rsid w:val="6F7C2ED8"/>
    <w:rsid w:val="6F954F12"/>
    <w:rsid w:val="6FA223F6"/>
    <w:rsid w:val="6FD60E02"/>
    <w:rsid w:val="6FEC2815"/>
    <w:rsid w:val="70193D56"/>
    <w:rsid w:val="70287EE3"/>
    <w:rsid w:val="70406CA5"/>
    <w:rsid w:val="706B1940"/>
    <w:rsid w:val="70706EBF"/>
    <w:rsid w:val="70B1431D"/>
    <w:rsid w:val="70B701DA"/>
    <w:rsid w:val="70C36A24"/>
    <w:rsid w:val="70D051C6"/>
    <w:rsid w:val="70E02C07"/>
    <w:rsid w:val="71165EDA"/>
    <w:rsid w:val="711807E4"/>
    <w:rsid w:val="712449F8"/>
    <w:rsid w:val="71426333"/>
    <w:rsid w:val="714B16AF"/>
    <w:rsid w:val="714C502B"/>
    <w:rsid w:val="71516271"/>
    <w:rsid w:val="717E7EFB"/>
    <w:rsid w:val="71986586"/>
    <w:rsid w:val="719D13D6"/>
    <w:rsid w:val="71C773DD"/>
    <w:rsid w:val="71C928F6"/>
    <w:rsid w:val="71D13E3D"/>
    <w:rsid w:val="71D175F7"/>
    <w:rsid w:val="71D23B6C"/>
    <w:rsid w:val="71EF6CF3"/>
    <w:rsid w:val="71F25CF3"/>
    <w:rsid w:val="72013C33"/>
    <w:rsid w:val="72051B9F"/>
    <w:rsid w:val="721D7995"/>
    <w:rsid w:val="72234BC1"/>
    <w:rsid w:val="72263C75"/>
    <w:rsid w:val="724E0039"/>
    <w:rsid w:val="725356E5"/>
    <w:rsid w:val="72667D19"/>
    <w:rsid w:val="728674C2"/>
    <w:rsid w:val="72972D83"/>
    <w:rsid w:val="72A30558"/>
    <w:rsid w:val="72A66A17"/>
    <w:rsid w:val="72AF4F50"/>
    <w:rsid w:val="72B13451"/>
    <w:rsid w:val="72BA4191"/>
    <w:rsid w:val="72C030F0"/>
    <w:rsid w:val="72CE4E7F"/>
    <w:rsid w:val="72D72FC5"/>
    <w:rsid w:val="72DB2D25"/>
    <w:rsid w:val="72F03263"/>
    <w:rsid w:val="730C4DB0"/>
    <w:rsid w:val="730F3D31"/>
    <w:rsid w:val="731D65A4"/>
    <w:rsid w:val="732145F1"/>
    <w:rsid w:val="73265B53"/>
    <w:rsid w:val="73347106"/>
    <w:rsid w:val="735D765F"/>
    <w:rsid w:val="736835A5"/>
    <w:rsid w:val="736A0A3E"/>
    <w:rsid w:val="736E566D"/>
    <w:rsid w:val="736F1BCD"/>
    <w:rsid w:val="7384753B"/>
    <w:rsid w:val="73EB06FE"/>
    <w:rsid w:val="73ED030A"/>
    <w:rsid w:val="73ED0EC7"/>
    <w:rsid w:val="73EF3425"/>
    <w:rsid w:val="73F059A0"/>
    <w:rsid w:val="74001E7B"/>
    <w:rsid w:val="740760EE"/>
    <w:rsid w:val="74136CD5"/>
    <w:rsid w:val="74280096"/>
    <w:rsid w:val="74372947"/>
    <w:rsid w:val="74407120"/>
    <w:rsid w:val="744B2E25"/>
    <w:rsid w:val="74822324"/>
    <w:rsid w:val="74882D47"/>
    <w:rsid w:val="74897CF6"/>
    <w:rsid w:val="748D473B"/>
    <w:rsid w:val="7492250F"/>
    <w:rsid w:val="74B23B86"/>
    <w:rsid w:val="74C60073"/>
    <w:rsid w:val="74DB683A"/>
    <w:rsid w:val="74E63169"/>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12DAE"/>
    <w:rsid w:val="766E17DB"/>
    <w:rsid w:val="76720F15"/>
    <w:rsid w:val="76A45A07"/>
    <w:rsid w:val="76C450EA"/>
    <w:rsid w:val="76CA2EAF"/>
    <w:rsid w:val="76DA54BF"/>
    <w:rsid w:val="771D4623"/>
    <w:rsid w:val="77366D37"/>
    <w:rsid w:val="77440389"/>
    <w:rsid w:val="77684980"/>
    <w:rsid w:val="778656DA"/>
    <w:rsid w:val="77892776"/>
    <w:rsid w:val="779B0879"/>
    <w:rsid w:val="779F1ABE"/>
    <w:rsid w:val="77A51B76"/>
    <w:rsid w:val="77A54136"/>
    <w:rsid w:val="77A750A9"/>
    <w:rsid w:val="77CD2392"/>
    <w:rsid w:val="77E21659"/>
    <w:rsid w:val="77FF77F0"/>
    <w:rsid w:val="781432FA"/>
    <w:rsid w:val="78573CA1"/>
    <w:rsid w:val="78616BB1"/>
    <w:rsid w:val="78810771"/>
    <w:rsid w:val="78811E89"/>
    <w:rsid w:val="78A21E7B"/>
    <w:rsid w:val="78A254A1"/>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039E"/>
    <w:rsid w:val="79911621"/>
    <w:rsid w:val="79AE7E06"/>
    <w:rsid w:val="79D6194B"/>
    <w:rsid w:val="79DA05A4"/>
    <w:rsid w:val="79DE6118"/>
    <w:rsid w:val="79EB6C9D"/>
    <w:rsid w:val="7A2960D9"/>
    <w:rsid w:val="7A3B36EF"/>
    <w:rsid w:val="7A3D307C"/>
    <w:rsid w:val="7A68637B"/>
    <w:rsid w:val="7A797D7D"/>
    <w:rsid w:val="7A8B7073"/>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17D68"/>
    <w:rsid w:val="7BCB0E2E"/>
    <w:rsid w:val="7BE03EBF"/>
    <w:rsid w:val="7BE72590"/>
    <w:rsid w:val="7C1021AF"/>
    <w:rsid w:val="7C115E3A"/>
    <w:rsid w:val="7C246C64"/>
    <w:rsid w:val="7C294FEA"/>
    <w:rsid w:val="7C6164E8"/>
    <w:rsid w:val="7C713F98"/>
    <w:rsid w:val="7C7A47D9"/>
    <w:rsid w:val="7CAB6E35"/>
    <w:rsid w:val="7CB07E29"/>
    <w:rsid w:val="7D016819"/>
    <w:rsid w:val="7D1B6F19"/>
    <w:rsid w:val="7D48785E"/>
    <w:rsid w:val="7D4F4018"/>
    <w:rsid w:val="7D5774EA"/>
    <w:rsid w:val="7D5845B0"/>
    <w:rsid w:val="7D846A30"/>
    <w:rsid w:val="7D9059F7"/>
    <w:rsid w:val="7D994E68"/>
    <w:rsid w:val="7D9F1F62"/>
    <w:rsid w:val="7DB73D99"/>
    <w:rsid w:val="7DBE23F7"/>
    <w:rsid w:val="7DC920CE"/>
    <w:rsid w:val="7E0C591E"/>
    <w:rsid w:val="7E121A42"/>
    <w:rsid w:val="7E150F4A"/>
    <w:rsid w:val="7E161214"/>
    <w:rsid w:val="7E347A81"/>
    <w:rsid w:val="7E3D1BC5"/>
    <w:rsid w:val="7E3D7D35"/>
    <w:rsid w:val="7E535845"/>
    <w:rsid w:val="7E701D64"/>
    <w:rsid w:val="7E806089"/>
    <w:rsid w:val="7E8C03CE"/>
    <w:rsid w:val="7EA138B2"/>
    <w:rsid w:val="7EA91618"/>
    <w:rsid w:val="7EA92848"/>
    <w:rsid w:val="7ED2429C"/>
    <w:rsid w:val="7ED7260E"/>
    <w:rsid w:val="7F021946"/>
    <w:rsid w:val="7F1A1248"/>
    <w:rsid w:val="7F1C5567"/>
    <w:rsid w:val="7F2705DE"/>
    <w:rsid w:val="7F2B4920"/>
    <w:rsid w:val="7F2C7FA5"/>
    <w:rsid w:val="7F366302"/>
    <w:rsid w:val="7F3A01D5"/>
    <w:rsid w:val="7F40233C"/>
    <w:rsid w:val="7F560F49"/>
    <w:rsid w:val="7F5E7974"/>
    <w:rsid w:val="7F6A4989"/>
    <w:rsid w:val="7F6E32DD"/>
    <w:rsid w:val="7F957981"/>
    <w:rsid w:val="7FA3227B"/>
    <w:rsid w:val="7FA96067"/>
    <w:rsid w:val="7FAA2416"/>
    <w:rsid w:val="7FAC6A77"/>
    <w:rsid w:val="7FC4066F"/>
    <w:rsid w:val="7FE53196"/>
    <w:rsid w:val="7FE8095D"/>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516AD3"/>
    <w:pPr>
      <w:widowControl w:val="0"/>
      <w:jc w:val="both"/>
    </w:pPr>
    <w:rPr>
      <w:rFonts w:ascii="楷体_GB2312" w:eastAsia="楷体_GB2312"/>
      <w:kern w:val="2"/>
      <w:sz w:val="24"/>
    </w:rPr>
  </w:style>
  <w:style w:type="paragraph" w:styleId="1">
    <w:name w:val="heading 1"/>
    <w:basedOn w:val="a"/>
    <w:next w:val="a"/>
    <w:link w:val="1Char"/>
    <w:uiPriority w:val="9"/>
    <w:qFormat/>
    <w:rsid w:val="00516AD3"/>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rsid w:val="00516AD3"/>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rsid w:val="00516AD3"/>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rsid w:val="00516AD3"/>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rsid w:val="00516AD3"/>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rsid w:val="00516AD3"/>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rsid w:val="00516AD3"/>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rsid w:val="00516AD3"/>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516AD3"/>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516AD3"/>
    <w:pPr>
      <w:ind w:firstLine="420"/>
    </w:pPr>
  </w:style>
  <w:style w:type="paragraph" w:styleId="70">
    <w:name w:val="toc 7"/>
    <w:basedOn w:val="a"/>
    <w:next w:val="a"/>
    <w:semiHidden/>
    <w:qFormat/>
    <w:rsid w:val="00516AD3"/>
    <w:pPr>
      <w:ind w:left="2520"/>
    </w:pPr>
  </w:style>
  <w:style w:type="paragraph" w:styleId="a4">
    <w:name w:val="Document Map"/>
    <w:basedOn w:val="a"/>
    <w:link w:val="Char"/>
    <w:qFormat/>
    <w:rsid w:val="00516AD3"/>
    <w:rPr>
      <w:rFonts w:ascii="宋体" w:eastAsia="宋体"/>
      <w:sz w:val="18"/>
      <w:szCs w:val="18"/>
    </w:rPr>
  </w:style>
  <w:style w:type="paragraph" w:styleId="a5">
    <w:name w:val="annotation text"/>
    <w:basedOn w:val="a"/>
    <w:link w:val="Char0"/>
    <w:uiPriority w:val="99"/>
    <w:qFormat/>
    <w:rsid w:val="00516AD3"/>
    <w:pPr>
      <w:jc w:val="left"/>
    </w:pPr>
    <w:rPr>
      <w:rFonts w:hint="eastAsia"/>
    </w:rPr>
  </w:style>
  <w:style w:type="paragraph" w:styleId="30">
    <w:name w:val="Body Text 3"/>
    <w:basedOn w:val="a"/>
    <w:link w:val="3Char0"/>
    <w:qFormat/>
    <w:rsid w:val="00516AD3"/>
    <w:rPr>
      <w:rFonts w:ascii="仿宋_GB2312" w:eastAsia="仿宋_GB2312"/>
      <w:sz w:val="28"/>
    </w:rPr>
  </w:style>
  <w:style w:type="paragraph" w:styleId="a6">
    <w:name w:val="Body Text"/>
    <w:basedOn w:val="a"/>
    <w:link w:val="Char1"/>
    <w:qFormat/>
    <w:rsid w:val="00516AD3"/>
    <w:rPr>
      <w:rFonts w:eastAsia="仿宋_GB2312"/>
    </w:rPr>
  </w:style>
  <w:style w:type="paragraph" w:styleId="a7">
    <w:name w:val="Body Text Indent"/>
    <w:basedOn w:val="a"/>
    <w:qFormat/>
    <w:rsid w:val="00516AD3"/>
    <w:pPr>
      <w:ind w:left="420"/>
    </w:pPr>
    <w:rPr>
      <w:rFonts w:eastAsia="仿宋_GB2312"/>
      <w:sz w:val="28"/>
    </w:rPr>
  </w:style>
  <w:style w:type="paragraph" w:styleId="50">
    <w:name w:val="toc 5"/>
    <w:basedOn w:val="a"/>
    <w:next w:val="a"/>
    <w:semiHidden/>
    <w:qFormat/>
    <w:rsid w:val="00516AD3"/>
    <w:pPr>
      <w:ind w:left="1680"/>
    </w:pPr>
  </w:style>
  <w:style w:type="paragraph" w:styleId="31">
    <w:name w:val="toc 3"/>
    <w:basedOn w:val="a"/>
    <w:next w:val="a"/>
    <w:semiHidden/>
    <w:qFormat/>
    <w:rsid w:val="00516AD3"/>
    <w:pPr>
      <w:ind w:left="840"/>
    </w:pPr>
  </w:style>
  <w:style w:type="paragraph" w:styleId="80">
    <w:name w:val="toc 8"/>
    <w:basedOn w:val="a"/>
    <w:next w:val="a"/>
    <w:semiHidden/>
    <w:qFormat/>
    <w:rsid w:val="00516AD3"/>
    <w:pPr>
      <w:ind w:left="2940"/>
    </w:pPr>
  </w:style>
  <w:style w:type="paragraph" w:styleId="a8">
    <w:name w:val="Date"/>
    <w:basedOn w:val="a"/>
    <w:next w:val="a"/>
    <w:link w:val="Char2"/>
    <w:qFormat/>
    <w:rsid w:val="00516AD3"/>
    <w:rPr>
      <w:rFonts w:ascii="CG Times" w:hAnsi="CG Times"/>
      <w:sz w:val="28"/>
    </w:rPr>
  </w:style>
  <w:style w:type="paragraph" w:styleId="20">
    <w:name w:val="Body Text Indent 2"/>
    <w:basedOn w:val="a"/>
    <w:qFormat/>
    <w:rsid w:val="00516AD3"/>
    <w:pPr>
      <w:spacing w:line="560" w:lineRule="exact"/>
      <w:ind w:firstLine="425"/>
    </w:pPr>
    <w:rPr>
      <w:color w:val="FF00FF"/>
      <w:sz w:val="28"/>
    </w:rPr>
  </w:style>
  <w:style w:type="paragraph" w:styleId="a9">
    <w:name w:val="Balloon Text"/>
    <w:basedOn w:val="a"/>
    <w:link w:val="Char3"/>
    <w:uiPriority w:val="99"/>
    <w:qFormat/>
    <w:rsid w:val="00516AD3"/>
    <w:rPr>
      <w:sz w:val="18"/>
      <w:szCs w:val="18"/>
    </w:rPr>
  </w:style>
  <w:style w:type="paragraph" w:styleId="aa">
    <w:name w:val="footer"/>
    <w:basedOn w:val="a"/>
    <w:link w:val="Char4"/>
    <w:uiPriority w:val="99"/>
    <w:qFormat/>
    <w:rsid w:val="00516AD3"/>
    <w:pPr>
      <w:tabs>
        <w:tab w:val="center" w:pos="4153"/>
        <w:tab w:val="right" w:pos="8306"/>
      </w:tabs>
      <w:snapToGrid w:val="0"/>
      <w:jc w:val="left"/>
    </w:pPr>
    <w:rPr>
      <w:sz w:val="18"/>
      <w:szCs w:val="18"/>
    </w:rPr>
  </w:style>
  <w:style w:type="paragraph" w:styleId="ab">
    <w:name w:val="header"/>
    <w:basedOn w:val="a"/>
    <w:link w:val="Char5"/>
    <w:uiPriority w:val="99"/>
    <w:qFormat/>
    <w:rsid w:val="00516AD3"/>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516AD3"/>
  </w:style>
  <w:style w:type="paragraph" w:styleId="40">
    <w:name w:val="toc 4"/>
    <w:basedOn w:val="a"/>
    <w:next w:val="a"/>
    <w:semiHidden/>
    <w:qFormat/>
    <w:rsid w:val="00516AD3"/>
    <w:pPr>
      <w:ind w:left="1260"/>
    </w:pPr>
  </w:style>
  <w:style w:type="paragraph" w:styleId="ac">
    <w:name w:val="Subtitle"/>
    <w:basedOn w:val="a"/>
    <w:next w:val="a"/>
    <w:link w:val="Char6"/>
    <w:uiPriority w:val="11"/>
    <w:qFormat/>
    <w:rsid w:val="00516AD3"/>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rsid w:val="00516AD3"/>
    <w:pPr>
      <w:ind w:left="2100"/>
    </w:pPr>
  </w:style>
  <w:style w:type="paragraph" w:styleId="32">
    <w:name w:val="Body Text Indent 3"/>
    <w:basedOn w:val="a"/>
    <w:link w:val="3Char1"/>
    <w:qFormat/>
    <w:rsid w:val="00516AD3"/>
    <w:pPr>
      <w:spacing w:line="560" w:lineRule="exact"/>
      <w:ind w:firstLine="420"/>
    </w:pPr>
    <w:rPr>
      <w:sz w:val="28"/>
    </w:rPr>
  </w:style>
  <w:style w:type="paragraph" w:styleId="21">
    <w:name w:val="toc 2"/>
    <w:basedOn w:val="a"/>
    <w:next w:val="a"/>
    <w:semiHidden/>
    <w:qFormat/>
    <w:rsid w:val="00516AD3"/>
    <w:pPr>
      <w:ind w:left="420"/>
    </w:pPr>
  </w:style>
  <w:style w:type="paragraph" w:styleId="90">
    <w:name w:val="toc 9"/>
    <w:basedOn w:val="a"/>
    <w:next w:val="a"/>
    <w:semiHidden/>
    <w:qFormat/>
    <w:rsid w:val="00516AD3"/>
    <w:pPr>
      <w:ind w:left="3360"/>
    </w:pPr>
  </w:style>
  <w:style w:type="paragraph" w:styleId="22">
    <w:name w:val="Body Text 2"/>
    <w:basedOn w:val="a"/>
    <w:qFormat/>
    <w:rsid w:val="00516AD3"/>
    <w:pPr>
      <w:jc w:val="center"/>
    </w:pPr>
    <w:rPr>
      <w:rFonts w:ascii="CG Times" w:eastAsia="隶书" w:hAnsi="CG Times"/>
      <w:b/>
      <w:sz w:val="52"/>
    </w:rPr>
  </w:style>
  <w:style w:type="paragraph" w:styleId="ad">
    <w:name w:val="Normal (Web)"/>
    <w:basedOn w:val="a"/>
    <w:semiHidden/>
    <w:unhideWhenUsed/>
    <w:qFormat/>
    <w:rsid w:val="00516AD3"/>
  </w:style>
  <w:style w:type="paragraph" w:styleId="ae">
    <w:name w:val="annotation subject"/>
    <w:basedOn w:val="a5"/>
    <w:next w:val="a5"/>
    <w:link w:val="Char7"/>
    <w:uiPriority w:val="99"/>
    <w:qFormat/>
    <w:rsid w:val="00516AD3"/>
    <w:rPr>
      <w:b/>
      <w:bCs/>
    </w:rPr>
  </w:style>
  <w:style w:type="table" w:styleId="af">
    <w:name w:val="Table Grid"/>
    <w:basedOn w:val="a2"/>
    <w:uiPriority w:val="39"/>
    <w:qFormat/>
    <w:rsid w:val="00516AD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sid w:val="00516AD3"/>
    <w:rPr>
      <w:b/>
      <w:bCs/>
    </w:rPr>
  </w:style>
  <w:style w:type="character" w:styleId="af1">
    <w:name w:val="page number"/>
    <w:basedOn w:val="a1"/>
    <w:qFormat/>
    <w:rsid w:val="00516AD3"/>
  </w:style>
  <w:style w:type="character" w:styleId="af2">
    <w:name w:val="Hyperlink"/>
    <w:qFormat/>
    <w:rsid w:val="00516AD3"/>
    <w:rPr>
      <w:color w:val="0000FF"/>
      <w:u w:val="single"/>
    </w:rPr>
  </w:style>
  <w:style w:type="character" w:styleId="af3">
    <w:name w:val="annotation reference"/>
    <w:uiPriority w:val="99"/>
    <w:qFormat/>
    <w:rsid w:val="00516AD3"/>
    <w:rPr>
      <w:sz w:val="21"/>
      <w:szCs w:val="21"/>
    </w:rPr>
  </w:style>
  <w:style w:type="character" w:customStyle="1" w:styleId="1Char">
    <w:name w:val="标题 1 Char"/>
    <w:basedOn w:val="a1"/>
    <w:link w:val="1"/>
    <w:uiPriority w:val="9"/>
    <w:qFormat/>
    <w:rsid w:val="00516AD3"/>
    <w:rPr>
      <w:rFonts w:ascii="楷体_GB2312" w:eastAsia="楷体_GB2312"/>
      <w:b/>
      <w:bCs/>
      <w:kern w:val="44"/>
      <w:sz w:val="36"/>
      <w:szCs w:val="44"/>
    </w:rPr>
  </w:style>
  <w:style w:type="character" w:customStyle="1" w:styleId="2Char">
    <w:name w:val="标题 2 Char"/>
    <w:basedOn w:val="a1"/>
    <w:link w:val="2"/>
    <w:uiPriority w:val="9"/>
    <w:qFormat/>
    <w:rsid w:val="00516AD3"/>
    <w:rPr>
      <w:rFonts w:ascii="楷体_GB2312" w:eastAsia="楷体_GB2312" w:hAnsi="宋体"/>
      <w:b/>
      <w:kern w:val="2"/>
      <w:sz w:val="28"/>
    </w:rPr>
  </w:style>
  <w:style w:type="character" w:customStyle="1" w:styleId="3Char">
    <w:name w:val="标题 3 Char"/>
    <w:basedOn w:val="a1"/>
    <w:link w:val="3"/>
    <w:uiPriority w:val="9"/>
    <w:qFormat/>
    <w:rsid w:val="00516AD3"/>
    <w:rPr>
      <w:rFonts w:ascii="楷体_GB2312" w:eastAsia="楷体_GB2312"/>
      <w:b/>
      <w:bCs/>
      <w:kern w:val="2"/>
      <w:sz w:val="32"/>
      <w:szCs w:val="32"/>
    </w:rPr>
  </w:style>
  <w:style w:type="character" w:customStyle="1" w:styleId="4Char">
    <w:name w:val="标题 4 Char"/>
    <w:basedOn w:val="a1"/>
    <w:link w:val="4"/>
    <w:uiPriority w:val="9"/>
    <w:qFormat/>
    <w:rsid w:val="00516AD3"/>
    <w:rPr>
      <w:rFonts w:ascii="楷体_GB2312" w:eastAsia="楷体_GB2312"/>
      <w:kern w:val="2"/>
      <w:sz w:val="28"/>
    </w:rPr>
  </w:style>
  <w:style w:type="character" w:customStyle="1" w:styleId="5Char">
    <w:name w:val="标题 5 Char"/>
    <w:basedOn w:val="a1"/>
    <w:link w:val="5"/>
    <w:uiPriority w:val="9"/>
    <w:qFormat/>
    <w:rsid w:val="00516AD3"/>
    <w:rPr>
      <w:rFonts w:ascii="楷体_GB2312" w:eastAsia="楷体_GB2312"/>
      <w:b/>
      <w:kern w:val="2"/>
      <w:sz w:val="28"/>
    </w:rPr>
  </w:style>
  <w:style w:type="character" w:customStyle="1" w:styleId="6Char">
    <w:name w:val="标题 6 Char"/>
    <w:basedOn w:val="a1"/>
    <w:link w:val="6"/>
    <w:uiPriority w:val="9"/>
    <w:qFormat/>
    <w:rsid w:val="00516AD3"/>
    <w:rPr>
      <w:rFonts w:ascii="Arial" w:eastAsia="黑体" w:hAnsi="Arial"/>
      <w:b/>
      <w:kern w:val="2"/>
      <w:sz w:val="24"/>
    </w:rPr>
  </w:style>
  <w:style w:type="character" w:customStyle="1" w:styleId="7Char">
    <w:name w:val="标题 7 Char"/>
    <w:basedOn w:val="a1"/>
    <w:link w:val="7"/>
    <w:uiPriority w:val="9"/>
    <w:qFormat/>
    <w:rsid w:val="00516AD3"/>
    <w:rPr>
      <w:rFonts w:ascii="楷体_GB2312" w:eastAsia="楷体_GB2312"/>
      <w:b/>
      <w:kern w:val="2"/>
      <w:sz w:val="24"/>
    </w:rPr>
  </w:style>
  <w:style w:type="character" w:customStyle="1" w:styleId="8Char">
    <w:name w:val="标题 8 Char"/>
    <w:basedOn w:val="a1"/>
    <w:link w:val="8"/>
    <w:uiPriority w:val="9"/>
    <w:qFormat/>
    <w:rsid w:val="00516AD3"/>
    <w:rPr>
      <w:rFonts w:ascii="Arial" w:eastAsia="黑体" w:hAnsi="Arial"/>
      <w:kern w:val="2"/>
      <w:sz w:val="24"/>
    </w:rPr>
  </w:style>
  <w:style w:type="character" w:customStyle="1" w:styleId="Char0">
    <w:name w:val="批注文字 Char"/>
    <w:link w:val="a5"/>
    <w:uiPriority w:val="99"/>
    <w:qFormat/>
    <w:rsid w:val="00516AD3"/>
    <w:rPr>
      <w:rFonts w:ascii="楷体_GB2312" w:eastAsia="楷体_GB2312"/>
      <w:kern w:val="2"/>
      <w:sz w:val="24"/>
    </w:rPr>
  </w:style>
  <w:style w:type="character" w:customStyle="1" w:styleId="Char7">
    <w:name w:val="批注主题 Char"/>
    <w:basedOn w:val="Char0"/>
    <w:link w:val="ae"/>
    <w:uiPriority w:val="99"/>
    <w:qFormat/>
    <w:rsid w:val="00516AD3"/>
    <w:rPr>
      <w:rFonts w:ascii="楷体_GB2312" w:eastAsia="楷体_GB2312"/>
      <w:b/>
      <w:bCs/>
      <w:kern w:val="2"/>
      <w:sz w:val="24"/>
    </w:rPr>
  </w:style>
  <w:style w:type="character" w:customStyle="1" w:styleId="Char">
    <w:name w:val="文档结构图 Char"/>
    <w:link w:val="a4"/>
    <w:qFormat/>
    <w:rsid w:val="00516AD3"/>
    <w:rPr>
      <w:rFonts w:ascii="宋体"/>
      <w:kern w:val="2"/>
      <w:sz w:val="18"/>
      <w:szCs w:val="18"/>
    </w:rPr>
  </w:style>
  <w:style w:type="character" w:customStyle="1" w:styleId="3Char0">
    <w:name w:val="正文文本 3 Char"/>
    <w:link w:val="30"/>
    <w:qFormat/>
    <w:rsid w:val="00516AD3"/>
    <w:rPr>
      <w:rFonts w:ascii="仿宋_GB2312" w:eastAsia="仿宋_GB2312"/>
      <w:kern w:val="2"/>
      <w:sz w:val="28"/>
    </w:rPr>
  </w:style>
  <w:style w:type="character" w:customStyle="1" w:styleId="Char1">
    <w:name w:val="正文文本 Char"/>
    <w:basedOn w:val="a1"/>
    <w:link w:val="a6"/>
    <w:qFormat/>
    <w:rsid w:val="00516AD3"/>
    <w:rPr>
      <w:rFonts w:ascii="楷体_GB2312" w:eastAsia="仿宋_GB2312"/>
      <w:kern w:val="2"/>
      <w:sz w:val="24"/>
    </w:rPr>
  </w:style>
  <w:style w:type="character" w:customStyle="1" w:styleId="Char2">
    <w:name w:val="日期 Char"/>
    <w:link w:val="a8"/>
    <w:qFormat/>
    <w:rsid w:val="00516AD3"/>
    <w:rPr>
      <w:rFonts w:ascii="CG Times" w:eastAsia="楷体_GB2312" w:hAnsi="CG Times"/>
      <w:kern w:val="2"/>
      <w:sz w:val="28"/>
    </w:rPr>
  </w:style>
  <w:style w:type="character" w:customStyle="1" w:styleId="Char3">
    <w:name w:val="批注框文本 Char"/>
    <w:basedOn w:val="a1"/>
    <w:link w:val="a9"/>
    <w:uiPriority w:val="99"/>
    <w:qFormat/>
    <w:rsid w:val="00516AD3"/>
    <w:rPr>
      <w:rFonts w:ascii="楷体_GB2312" w:eastAsia="楷体_GB2312"/>
      <w:kern w:val="2"/>
      <w:sz w:val="18"/>
      <w:szCs w:val="18"/>
    </w:rPr>
  </w:style>
  <w:style w:type="character" w:customStyle="1" w:styleId="Char4">
    <w:name w:val="页脚 Char"/>
    <w:basedOn w:val="a1"/>
    <w:link w:val="aa"/>
    <w:uiPriority w:val="99"/>
    <w:qFormat/>
    <w:rsid w:val="00516AD3"/>
    <w:rPr>
      <w:rFonts w:ascii="楷体_GB2312" w:eastAsia="楷体_GB2312"/>
      <w:kern w:val="2"/>
      <w:sz w:val="18"/>
      <w:szCs w:val="18"/>
    </w:rPr>
  </w:style>
  <w:style w:type="character" w:customStyle="1" w:styleId="Char5">
    <w:name w:val="页眉 Char"/>
    <w:basedOn w:val="a1"/>
    <w:link w:val="ab"/>
    <w:uiPriority w:val="99"/>
    <w:qFormat/>
    <w:rsid w:val="00516AD3"/>
    <w:rPr>
      <w:rFonts w:ascii="楷体_GB2312" w:eastAsia="楷体_GB2312"/>
      <w:kern w:val="2"/>
      <w:sz w:val="18"/>
    </w:rPr>
  </w:style>
  <w:style w:type="character" w:customStyle="1" w:styleId="3Char1">
    <w:name w:val="正文文本缩进 3 Char"/>
    <w:link w:val="32"/>
    <w:qFormat/>
    <w:rsid w:val="00516AD3"/>
    <w:rPr>
      <w:rFonts w:ascii="楷体_GB2312" w:eastAsia="楷体_GB2312"/>
      <w:kern w:val="2"/>
      <w:sz w:val="28"/>
    </w:rPr>
  </w:style>
  <w:style w:type="character" w:customStyle="1" w:styleId="11">
    <w:name w:val="已访问的超链接1"/>
    <w:qFormat/>
    <w:rsid w:val="00516AD3"/>
    <w:rPr>
      <w:color w:val="800080"/>
      <w:u w:val="single"/>
    </w:rPr>
  </w:style>
  <w:style w:type="paragraph" w:customStyle="1" w:styleId="af4">
    <w:name w:val="首行缩进正文"/>
    <w:basedOn w:val="a"/>
    <w:qFormat/>
    <w:rsid w:val="00516AD3"/>
    <w:pPr>
      <w:spacing w:line="360" w:lineRule="auto"/>
      <w:ind w:firstLine="480"/>
      <w:jc w:val="left"/>
    </w:pPr>
    <w:rPr>
      <w:rFonts w:ascii="黑体" w:eastAsia="宋体"/>
    </w:rPr>
  </w:style>
  <w:style w:type="paragraph" w:customStyle="1" w:styleId="Default">
    <w:name w:val="Default"/>
    <w:qFormat/>
    <w:rsid w:val="00516AD3"/>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516AD3"/>
    <w:rPr>
      <w:rFonts w:ascii="楷体_GB2312" w:eastAsia="楷体_GB2312"/>
      <w:kern w:val="2"/>
      <w:sz w:val="24"/>
    </w:rPr>
  </w:style>
  <w:style w:type="paragraph" w:customStyle="1" w:styleId="z-1">
    <w:name w:val="z-窗体底端1"/>
    <w:basedOn w:val="a"/>
    <w:next w:val="a"/>
    <w:hidden/>
    <w:qFormat/>
    <w:rsid w:val="00516AD3"/>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516AD3"/>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516AD3"/>
    <w:pPr>
      <w:ind w:firstLineChars="200" w:firstLine="420"/>
    </w:pPr>
    <w:rPr>
      <w:rFonts w:ascii="Calibri" w:eastAsia="宋体" w:hAnsi="Calibri"/>
      <w:sz w:val="21"/>
      <w:szCs w:val="22"/>
    </w:rPr>
  </w:style>
  <w:style w:type="character" w:customStyle="1" w:styleId="CharChar3">
    <w:name w:val="Char Char3"/>
    <w:qFormat/>
    <w:rsid w:val="00516AD3"/>
    <w:rPr>
      <w:rFonts w:ascii="仿宋_GB2312" w:eastAsia="仿宋_GB2312"/>
      <w:kern w:val="2"/>
      <w:sz w:val="28"/>
    </w:rPr>
  </w:style>
  <w:style w:type="paragraph" w:customStyle="1" w:styleId="23">
    <w:name w:val="修订2"/>
    <w:hidden/>
    <w:uiPriority w:val="99"/>
    <w:unhideWhenUsed/>
    <w:qFormat/>
    <w:rsid w:val="00516AD3"/>
    <w:rPr>
      <w:rFonts w:ascii="楷体_GB2312" w:eastAsia="楷体_GB2312"/>
      <w:kern w:val="2"/>
      <w:sz w:val="24"/>
    </w:rPr>
  </w:style>
  <w:style w:type="paragraph" w:customStyle="1" w:styleId="p0">
    <w:name w:val="p0"/>
    <w:basedOn w:val="a"/>
    <w:qFormat/>
    <w:rsid w:val="00516AD3"/>
    <w:pPr>
      <w:widowControl/>
      <w:jc w:val="left"/>
    </w:pPr>
    <w:rPr>
      <w:rFonts w:ascii="宋体" w:eastAsia="宋体" w:hAnsi="宋体" w:cs="宋体"/>
      <w:kern w:val="0"/>
      <w:szCs w:val="24"/>
    </w:rPr>
  </w:style>
  <w:style w:type="paragraph" w:customStyle="1" w:styleId="24">
    <w:name w:val="列出段落2"/>
    <w:basedOn w:val="a"/>
    <w:uiPriority w:val="34"/>
    <w:qFormat/>
    <w:rsid w:val="00516AD3"/>
    <w:pPr>
      <w:ind w:firstLineChars="200" w:firstLine="420"/>
    </w:pPr>
    <w:rPr>
      <w:sz w:val="28"/>
    </w:rPr>
  </w:style>
  <w:style w:type="paragraph" w:styleId="af5">
    <w:name w:val="List Paragraph"/>
    <w:basedOn w:val="a"/>
    <w:uiPriority w:val="99"/>
    <w:qFormat/>
    <w:rsid w:val="00516AD3"/>
    <w:pPr>
      <w:ind w:firstLineChars="200" w:firstLine="420"/>
    </w:pPr>
    <w:rPr>
      <w:rFonts w:ascii="Times New Roman" w:eastAsia="宋体"/>
      <w:sz w:val="21"/>
      <w:szCs w:val="24"/>
    </w:rPr>
  </w:style>
  <w:style w:type="paragraph" w:customStyle="1" w:styleId="33">
    <w:name w:val="修订3"/>
    <w:hidden/>
    <w:uiPriority w:val="99"/>
    <w:unhideWhenUsed/>
    <w:qFormat/>
    <w:rsid w:val="00516AD3"/>
    <w:rPr>
      <w:rFonts w:ascii="楷体_GB2312" w:eastAsia="楷体_GB2312"/>
      <w:kern w:val="2"/>
      <w:sz w:val="24"/>
    </w:rPr>
  </w:style>
  <w:style w:type="character" w:customStyle="1" w:styleId="Char6">
    <w:name w:val="副标题 Char"/>
    <w:basedOn w:val="a1"/>
    <w:link w:val="ac"/>
    <w:uiPriority w:val="11"/>
    <w:qFormat/>
    <w:rsid w:val="00516AD3"/>
    <w:rPr>
      <w:rFonts w:asciiTheme="minorHAnsi" w:eastAsiaTheme="minorEastAsia" w:hAnsiTheme="minorHAnsi" w:cstheme="minorBidi"/>
      <w:b/>
      <w:bCs/>
      <w:kern w:val="28"/>
      <w:sz w:val="32"/>
      <w:szCs w:val="32"/>
    </w:rPr>
  </w:style>
  <w:style w:type="paragraph" w:customStyle="1" w:styleId="34">
    <w:name w:val="列出段落3"/>
    <w:basedOn w:val="a"/>
    <w:uiPriority w:val="34"/>
    <w:qFormat/>
    <w:rsid w:val="00516AD3"/>
    <w:pPr>
      <w:ind w:firstLineChars="200" w:firstLine="420"/>
    </w:pPr>
    <w:rPr>
      <w:rFonts w:ascii="Times New Roman" w:eastAsia="宋体"/>
      <w:sz w:val="21"/>
      <w:szCs w:val="21"/>
    </w:rPr>
  </w:style>
  <w:style w:type="paragraph" w:customStyle="1" w:styleId="41">
    <w:name w:val="修订4"/>
    <w:hidden/>
    <w:uiPriority w:val="99"/>
    <w:unhideWhenUsed/>
    <w:qFormat/>
    <w:rsid w:val="00516AD3"/>
    <w:rPr>
      <w:rFonts w:ascii="楷体_GB2312" w:eastAsia="楷体_GB2312"/>
      <w:kern w:val="2"/>
      <w:sz w:val="24"/>
    </w:rPr>
  </w:style>
  <w:style w:type="paragraph" w:styleId="af6">
    <w:name w:val="Quote"/>
    <w:basedOn w:val="a"/>
    <w:next w:val="a"/>
    <w:link w:val="Char8"/>
    <w:uiPriority w:val="29"/>
    <w:qFormat/>
    <w:rsid w:val="00516AD3"/>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sid w:val="00516AD3"/>
    <w:rPr>
      <w:i/>
      <w:iCs/>
      <w:color w:val="000000" w:themeColor="text1"/>
      <w:sz w:val="22"/>
      <w:szCs w:val="22"/>
    </w:rPr>
  </w:style>
  <w:style w:type="paragraph" w:customStyle="1" w:styleId="msolistparagraph0">
    <w:name w:val="msolistparagraph"/>
    <w:basedOn w:val="a"/>
    <w:qFormat/>
    <w:rsid w:val="00516AD3"/>
    <w:pPr>
      <w:ind w:firstLineChars="200" w:firstLine="420"/>
    </w:pPr>
    <w:rPr>
      <w:rFonts w:ascii="Times New Roman" w:eastAsia="宋体"/>
      <w:sz w:val="21"/>
      <w:szCs w:val="24"/>
    </w:rPr>
  </w:style>
  <w:style w:type="paragraph" w:customStyle="1" w:styleId="51">
    <w:name w:val="修订5"/>
    <w:hidden/>
    <w:uiPriority w:val="99"/>
    <w:unhideWhenUsed/>
    <w:qFormat/>
    <w:rsid w:val="00516AD3"/>
    <w:rPr>
      <w:rFonts w:ascii="楷体_GB2312" w:eastAsia="楷体_GB2312"/>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microsoft.com/office/2011/relationships/people" Target="peop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1C211029-90AC-4274-8A2D-06AC8B6F0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7A0385A.dotm</Template>
  <TotalTime>42</TotalTime>
  <Pages>19</Pages>
  <Words>1994</Words>
  <Characters>11369</Characters>
  <Application>Microsoft Office Word</Application>
  <DocSecurity>0</DocSecurity>
  <Lines>94</Lines>
  <Paragraphs>26</Paragraphs>
  <ScaleCrop>false</ScaleCrop>
  <Company>sse</Company>
  <LinksUpToDate>false</LinksUpToDate>
  <CharactersWithSpaces>13337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陈梅[mchen]</cp:lastModifiedBy>
  <cp:revision>180</cp:revision>
  <cp:lastPrinted>2020-06-22T01:00:00Z</cp:lastPrinted>
  <dcterms:created xsi:type="dcterms:W3CDTF">2021-03-31T07:16:00Z</dcterms:created>
  <dcterms:modified xsi:type="dcterms:W3CDTF">2021-04-21T02:29:00Z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y fmtid="{D5CDD505-2E9C-101B-9397-08002B2CF9AE}" pid="5" name="ICV">
    <vt:lpwstr>BC47D17149D84E37AEF7B6550FA5F572</vt:lpwstr>
  </property>
</Properties>
</file>