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2003-2010___1.vsd" ContentType="application/vnd.visio"/>
  <Override PartName="/word/embeddings/Microsoft_Visio_2003-2010___2.vsd" ContentType="application/vnd.visio"/>
  <Override PartName="/word/embeddings/Microsoft_Visio_2003-2010___3.vsd" ContentType="application/vnd.visio"/>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CBEACD">
      <w:pPr>
        <w:ind w:firstLine="560"/>
        <w:jc w:val="center"/>
        <w:rPr>
          <w:b/>
          <w:sz w:val="32"/>
        </w:rPr>
      </w:pPr>
      <w:bookmarkStart w:id="0" w:name="_Toc40194158"/>
    </w:p>
    <w:p w14:paraId="613A92A9">
      <w:pPr>
        <w:ind w:firstLine="643"/>
        <w:jc w:val="center"/>
        <w:rPr>
          <w:b/>
          <w:sz w:val="32"/>
        </w:rPr>
      </w:pPr>
      <w:r>
        <w:rPr>
          <w:b/>
          <w:sz w:val="32"/>
        </w:rPr>
        <w:drawing>
          <wp:inline distT="0" distB="0" distL="0" distR="0">
            <wp:extent cx="2341245" cy="9937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341245" cy="993775"/>
                    </a:xfrm>
                    <a:prstGeom prst="rect">
                      <a:avLst/>
                    </a:prstGeom>
                    <a:noFill/>
                    <a:ln>
                      <a:noFill/>
                    </a:ln>
                  </pic:spPr>
                </pic:pic>
              </a:graphicData>
            </a:graphic>
          </wp:inline>
        </w:drawing>
      </w:r>
    </w:p>
    <w:p w14:paraId="7EC0123B">
      <w:pPr>
        <w:ind w:firstLine="643"/>
        <w:jc w:val="center"/>
        <w:rPr>
          <w:b/>
          <w:sz w:val="32"/>
        </w:rPr>
      </w:pPr>
    </w:p>
    <w:p w14:paraId="08FEA0BC">
      <w:pPr>
        <w:ind w:firstLine="643"/>
        <w:jc w:val="center"/>
        <w:rPr>
          <w:b/>
          <w:sz w:val="32"/>
        </w:rPr>
      </w:pPr>
    </w:p>
    <w:p w14:paraId="70D4A81B">
      <w:pPr>
        <w:ind w:firstLine="643"/>
        <w:jc w:val="center"/>
        <w:rPr>
          <w:b/>
          <w:sz w:val="32"/>
        </w:rPr>
      </w:pPr>
    </w:p>
    <w:p w14:paraId="0C445F3F">
      <w:pPr>
        <w:jc w:val="center"/>
        <w:rPr>
          <w:rFonts w:ascii="黑体" w:hAnsi="黑体" w:eastAsia="黑体"/>
          <w:b/>
          <w:sz w:val="72"/>
          <w:szCs w:val="72"/>
        </w:rPr>
      </w:pPr>
      <w:bookmarkStart w:id="1" w:name="_Hlk34692103"/>
      <w:r>
        <w:rPr>
          <w:rFonts w:hint="eastAsia" w:ascii="黑体" w:hAnsi="黑体" w:eastAsia="黑体"/>
          <w:b/>
          <w:sz w:val="72"/>
          <w:szCs w:val="72"/>
        </w:rPr>
        <w:t>TongETL V2</w:t>
      </w:r>
      <w:r>
        <w:rPr>
          <w:rFonts w:hint="eastAsia" w:ascii="黑体" w:hAnsi="黑体" w:eastAsia="黑体"/>
          <w:b/>
          <w:sz w:val="72"/>
          <w:szCs w:val="72"/>
          <w:lang w:val="en-US" w:eastAsia="zh-CN"/>
        </w:rPr>
        <w:t>4.2</w:t>
      </w:r>
      <w:r>
        <w:rPr>
          <w:rFonts w:ascii="黑体" w:hAnsi="黑体" w:eastAsia="黑体"/>
          <w:b/>
          <w:sz w:val="72"/>
          <w:szCs w:val="72"/>
        </w:rPr>
        <w:t>.6</w:t>
      </w:r>
    </w:p>
    <w:bookmarkEnd w:id="1"/>
    <w:p w14:paraId="60556E7F">
      <w:pPr>
        <w:jc w:val="center"/>
        <w:rPr>
          <w:rFonts w:ascii="黑体" w:hAnsi="黑体" w:eastAsia="黑体"/>
          <w:b/>
          <w:sz w:val="72"/>
          <w:szCs w:val="72"/>
        </w:rPr>
      </w:pPr>
      <w:r>
        <w:rPr>
          <w:rFonts w:hint="eastAsia" w:ascii="黑体" w:hAnsi="黑体" w:eastAsia="黑体"/>
          <w:b/>
          <w:sz w:val="72"/>
          <w:szCs w:val="72"/>
        </w:rPr>
        <w:t>产品功能清单</w:t>
      </w:r>
    </w:p>
    <w:p w14:paraId="02C60688">
      <w:pPr>
        <w:ind w:firstLine="964"/>
        <w:jc w:val="center"/>
        <w:rPr>
          <w:rFonts w:ascii="隶书" w:eastAsia="隶书"/>
          <w:b/>
          <w:sz w:val="48"/>
        </w:rPr>
      </w:pPr>
    </w:p>
    <w:p w14:paraId="5A57C2B7">
      <w:pPr>
        <w:ind w:firstLine="964"/>
        <w:jc w:val="center"/>
        <w:rPr>
          <w:rFonts w:ascii="隶书" w:eastAsia="隶书"/>
          <w:b/>
          <w:sz w:val="48"/>
        </w:rPr>
      </w:pPr>
    </w:p>
    <w:p w14:paraId="0DD2CA7D">
      <w:pPr>
        <w:rPr>
          <w:rFonts w:ascii="隶书" w:eastAsia="隶书"/>
          <w:b/>
          <w:sz w:val="48"/>
        </w:rPr>
      </w:pPr>
    </w:p>
    <w:p w14:paraId="597C70B3">
      <w:pPr>
        <w:rPr>
          <w:rFonts w:ascii="隶书" w:eastAsia="隶书"/>
          <w:b/>
          <w:sz w:val="48"/>
        </w:rPr>
      </w:pPr>
    </w:p>
    <w:p w14:paraId="596A0775">
      <w:pPr>
        <w:ind w:firstLine="643"/>
        <w:jc w:val="center"/>
        <w:rPr>
          <w:rFonts w:ascii="黑体" w:hAnsi="黑体" w:eastAsia="黑体"/>
          <w:b/>
          <w:sz w:val="32"/>
        </w:rPr>
      </w:pPr>
      <w:bookmarkStart w:id="2" w:name="_Hlk34692077"/>
      <w:r>
        <w:rPr>
          <w:rFonts w:hint="eastAsia" w:ascii="黑体" w:hAnsi="黑体" w:eastAsia="黑体"/>
          <w:b/>
          <w:sz w:val="32"/>
        </w:rPr>
        <w:t>北京东方通科技股份有限公司</w:t>
      </w:r>
    </w:p>
    <w:bookmarkEnd w:id="2"/>
    <w:p w14:paraId="224A30F7">
      <w:pPr>
        <w:ind w:firstLine="643"/>
        <w:jc w:val="center"/>
        <w:rPr>
          <w:rFonts w:ascii="黑体" w:hAnsi="黑体" w:eastAsia="黑体"/>
          <w:b/>
          <w:sz w:val="32"/>
        </w:rPr>
      </w:pPr>
      <w:r>
        <w:rPr>
          <w:rFonts w:hint="eastAsia" w:ascii="黑体" w:hAnsi="黑体" w:eastAsia="黑体"/>
          <w:b/>
          <w:sz w:val="32"/>
        </w:rPr>
        <w:t>202</w:t>
      </w:r>
      <w:r>
        <w:rPr>
          <w:rFonts w:hint="eastAsia" w:ascii="黑体" w:hAnsi="黑体" w:eastAsia="黑体"/>
          <w:b/>
          <w:sz w:val="32"/>
          <w:lang w:val="en-US" w:eastAsia="zh-CN"/>
        </w:rPr>
        <w:t>4</w:t>
      </w:r>
      <w:r>
        <w:rPr>
          <w:rFonts w:hint="eastAsia" w:ascii="黑体" w:hAnsi="黑体" w:eastAsia="黑体"/>
          <w:b/>
          <w:sz w:val="32"/>
        </w:rPr>
        <w:t>年</w:t>
      </w:r>
    </w:p>
    <w:p w14:paraId="1B4B216F">
      <w:pPr>
        <w:ind w:firstLine="643"/>
        <w:jc w:val="center"/>
        <w:rPr>
          <w:rFonts w:ascii="黑体" w:hAnsi="黑体" w:eastAsia="黑体"/>
          <w:b/>
          <w:sz w:val="32"/>
        </w:rPr>
      </w:pPr>
    </w:p>
    <w:p w14:paraId="1ED29F5B">
      <w:pPr>
        <w:ind w:firstLine="643"/>
        <w:jc w:val="center"/>
        <w:rPr>
          <w:rFonts w:ascii="黑体" w:hAnsi="黑体" w:eastAsia="黑体"/>
          <w:b/>
          <w:sz w:val="32"/>
        </w:rPr>
      </w:pPr>
    </w:p>
    <w:p w14:paraId="1C7A04A1">
      <w:pPr>
        <w:ind w:firstLine="562"/>
        <w:jc w:val="left"/>
        <w:rPr>
          <w:rFonts w:ascii="仿宋" w:hAnsi="仿宋"/>
          <w:b/>
          <w:szCs w:val="28"/>
        </w:rPr>
      </w:pPr>
      <w:r>
        <w:rPr>
          <w:rFonts w:hint="eastAsia" w:ascii="仿宋" w:hAnsi="仿宋"/>
          <w:b/>
          <w:szCs w:val="28"/>
        </w:rPr>
        <w:t>文档版本：V</w:t>
      </w:r>
      <w:r>
        <w:rPr>
          <w:rFonts w:ascii="仿宋" w:hAnsi="仿宋"/>
          <w:b/>
          <w:szCs w:val="28"/>
        </w:rPr>
        <w:t>1.0</w:t>
      </w:r>
    </w:p>
    <w:p w14:paraId="6FF21965">
      <w:pPr>
        <w:ind w:firstLine="562"/>
        <w:jc w:val="left"/>
        <w:rPr>
          <w:rFonts w:ascii="仿宋" w:hAnsi="仿宋"/>
          <w:b/>
          <w:szCs w:val="28"/>
        </w:rPr>
      </w:pPr>
      <w:r>
        <w:rPr>
          <w:rFonts w:hint="eastAsia" w:ascii="仿宋" w:hAnsi="仿宋"/>
          <w:b/>
          <w:szCs w:val="28"/>
        </w:rPr>
        <w:t>发布日期：2</w:t>
      </w:r>
      <w:r>
        <w:rPr>
          <w:rFonts w:ascii="仿宋" w:hAnsi="仿宋"/>
          <w:b/>
          <w:szCs w:val="28"/>
        </w:rPr>
        <w:t>02</w:t>
      </w:r>
      <w:r>
        <w:rPr>
          <w:rFonts w:hint="eastAsia" w:ascii="仿宋" w:hAnsi="仿宋"/>
          <w:b/>
          <w:szCs w:val="28"/>
          <w:lang w:val="en-US" w:eastAsia="zh-CN"/>
        </w:rPr>
        <w:t>4</w:t>
      </w:r>
      <w:r>
        <w:rPr>
          <w:rFonts w:hint="eastAsia" w:ascii="仿宋" w:hAnsi="仿宋"/>
          <w:b/>
          <w:szCs w:val="28"/>
        </w:rPr>
        <w:t>年</w:t>
      </w:r>
      <w:r>
        <w:rPr>
          <w:rFonts w:hint="eastAsia" w:ascii="仿宋" w:hAnsi="仿宋"/>
          <w:b/>
          <w:szCs w:val="28"/>
          <w:lang w:val="en-US" w:eastAsia="zh-CN"/>
        </w:rPr>
        <w:t>06</w:t>
      </w:r>
      <w:r>
        <w:rPr>
          <w:rFonts w:hint="eastAsia" w:ascii="仿宋" w:hAnsi="仿宋"/>
          <w:b/>
          <w:szCs w:val="28"/>
        </w:rPr>
        <w:t>月</w:t>
      </w:r>
    </w:p>
    <w:p w14:paraId="75359CC6">
      <w:pPr>
        <w:ind w:firstLine="562"/>
        <w:jc w:val="left"/>
        <w:rPr>
          <w:rFonts w:ascii="仿宋" w:hAnsi="仿宋"/>
          <w:b/>
          <w:szCs w:val="28"/>
        </w:rPr>
        <w:sectPr>
          <w:headerReference r:id="rId3" w:type="default"/>
          <w:footerReference r:id="rId4" w:type="default"/>
          <w:footerReference r:id="rId5" w:type="even"/>
          <w:pgSz w:w="11906" w:h="16838"/>
          <w:pgMar w:top="1440" w:right="1800" w:bottom="1440" w:left="1800" w:header="851" w:footer="992" w:gutter="0"/>
          <w:pgNumType w:start="1"/>
          <w:cols w:space="425" w:num="1"/>
          <w:titlePg/>
          <w:docGrid w:type="lines" w:linePitch="312" w:charSpace="0"/>
        </w:sectPr>
      </w:pPr>
    </w:p>
    <w:p w14:paraId="4F5498DD">
      <w:pPr>
        <w:spacing w:line="360" w:lineRule="auto"/>
        <w:jc w:val="center"/>
        <w:rPr>
          <w:rFonts w:ascii="仿宋" w:hAnsi="仿宋" w:eastAsia="仿宋" w:cs="Times New Roman"/>
          <w:b/>
          <w:sz w:val="36"/>
          <w:szCs w:val="36"/>
        </w:rPr>
      </w:pPr>
      <w:r>
        <w:rPr>
          <w:rFonts w:hint="eastAsia" w:ascii="仿宋" w:hAnsi="仿宋" w:eastAsia="仿宋" w:cs="Times New Roman"/>
          <w:b/>
          <w:sz w:val="36"/>
          <w:szCs w:val="36"/>
        </w:rPr>
        <w:t>版权声明</w:t>
      </w:r>
    </w:p>
    <w:p w14:paraId="3BDF5A9C">
      <w:pPr>
        <w:spacing w:line="360" w:lineRule="auto"/>
        <w:ind w:firstLine="562" w:firstLineChars="200"/>
        <w:jc w:val="left"/>
        <w:rPr>
          <w:rFonts w:ascii="仿宋" w:hAnsi="仿宋" w:eastAsia="仿宋" w:cs="Times New Roman"/>
          <w:b/>
          <w:sz w:val="28"/>
          <w:szCs w:val="28"/>
        </w:rPr>
      </w:pPr>
      <w:r>
        <w:rPr>
          <w:rFonts w:hint="eastAsia" w:ascii="仿宋" w:hAnsi="仿宋" w:eastAsia="仿宋" w:cs="Times New Roman"/>
          <w:b/>
          <w:sz w:val="28"/>
          <w:szCs w:val="28"/>
        </w:rPr>
        <w:t>本产品功能清单的内容是东方通数据中台中TongETL产品的功能清单说明。本材料的相关权力归北京东方通科技股份有限公司所有。非经本公司书面许可，任何单位和个人不得擅自摘抄、复制本文档内容的部分或全部，并不得以任何形式传播。</w:t>
      </w:r>
    </w:p>
    <w:p w14:paraId="34661561">
      <w:pPr>
        <w:spacing w:line="360" w:lineRule="auto"/>
        <w:ind w:firstLine="562" w:firstLineChars="200"/>
        <w:jc w:val="left"/>
        <w:rPr>
          <w:rFonts w:ascii="仿宋" w:hAnsi="仿宋" w:eastAsia="仿宋" w:cs="Times New Roman"/>
          <w:b/>
          <w:sz w:val="28"/>
          <w:szCs w:val="28"/>
        </w:rPr>
      </w:pPr>
    </w:p>
    <w:p w14:paraId="6A675C76">
      <w:pPr>
        <w:spacing w:line="360" w:lineRule="auto"/>
        <w:ind w:firstLine="562" w:firstLineChars="200"/>
        <w:jc w:val="left"/>
        <w:rPr>
          <w:rFonts w:ascii="仿宋" w:hAnsi="仿宋" w:eastAsia="仿宋" w:cs="Times New Roman"/>
          <w:b/>
          <w:sz w:val="28"/>
          <w:szCs w:val="28"/>
        </w:rPr>
      </w:pPr>
    </w:p>
    <w:p w14:paraId="19A25B06">
      <w:pPr>
        <w:spacing w:line="360" w:lineRule="auto"/>
        <w:ind w:firstLine="562" w:firstLineChars="200"/>
        <w:jc w:val="left"/>
        <w:rPr>
          <w:rFonts w:ascii="仿宋" w:hAnsi="仿宋" w:eastAsia="仿宋" w:cs="Times New Roman"/>
          <w:b/>
          <w:sz w:val="28"/>
          <w:szCs w:val="28"/>
        </w:rPr>
      </w:pPr>
    </w:p>
    <w:p w14:paraId="7B58C7A0">
      <w:pPr>
        <w:spacing w:line="360" w:lineRule="auto"/>
        <w:ind w:firstLine="562" w:firstLineChars="200"/>
        <w:jc w:val="left"/>
        <w:rPr>
          <w:rFonts w:ascii="仿宋" w:hAnsi="仿宋" w:eastAsia="仿宋" w:cs="Times New Roman"/>
          <w:b/>
          <w:sz w:val="28"/>
          <w:szCs w:val="28"/>
        </w:rPr>
      </w:pPr>
    </w:p>
    <w:p w14:paraId="3D06995E">
      <w:pPr>
        <w:spacing w:line="360" w:lineRule="auto"/>
        <w:ind w:firstLine="562" w:firstLineChars="200"/>
        <w:jc w:val="left"/>
        <w:rPr>
          <w:rFonts w:ascii="仿宋" w:hAnsi="仿宋" w:eastAsia="仿宋" w:cs="Times New Roman"/>
          <w:b/>
          <w:sz w:val="28"/>
          <w:szCs w:val="28"/>
        </w:rPr>
      </w:pPr>
    </w:p>
    <w:p w14:paraId="45F35B33">
      <w:pPr>
        <w:spacing w:line="360" w:lineRule="auto"/>
        <w:ind w:firstLine="562" w:firstLineChars="200"/>
        <w:jc w:val="left"/>
        <w:rPr>
          <w:rFonts w:ascii="仿宋" w:hAnsi="仿宋" w:eastAsia="仿宋" w:cs="Times New Roman"/>
          <w:b/>
          <w:sz w:val="28"/>
          <w:szCs w:val="28"/>
        </w:rPr>
      </w:pPr>
    </w:p>
    <w:p w14:paraId="0A7BD3BA">
      <w:pPr>
        <w:spacing w:line="360" w:lineRule="auto"/>
        <w:ind w:firstLine="562" w:firstLineChars="200"/>
        <w:jc w:val="left"/>
        <w:rPr>
          <w:rFonts w:ascii="仿宋" w:hAnsi="仿宋" w:eastAsia="仿宋" w:cs="Times New Roman"/>
          <w:b/>
          <w:sz w:val="28"/>
          <w:szCs w:val="28"/>
        </w:rPr>
      </w:pPr>
    </w:p>
    <w:p w14:paraId="32DF3AD9">
      <w:pPr>
        <w:spacing w:line="360" w:lineRule="auto"/>
        <w:ind w:firstLine="562" w:firstLineChars="200"/>
        <w:jc w:val="left"/>
        <w:rPr>
          <w:rFonts w:ascii="仿宋" w:hAnsi="仿宋" w:eastAsia="仿宋" w:cs="Times New Roman"/>
          <w:b/>
          <w:sz w:val="28"/>
          <w:szCs w:val="28"/>
        </w:rPr>
      </w:pPr>
    </w:p>
    <w:p w14:paraId="7D838726">
      <w:pPr>
        <w:spacing w:line="360" w:lineRule="auto"/>
        <w:ind w:firstLine="562" w:firstLineChars="200"/>
        <w:jc w:val="left"/>
        <w:rPr>
          <w:rFonts w:ascii="仿宋" w:hAnsi="仿宋" w:eastAsia="仿宋" w:cs="Times New Roman"/>
          <w:b/>
          <w:sz w:val="28"/>
          <w:szCs w:val="28"/>
        </w:rPr>
      </w:pPr>
    </w:p>
    <w:p w14:paraId="534E3D54">
      <w:pPr>
        <w:spacing w:line="360" w:lineRule="auto"/>
        <w:ind w:firstLine="562" w:firstLineChars="200"/>
        <w:jc w:val="left"/>
        <w:rPr>
          <w:rFonts w:ascii="仿宋" w:hAnsi="仿宋" w:eastAsia="仿宋" w:cs="Times New Roman"/>
          <w:b/>
          <w:sz w:val="28"/>
          <w:szCs w:val="28"/>
        </w:rPr>
      </w:pPr>
    </w:p>
    <w:p w14:paraId="5F1ED789">
      <w:pPr>
        <w:spacing w:line="360" w:lineRule="auto"/>
        <w:ind w:firstLine="562" w:firstLineChars="200"/>
        <w:jc w:val="left"/>
        <w:rPr>
          <w:rFonts w:ascii="仿宋" w:hAnsi="仿宋" w:eastAsia="仿宋" w:cs="Times New Roman"/>
          <w:b/>
          <w:sz w:val="28"/>
          <w:szCs w:val="28"/>
        </w:rPr>
      </w:pPr>
      <w:r>
        <w:rPr>
          <w:rFonts w:hint="eastAsia" w:ascii="仿宋" w:hAnsi="仿宋" w:eastAsia="仿宋" w:cs="Times New Roman"/>
          <w:b/>
          <w:sz w:val="28"/>
          <w:szCs w:val="28"/>
        </w:rPr>
        <w:t>北京东方通科技股份有限公司</w:t>
      </w:r>
    </w:p>
    <w:p w14:paraId="0320EA61">
      <w:pPr>
        <w:spacing w:line="360" w:lineRule="auto"/>
        <w:ind w:firstLine="562" w:firstLineChars="200"/>
        <w:jc w:val="left"/>
        <w:rPr>
          <w:rFonts w:ascii="仿宋" w:hAnsi="仿宋" w:eastAsia="仿宋" w:cs="Times New Roman"/>
          <w:b/>
          <w:sz w:val="28"/>
          <w:szCs w:val="28"/>
        </w:rPr>
      </w:pPr>
      <w:r>
        <w:rPr>
          <w:rFonts w:hint="eastAsia" w:ascii="仿宋" w:hAnsi="仿宋" w:eastAsia="仿宋" w:cs="Times New Roman"/>
          <w:b/>
          <w:sz w:val="28"/>
          <w:szCs w:val="28"/>
        </w:rPr>
        <w:t>本资料将不定期更新，如欲获取最新相关信息，请访问东方通公司网站：</w:t>
      </w:r>
      <w:r>
        <w:fldChar w:fldCharType="begin"/>
      </w:r>
      <w:r>
        <w:instrText xml:space="preserve"> HYPERLINK "http://www.tongtech.com/" </w:instrText>
      </w:r>
      <w:r>
        <w:fldChar w:fldCharType="separate"/>
      </w:r>
      <w:r>
        <w:rPr>
          <w:rFonts w:ascii="仿宋" w:hAnsi="仿宋" w:eastAsia="宋体" w:cs="Times New Roman"/>
          <w:b/>
          <w:sz w:val="24"/>
          <w:szCs w:val="28"/>
        </w:rPr>
        <w:t>http：//www.tongtech.com/</w:t>
      </w:r>
      <w:r>
        <w:rPr>
          <w:rFonts w:ascii="仿宋" w:hAnsi="仿宋" w:eastAsia="宋体" w:cs="Times New Roman"/>
          <w:b/>
          <w:sz w:val="24"/>
          <w:szCs w:val="28"/>
        </w:rPr>
        <w:fldChar w:fldCharType="end"/>
      </w:r>
    </w:p>
    <w:p w14:paraId="0ABC3121">
      <w:pPr>
        <w:spacing w:line="360" w:lineRule="auto"/>
        <w:ind w:firstLine="562" w:firstLineChars="200"/>
        <w:jc w:val="left"/>
        <w:rPr>
          <w:rFonts w:ascii="仿宋" w:hAnsi="仿宋" w:eastAsia="仿宋" w:cs="Times New Roman"/>
          <w:b/>
          <w:sz w:val="28"/>
          <w:szCs w:val="28"/>
        </w:rPr>
      </w:pPr>
      <w:r>
        <w:rPr>
          <w:rFonts w:hint="eastAsia" w:ascii="仿宋" w:hAnsi="仿宋" w:eastAsia="仿宋" w:cs="Times New Roman"/>
          <w:b/>
          <w:sz w:val="28"/>
          <w:szCs w:val="28"/>
        </w:rPr>
        <w:t>地址：</w:t>
      </w:r>
      <w:r>
        <w:rPr>
          <w:rFonts w:ascii="仿宋" w:hAnsi="仿宋" w:eastAsia="仿宋" w:cs="Times New Roman"/>
          <w:b/>
          <w:sz w:val="28"/>
          <w:szCs w:val="28"/>
        </w:rPr>
        <w:t>北京市海淀区中关村南大街2号数码大厦A座22层</w:t>
      </w:r>
    </w:p>
    <w:p w14:paraId="77016E42">
      <w:pPr>
        <w:spacing w:line="360" w:lineRule="auto"/>
        <w:ind w:firstLine="562" w:firstLineChars="200"/>
        <w:jc w:val="left"/>
        <w:rPr>
          <w:rFonts w:ascii="仿宋" w:hAnsi="仿宋" w:eastAsia="仿宋" w:cs="Times New Roman"/>
          <w:b/>
          <w:sz w:val="28"/>
          <w:szCs w:val="28"/>
        </w:rPr>
      </w:pPr>
      <w:r>
        <w:rPr>
          <w:rFonts w:ascii="仿宋" w:hAnsi="仿宋" w:eastAsia="仿宋" w:cs="Times New Roman"/>
          <w:b/>
          <w:sz w:val="28"/>
          <w:szCs w:val="28"/>
        </w:rPr>
        <w:t>邮 编：100080</w:t>
      </w:r>
    </w:p>
    <w:p w14:paraId="18376F8F">
      <w:pPr>
        <w:spacing w:line="360" w:lineRule="auto"/>
        <w:ind w:firstLine="562" w:firstLineChars="200"/>
        <w:jc w:val="left"/>
        <w:rPr>
          <w:rFonts w:ascii="仿宋" w:hAnsi="仿宋" w:eastAsia="仿宋" w:cs="Times New Roman"/>
          <w:b/>
          <w:sz w:val="28"/>
          <w:szCs w:val="28"/>
        </w:rPr>
      </w:pPr>
      <w:r>
        <w:rPr>
          <w:rFonts w:ascii="仿宋" w:hAnsi="仿宋" w:eastAsia="仿宋" w:cs="Times New Roman"/>
          <w:b/>
          <w:sz w:val="28"/>
          <w:szCs w:val="28"/>
        </w:rPr>
        <w:t>电 话：010-64135099</w:t>
      </w:r>
    </w:p>
    <w:p w14:paraId="1A95BC07">
      <w:pPr>
        <w:jc w:val="left"/>
        <w:rPr>
          <w:rFonts w:ascii="仿宋" w:hAnsi="仿宋"/>
          <w:b/>
          <w:szCs w:val="28"/>
        </w:rPr>
        <w:sectPr>
          <w:headerReference r:id="rId6" w:type="first"/>
          <w:footerReference r:id="rId7" w:type="default"/>
          <w:pgSz w:w="11906" w:h="16838"/>
          <w:pgMar w:top="1440" w:right="1800" w:bottom="1440" w:left="1800" w:header="851" w:footer="992" w:gutter="0"/>
          <w:pgNumType w:start="1"/>
          <w:cols w:space="425" w:num="1"/>
          <w:titlePg/>
          <w:docGrid w:type="lines" w:linePitch="312" w:charSpace="0"/>
        </w:sectPr>
      </w:pPr>
    </w:p>
    <w:p w14:paraId="3FEE353F">
      <w:pPr>
        <w:jc w:val="left"/>
        <w:rPr>
          <w:rFonts w:ascii="仿宋" w:hAnsi="仿宋"/>
          <w:b/>
          <w:szCs w:val="28"/>
        </w:rPr>
      </w:pPr>
    </w:p>
    <w:sdt>
      <w:sdtPr>
        <w:rPr>
          <w:rFonts w:asciiTheme="minorHAnsi" w:hAnsiTheme="minorHAnsi" w:eastAsiaTheme="minorEastAsia" w:cstheme="minorBidi"/>
          <w:b w:val="0"/>
          <w:bCs w:val="0"/>
          <w:color w:val="auto"/>
          <w:kern w:val="2"/>
          <w:sz w:val="21"/>
          <w:szCs w:val="22"/>
          <w:lang w:val="zh-CN"/>
        </w:rPr>
        <w:id w:val="976108369"/>
        <w:docPartObj>
          <w:docPartGallery w:val="Table of Contents"/>
          <w:docPartUnique/>
        </w:docPartObj>
      </w:sdtPr>
      <w:sdtEndPr>
        <w:rPr>
          <w:rFonts w:asciiTheme="minorHAnsi" w:hAnsiTheme="minorHAnsi" w:eastAsiaTheme="minorEastAsia" w:cstheme="minorBidi"/>
          <w:b w:val="0"/>
          <w:bCs w:val="0"/>
          <w:color w:val="auto"/>
          <w:kern w:val="2"/>
          <w:sz w:val="21"/>
          <w:szCs w:val="22"/>
          <w:lang w:val="zh-CN"/>
        </w:rPr>
      </w:sdtEndPr>
      <w:sdtContent>
        <w:p w14:paraId="5B2BF309">
          <w:pPr>
            <w:pStyle w:val="112"/>
          </w:pPr>
          <w:r>
            <w:rPr>
              <w:lang w:val="zh-CN"/>
            </w:rPr>
            <w:t>目录</w:t>
          </w:r>
        </w:p>
        <w:p w14:paraId="3E6974D5">
          <w:pPr>
            <w:pStyle w:val="25"/>
            <w:tabs>
              <w:tab w:val="right" w:leader="dot" w:pos="8306"/>
            </w:tabs>
          </w:pPr>
          <w:r>
            <w:fldChar w:fldCharType="begin"/>
          </w:r>
          <w:r>
            <w:instrText xml:space="preserve"> TOC \o "1-3" \h \z \u </w:instrText>
          </w:r>
          <w:r>
            <w:fldChar w:fldCharType="separate"/>
          </w:r>
          <w:r>
            <w:fldChar w:fldCharType="begin"/>
          </w:r>
          <w:r>
            <w:instrText xml:space="preserve"> HYPERLINK \l _Toc1007 </w:instrText>
          </w:r>
          <w:r>
            <w:fldChar w:fldCharType="separate"/>
          </w:r>
          <w:r>
            <w:rPr>
              <w:rFonts w:hint="eastAsia" w:ascii="Times New Roman" w:hAnsi="Times New Roman" w:eastAsia="宋体"/>
              <w:i w:val="0"/>
              <w:szCs w:val="24"/>
            </w:rPr>
            <w:t xml:space="preserve">1 </w:t>
          </w:r>
          <w:r>
            <w:rPr>
              <w:rFonts w:hint="eastAsia" w:asciiTheme="minorEastAsia" w:hAnsiTheme="minorEastAsia" w:eastAsiaTheme="minorEastAsia"/>
              <w:szCs w:val="24"/>
            </w:rPr>
            <w:t>ETL工具软件（TongETL）</w:t>
          </w:r>
          <w:r>
            <w:tab/>
          </w:r>
          <w:r>
            <w:fldChar w:fldCharType="begin"/>
          </w:r>
          <w:r>
            <w:instrText xml:space="preserve"> PAGEREF _Toc1007 \h </w:instrText>
          </w:r>
          <w:r>
            <w:fldChar w:fldCharType="separate"/>
          </w:r>
          <w:r>
            <w:t>1</w:t>
          </w:r>
          <w:r>
            <w:fldChar w:fldCharType="end"/>
          </w:r>
          <w:r>
            <w:fldChar w:fldCharType="end"/>
          </w:r>
        </w:p>
        <w:p w14:paraId="0A87C31D">
          <w:pPr>
            <w:pStyle w:val="30"/>
            <w:tabs>
              <w:tab w:val="right" w:leader="dot" w:pos="8306"/>
            </w:tabs>
          </w:pPr>
          <w:r>
            <w:rPr>
              <w:bCs/>
              <w:lang w:val="zh-CN"/>
            </w:rPr>
            <w:fldChar w:fldCharType="begin"/>
          </w:r>
          <w:r>
            <w:rPr>
              <w:bCs/>
              <w:lang w:val="zh-CN"/>
            </w:rPr>
            <w:instrText xml:space="preserve"> HYPERLINK \l _Toc30818 </w:instrText>
          </w:r>
          <w:r>
            <w:rPr>
              <w:bCs/>
              <w:lang w:val="zh-CN"/>
            </w:rPr>
            <w:fldChar w:fldCharType="separate"/>
          </w:r>
          <w:r>
            <w:rPr>
              <w:rFonts w:asciiTheme="minorEastAsia" w:hAnsiTheme="minorEastAsia" w:eastAsiaTheme="minorEastAsia"/>
              <w:szCs w:val="24"/>
            </w:rPr>
            <w:t xml:space="preserve">1.1 </w:t>
          </w:r>
          <w:r>
            <w:rPr>
              <w:rFonts w:hint="eastAsia" w:asciiTheme="minorEastAsia" w:hAnsiTheme="minorEastAsia" w:eastAsiaTheme="minorEastAsia"/>
              <w:szCs w:val="24"/>
            </w:rPr>
            <w:t>架构设计</w:t>
          </w:r>
          <w:r>
            <w:tab/>
          </w:r>
          <w:r>
            <w:fldChar w:fldCharType="begin"/>
          </w:r>
          <w:r>
            <w:instrText xml:space="preserve"> PAGEREF _Toc30818 \h </w:instrText>
          </w:r>
          <w:r>
            <w:fldChar w:fldCharType="separate"/>
          </w:r>
          <w:r>
            <w:t>1</w:t>
          </w:r>
          <w:r>
            <w:fldChar w:fldCharType="end"/>
          </w:r>
          <w:r>
            <w:rPr>
              <w:bCs/>
              <w:lang w:val="zh-CN"/>
            </w:rPr>
            <w:fldChar w:fldCharType="end"/>
          </w:r>
        </w:p>
        <w:p w14:paraId="7127B9D8">
          <w:pPr>
            <w:pStyle w:val="19"/>
            <w:tabs>
              <w:tab w:val="right" w:leader="dot" w:pos="8306"/>
            </w:tabs>
          </w:pPr>
          <w:r>
            <w:rPr>
              <w:bCs/>
              <w:lang w:val="zh-CN"/>
            </w:rPr>
            <w:fldChar w:fldCharType="begin"/>
          </w:r>
          <w:r>
            <w:rPr>
              <w:bCs/>
              <w:lang w:val="zh-CN"/>
            </w:rPr>
            <w:instrText xml:space="preserve"> HYPERLINK \l _Toc11446 </w:instrText>
          </w:r>
          <w:r>
            <w:rPr>
              <w:bCs/>
              <w:lang w:val="zh-CN"/>
            </w:rPr>
            <w:fldChar w:fldCharType="separate"/>
          </w:r>
          <w:r>
            <w:rPr>
              <w:rFonts w:asciiTheme="minorEastAsia" w:hAnsiTheme="minorEastAsia" w:eastAsiaTheme="minorEastAsia"/>
              <w:bCs/>
              <w:i w:val="0"/>
              <w:szCs w:val="24"/>
            </w:rPr>
            <w:t xml:space="preserve">1.1.1 </w:t>
          </w:r>
          <w:r>
            <w:rPr>
              <w:rFonts w:hint="eastAsia" w:asciiTheme="minorEastAsia" w:hAnsiTheme="minorEastAsia" w:eastAsiaTheme="minorEastAsia"/>
              <w:bCs/>
              <w:szCs w:val="24"/>
            </w:rPr>
            <w:t>功能架构</w:t>
          </w:r>
          <w:r>
            <w:tab/>
          </w:r>
          <w:r>
            <w:fldChar w:fldCharType="begin"/>
          </w:r>
          <w:r>
            <w:instrText xml:space="preserve"> PAGEREF _Toc11446 \h </w:instrText>
          </w:r>
          <w:r>
            <w:fldChar w:fldCharType="separate"/>
          </w:r>
          <w:r>
            <w:t>1</w:t>
          </w:r>
          <w:r>
            <w:fldChar w:fldCharType="end"/>
          </w:r>
          <w:r>
            <w:rPr>
              <w:bCs/>
              <w:lang w:val="zh-CN"/>
            </w:rPr>
            <w:fldChar w:fldCharType="end"/>
          </w:r>
        </w:p>
        <w:p w14:paraId="4CF289CA">
          <w:pPr>
            <w:pStyle w:val="19"/>
            <w:tabs>
              <w:tab w:val="right" w:leader="dot" w:pos="8306"/>
            </w:tabs>
          </w:pPr>
          <w:r>
            <w:rPr>
              <w:bCs/>
              <w:lang w:val="zh-CN"/>
            </w:rPr>
            <w:fldChar w:fldCharType="begin"/>
          </w:r>
          <w:r>
            <w:rPr>
              <w:bCs/>
              <w:lang w:val="zh-CN"/>
            </w:rPr>
            <w:instrText xml:space="preserve"> HYPERLINK \l _Toc14173 </w:instrText>
          </w:r>
          <w:r>
            <w:rPr>
              <w:bCs/>
              <w:lang w:val="zh-CN"/>
            </w:rPr>
            <w:fldChar w:fldCharType="separate"/>
          </w:r>
          <w:r>
            <w:rPr>
              <w:rFonts w:asciiTheme="minorEastAsia" w:hAnsiTheme="minorEastAsia" w:eastAsiaTheme="minorEastAsia"/>
              <w:bCs/>
              <w:i w:val="0"/>
              <w:szCs w:val="24"/>
            </w:rPr>
            <w:t xml:space="preserve">1.1.2 </w:t>
          </w:r>
          <w:r>
            <w:rPr>
              <w:rFonts w:hint="eastAsia" w:asciiTheme="minorEastAsia" w:hAnsiTheme="minorEastAsia" w:eastAsiaTheme="minorEastAsia"/>
              <w:bCs/>
              <w:szCs w:val="24"/>
            </w:rPr>
            <w:t>技术架构</w:t>
          </w:r>
          <w:r>
            <w:tab/>
          </w:r>
          <w:r>
            <w:fldChar w:fldCharType="begin"/>
          </w:r>
          <w:r>
            <w:instrText xml:space="preserve"> PAGEREF _Toc14173 \h </w:instrText>
          </w:r>
          <w:r>
            <w:fldChar w:fldCharType="separate"/>
          </w:r>
          <w:r>
            <w:t>3</w:t>
          </w:r>
          <w:r>
            <w:fldChar w:fldCharType="end"/>
          </w:r>
          <w:r>
            <w:rPr>
              <w:bCs/>
              <w:lang w:val="zh-CN"/>
            </w:rPr>
            <w:fldChar w:fldCharType="end"/>
          </w:r>
        </w:p>
        <w:p w14:paraId="5EC2FB3A">
          <w:pPr>
            <w:pStyle w:val="30"/>
            <w:tabs>
              <w:tab w:val="right" w:leader="dot" w:pos="8306"/>
            </w:tabs>
          </w:pPr>
          <w:r>
            <w:rPr>
              <w:bCs/>
              <w:lang w:val="zh-CN"/>
            </w:rPr>
            <w:fldChar w:fldCharType="begin"/>
          </w:r>
          <w:r>
            <w:rPr>
              <w:bCs/>
              <w:lang w:val="zh-CN"/>
            </w:rPr>
            <w:instrText xml:space="preserve"> HYPERLINK \l _Toc19059 </w:instrText>
          </w:r>
          <w:r>
            <w:rPr>
              <w:bCs/>
              <w:lang w:val="zh-CN"/>
            </w:rPr>
            <w:fldChar w:fldCharType="separate"/>
          </w:r>
          <w:r>
            <w:rPr>
              <w:rFonts w:asciiTheme="minorEastAsia" w:hAnsiTheme="minorEastAsia" w:eastAsiaTheme="minorEastAsia"/>
              <w:szCs w:val="24"/>
            </w:rPr>
            <w:t xml:space="preserve">1.2 </w:t>
          </w:r>
          <w:r>
            <w:rPr>
              <w:rFonts w:hint="eastAsia" w:asciiTheme="minorEastAsia" w:hAnsiTheme="minorEastAsia" w:eastAsiaTheme="minorEastAsia"/>
              <w:szCs w:val="24"/>
            </w:rPr>
            <w:t>功能设计</w:t>
          </w:r>
          <w:r>
            <w:tab/>
          </w:r>
          <w:r>
            <w:fldChar w:fldCharType="begin"/>
          </w:r>
          <w:r>
            <w:instrText xml:space="preserve"> PAGEREF _Toc19059 \h </w:instrText>
          </w:r>
          <w:r>
            <w:fldChar w:fldCharType="separate"/>
          </w:r>
          <w:r>
            <w:t>3</w:t>
          </w:r>
          <w:r>
            <w:fldChar w:fldCharType="end"/>
          </w:r>
          <w:r>
            <w:rPr>
              <w:bCs/>
              <w:lang w:val="zh-CN"/>
            </w:rPr>
            <w:fldChar w:fldCharType="end"/>
          </w:r>
        </w:p>
        <w:p w14:paraId="0BE44EC1">
          <w:pPr>
            <w:pStyle w:val="19"/>
            <w:tabs>
              <w:tab w:val="right" w:leader="dot" w:pos="8306"/>
            </w:tabs>
          </w:pPr>
          <w:r>
            <w:rPr>
              <w:bCs/>
              <w:lang w:val="zh-CN"/>
            </w:rPr>
            <w:fldChar w:fldCharType="begin"/>
          </w:r>
          <w:r>
            <w:rPr>
              <w:bCs/>
              <w:lang w:val="zh-CN"/>
            </w:rPr>
            <w:instrText xml:space="preserve"> HYPERLINK \l _Toc14912 </w:instrText>
          </w:r>
          <w:r>
            <w:rPr>
              <w:bCs/>
              <w:lang w:val="zh-CN"/>
            </w:rPr>
            <w:fldChar w:fldCharType="separate"/>
          </w:r>
          <w:r>
            <w:rPr>
              <w:rFonts w:asciiTheme="minorEastAsia" w:hAnsiTheme="minorEastAsia" w:eastAsiaTheme="minorEastAsia"/>
              <w:bCs/>
              <w:i w:val="0"/>
              <w:szCs w:val="24"/>
            </w:rPr>
            <w:t xml:space="preserve">1.2.1 </w:t>
          </w:r>
          <w:r>
            <w:rPr>
              <w:rFonts w:hint="eastAsia" w:asciiTheme="minorEastAsia" w:hAnsiTheme="minorEastAsia" w:eastAsiaTheme="minorEastAsia"/>
              <w:bCs/>
              <w:szCs w:val="24"/>
            </w:rPr>
            <w:t>功能清单</w:t>
          </w:r>
          <w:r>
            <w:tab/>
          </w:r>
          <w:r>
            <w:fldChar w:fldCharType="begin"/>
          </w:r>
          <w:r>
            <w:instrText xml:space="preserve"> PAGEREF _Toc14912 \h </w:instrText>
          </w:r>
          <w:r>
            <w:fldChar w:fldCharType="separate"/>
          </w:r>
          <w:r>
            <w:t>3</w:t>
          </w:r>
          <w:r>
            <w:fldChar w:fldCharType="end"/>
          </w:r>
          <w:r>
            <w:rPr>
              <w:bCs/>
              <w:lang w:val="zh-CN"/>
            </w:rPr>
            <w:fldChar w:fldCharType="end"/>
          </w:r>
        </w:p>
        <w:p w14:paraId="67FEE3BF">
          <w:pPr>
            <w:pStyle w:val="19"/>
            <w:tabs>
              <w:tab w:val="right" w:leader="dot" w:pos="8306"/>
            </w:tabs>
          </w:pPr>
          <w:r>
            <w:rPr>
              <w:bCs/>
              <w:lang w:val="zh-CN"/>
            </w:rPr>
            <w:fldChar w:fldCharType="begin"/>
          </w:r>
          <w:r>
            <w:rPr>
              <w:bCs/>
              <w:lang w:val="zh-CN"/>
            </w:rPr>
            <w:instrText xml:space="preserve"> HYPERLINK \l _Toc26908 </w:instrText>
          </w:r>
          <w:r>
            <w:rPr>
              <w:bCs/>
              <w:lang w:val="zh-CN"/>
            </w:rPr>
            <w:fldChar w:fldCharType="separate"/>
          </w:r>
          <w:r>
            <w:rPr>
              <w:rFonts w:asciiTheme="minorEastAsia" w:hAnsiTheme="minorEastAsia" w:eastAsiaTheme="minorEastAsia"/>
              <w:bCs/>
              <w:i w:val="0"/>
              <w:szCs w:val="24"/>
            </w:rPr>
            <w:t xml:space="preserve">1.2.2 </w:t>
          </w:r>
          <w:r>
            <w:rPr>
              <w:rFonts w:hint="eastAsia" w:asciiTheme="minorEastAsia" w:hAnsiTheme="minorEastAsia" w:eastAsiaTheme="minorEastAsia"/>
              <w:bCs/>
              <w:szCs w:val="24"/>
            </w:rPr>
            <w:t>ETL服务器</w:t>
          </w:r>
          <w:r>
            <w:tab/>
          </w:r>
          <w:r>
            <w:fldChar w:fldCharType="begin"/>
          </w:r>
          <w:r>
            <w:instrText xml:space="preserve"> PAGEREF _Toc26908 \h </w:instrText>
          </w:r>
          <w:r>
            <w:fldChar w:fldCharType="separate"/>
          </w:r>
          <w:r>
            <w:t>5</w:t>
          </w:r>
          <w:r>
            <w:fldChar w:fldCharType="end"/>
          </w:r>
          <w:r>
            <w:rPr>
              <w:bCs/>
              <w:lang w:val="zh-CN"/>
            </w:rPr>
            <w:fldChar w:fldCharType="end"/>
          </w:r>
        </w:p>
        <w:p w14:paraId="2B4387BB">
          <w:pPr>
            <w:pStyle w:val="19"/>
            <w:tabs>
              <w:tab w:val="right" w:leader="dot" w:pos="8306"/>
            </w:tabs>
          </w:pPr>
          <w:r>
            <w:rPr>
              <w:bCs/>
              <w:lang w:val="zh-CN"/>
            </w:rPr>
            <w:fldChar w:fldCharType="begin"/>
          </w:r>
          <w:r>
            <w:rPr>
              <w:bCs/>
              <w:lang w:val="zh-CN"/>
            </w:rPr>
            <w:instrText xml:space="preserve"> HYPERLINK \l _Toc13684 </w:instrText>
          </w:r>
          <w:r>
            <w:rPr>
              <w:bCs/>
              <w:lang w:val="zh-CN"/>
            </w:rPr>
            <w:fldChar w:fldCharType="separate"/>
          </w:r>
          <w:r>
            <w:rPr>
              <w:rFonts w:asciiTheme="minorEastAsia" w:hAnsiTheme="minorEastAsia" w:eastAsiaTheme="minorEastAsia"/>
              <w:bCs/>
              <w:i w:val="0"/>
              <w:szCs w:val="24"/>
            </w:rPr>
            <w:t xml:space="preserve">1.2.3 </w:t>
          </w:r>
          <w:r>
            <w:rPr>
              <w:rFonts w:hint="eastAsia" w:asciiTheme="minorEastAsia" w:hAnsiTheme="minorEastAsia" w:eastAsiaTheme="minorEastAsia"/>
              <w:bCs/>
              <w:szCs w:val="24"/>
            </w:rPr>
            <w:t>管理中心</w:t>
          </w:r>
          <w:r>
            <w:tab/>
          </w:r>
          <w:r>
            <w:fldChar w:fldCharType="begin"/>
          </w:r>
          <w:r>
            <w:instrText xml:space="preserve"> PAGEREF _Toc13684 \h </w:instrText>
          </w:r>
          <w:r>
            <w:fldChar w:fldCharType="separate"/>
          </w:r>
          <w:r>
            <w:t>7</w:t>
          </w:r>
          <w:r>
            <w:fldChar w:fldCharType="end"/>
          </w:r>
          <w:r>
            <w:rPr>
              <w:bCs/>
              <w:lang w:val="zh-CN"/>
            </w:rPr>
            <w:fldChar w:fldCharType="end"/>
          </w:r>
        </w:p>
        <w:p w14:paraId="37FCA76A">
          <w:pPr>
            <w:pStyle w:val="19"/>
            <w:tabs>
              <w:tab w:val="right" w:leader="dot" w:pos="8306"/>
            </w:tabs>
          </w:pPr>
          <w:r>
            <w:rPr>
              <w:bCs/>
              <w:lang w:val="zh-CN"/>
            </w:rPr>
            <w:fldChar w:fldCharType="begin"/>
          </w:r>
          <w:r>
            <w:rPr>
              <w:bCs/>
              <w:lang w:val="zh-CN"/>
            </w:rPr>
            <w:instrText xml:space="preserve"> HYPERLINK \l _Toc2709 </w:instrText>
          </w:r>
          <w:r>
            <w:rPr>
              <w:bCs/>
              <w:lang w:val="zh-CN"/>
            </w:rPr>
            <w:fldChar w:fldCharType="separate"/>
          </w:r>
          <w:r>
            <w:rPr>
              <w:rFonts w:asciiTheme="minorEastAsia" w:hAnsiTheme="minorEastAsia" w:eastAsiaTheme="minorEastAsia"/>
              <w:bCs/>
              <w:i w:val="0"/>
              <w:szCs w:val="24"/>
            </w:rPr>
            <w:t xml:space="preserve">1.2.4 </w:t>
          </w:r>
          <w:r>
            <w:rPr>
              <w:rFonts w:hint="eastAsia" w:asciiTheme="minorEastAsia" w:hAnsiTheme="minorEastAsia" w:eastAsiaTheme="minorEastAsia"/>
              <w:bCs/>
              <w:szCs w:val="24"/>
              <w:lang w:val="en-US" w:eastAsia="zh-CN"/>
            </w:rPr>
            <w:t>流程监控</w:t>
          </w:r>
          <w:r>
            <w:tab/>
          </w:r>
          <w:r>
            <w:fldChar w:fldCharType="begin"/>
          </w:r>
          <w:r>
            <w:instrText xml:space="preserve"> PAGEREF _Toc2709 \h </w:instrText>
          </w:r>
          <w:r>
            <w:fldChar w:fldCharType="separate"/>
          </w:r>
          <w:r>
            <w:t>13</w:t>
          </w:r>
          <w:r>
            <w:fldChar w:fldCharType="end"/>
          </w:r>
          <w:r>
            <w:rPr>
              <w:bCs/>
              <w:lang w:val="zh-CN"/>
            </w:rPr>
            <w:fldChar w:fldCharType="end"/>
          </w:r>
        </w:p>
        <w:p w14:paraId="38DC1813">
          <w:pPr>
            <w:pStyle w:val="19"/>
            <w:tabs>
              <w:tab w:val="right" w:leader="dot" w:pos="8306"/>
            </w:tabs>
          </w:pPr>
          <w:r>
            <w:rPr>
              <w:bCs/>
              <w:lang w:val="zh-CN"/>
            </w:rPr>
            <w:fldChar w:fldCharType="begin"/>
          </w:r>
          <w:r>
            <w:rPr>
              <w:bCs/>
              <w:lang w:val="zh-CN"/>
            </w:rPr>
            <w:instrText xml:space="preserve"> HYPERLINK \l _Toc19939 </w:instrText>
          </w:r>
          <w:r>
            <w:rPr>
              <w:bCs/>
              <w:lang w:val="zh-CN"/>
            </w:rPr>
            <w:fldChar w:fldCharType="separate"/>
          </w:r>
          <w:r>
            <w:rPr>
              <w:rFonts w:hint="eastAsia" w:cs="Times New Roman" w:asciiTheme="minorEastAsia" w:hAnsiTheme="minorEastAsia" w:eastAsiaTheme="minorEastAsia"/>
              <w:bCs/>
              <w:i w:val="0"/>
              <w:kern w:val="2"/>
              <w:szCs w:val="24"/>
              <w:lang w:val="en-US" w:eastAsia="zh-CN" w:bidi="ar-SA"/>
            </w:rPr>
            <w:t xml:space="preserve">1.2.5 </w:t>
          </w:r>
          <w:r>
            <w:rPr>
              <w:rFonts w:hint="eastAsia" w:cs="Times New Roman" w:asciiTheme="minorEastAsia" w:hAnsiTheme="minorEastAsia" w:eastAsiaTheme="minorEastAsia"/>
              <w:bCs/>
              <w:kern w:val="2"/>
              <w:szCs w:val="24"/>
              <w:lang w:val="en-US" w:eastAsia="zh-CN" w:bidi="ar-SA"/>
            </w:rPr>
            <w:t>日志审计</w:t>
          </w:r>
          <w:r>
            <w:tab/>
          </w:r>
          <w:r>
            <w:fldChar w:fldCharType="begin"/>
          </w:r>
          <w:r>
            <w:instrText xml:space="preserve"> PAGEREF _Toc19939 \h </w:instrText>
          </w:r>
          <w:r>
            <w:fldChar w:fldCharType="separate"/>
          </w:r>
          <w:r>
            <w:t>16</w:t>
          </w:r>
          <w:r>
            <w:fldChar w:fldCharType="end"/>
          </w:r>
          <w:r>
            <w:rPr>
              <w:bCs/>
              <w:lang w:val="zh-CN"/>
            </w:rPr>
            <w:fldChar w:fldCharType="end"/>
          </w:r>
        </w:p>
        <w:p w14:paraId="744BC1FD">
          <w:pPr>
            <w:pStyle w:val="19"/>
            <w:tabs>
              <w:tab w:val="right" w:leader="dot" w:pos="8306"/>
            </w:tabs>
          </w:pPr>
          <w:r>
            <w:rPr>
              <w:bCs/>
              <w:lang w:val="zh-CN"/>
            </w:rPr>
            <w:fldChar w:fldCharType="begin"/>
          </w:r>
          <w:r>
            <w:rPr>
              <w:bCs/>
              <w:lang w:val="zh-CN"/>
            </w:rPr>
            <w:instrText xml:space="preserve"> HYPERLINK \l _Toc10328 </w:instrText>
          </w:r>
          <w:r>
            <w:rPr>
              <w:bCs/>
              <w:lang w:val="zh-CN"/>
            </w:rPr>
            <w:fldChar w:fldCharType="separate"/>
          </w:r>
          <w:r>
            <w:rPr>
              <w:rFonts w:asciiTheme="minorEastAsia" w:hAnsiTheme="minorEastAsia" w:eastAsiaTheme="minorEastAsia"/>
              <w:bCs/>
              <w:i w:val="0"/>
              <w:szCs w:val="24"/>
            </w:rPr>
            <w:t xml:space="preserve">1.2.6 </w:t>
          </w:r>
          <w:r>
            <w:rPr>
              <w:rFonts w:hint="eastAsia" w:asciiTheme="minorEastAsia" w:hAnsiTheme="minorEastAsia" w:eastAsiaTheme="minorEastAsia"/>
              <w:bCs/>
              <w:szCs w:val="24"/>
            </w:rPr>
            <w:t>交换对账</w:t>
          </w:r>
          <w:r>
            <w:tab/>
          </w:r>
          <w:r>
            <w:fldChar w:fldCharType="begin"/>
          </w:r>
          <w:r>
            <w:instrText xml:space="preserve"> PAGEREF _Toc10328 \h </w:instrText>
          </w:r>
          <w:r>
            <w:fldChar w:fldCharType="separate"/>
          </w:r>
          <w:r>
            <w:t>17</w:t>
          </w:r>
          <w:r>
            <w:fldChar w:fldCharType="end"/>
          </w:r>
          <w:r>
            <w:rPr>
              <w:bCs/>
              <w:lang w:val="zh-CN"/>
            </w:rPr>
            <w:fldChar w:fldCharType="end"/>
          </w:r>
        </w:p>
        <w:p w14:paraId="35ECE90A">
          <w:r>
            <w:rPr>
              <w:bCs/>
              <w:lang w:val="zh-CN"/>
            </w:rPr>
            <w:fldChar w:fldCharType="end"/>
          </w:r>
        </w:p>
      </w:sdtContent>
    </w:sdt>
    <w:p w14:paraId="7DED9D13">
      <w:pPr>
        <w:ind w:firstLine="562"/>
        <w:jc w:val="left"/>
        <w:rPr>
          <w:rFonts w:ascii="仿宋" w:hAnsi="仿宋"/>
          <w:b/>
          <w:szCs w:val="28"/>
        </w:rPr>
      </w:pPr>
    </w:p>
    <w:p w14:paraId="6D08D877">
      <w:pPr>
        <w:ind w:firstLine="562"/>
        <w:jc w:val="left"/>
        <w:rPr>
          <w:rFonts w:ascii="仿宋" w:hAnsi="仿宋"/>
          <w:b/>
          <w:szCs w:val="28"/>
        </w:rPr>
      </w:pPr>
    </w:p>
    <w:p w14:paraId="0AF66526">
      <w:pPr>
        <w:ind w:firstLine="562"/>
        <w:jc w:val="left"/>
        <w:rPr>
          <w:rFonts w:ascii="仿宋" w:hAnsi="仿宋"/>
          <w:b/>
          <w:szCs w:val="28"/>
        </w:rPr>
      </w:pPr>
    </w:p>
    <w:p w14:paraId="433864BD">
      <w:pPr>
        <w:ind w:firstLine="562"/>
        <w:jc w:val="left"/>
        <w:rPr>
          <w:rFonts w:ascii="仿宋" w:hAnsi="仿宋"/>
          <w:b/>
          <w:szCs w:val="28"/>
        </w:rPr>
      </w:pPr>
    </w:p>
    <w:p w14:paraId="5DAFA3DE">
      <w:pPr>
        <w:ind w:firstLine="562"/>
        <w:jc w:val="left"/>
        <w:rPr>
          <w:rFonts w:ascii="仿宋" w:hAnsi="仿宋"/>
          <w:b/>
          <w:szCs w:val="28"/>
        </w:rPr>
      </w:pPr>
    </w:p>
    <w:p w14:paraId="23D659A6">
      <w:pPr>
        <w:ind w:firstLine="562"/>
        <w:jc w:val="left"/>
        <w:rPr>
          <w:rFonts w:ascii="仿宋" w:hAnsi="仿宋"/>
          <w:b/>
          <w:szCs w:val="28"/>
        </w:rPr>
        <w:sectPr>
          <w:footerReference r:id="rId9" w:type="first"/>
          <w:footerReference r:id="rId8" w:type="default"/>
          <w:pgSz w:w="11906" w:h="16838"/>
          <w:pgMar w:top="1440" w:right="1800" w:bottom="1440" w:left="1800" w:header="851" w:footer="992" w:gutter="0"/>
          <w:pgNumType w:fmt="upperRoman" w:start="1"/>
          <w:cols w:space="425" w:num="1"/>
          <w:titlePg/>
          <w:docGrid w:type="lines" w:linePitch="312" w:charSpace="0"/>
        </w:sectPr>
      </w:pPr>
    </w:p>
    <w:p w14:paraId="5E94B7B6">
      <w:pPr>
        <w:pStyle w:val="2"/>
        <w:spacing w:line="360" w:lineRule="auto"/>
        <w:rPr>
          <w:rFonts w:asciiTheme="minorEastAsia" w:hAnsiTheme="minorEastAsia" w:eastAsiaTheme="minorEastAsia"/>
          <w:b/>
          <w:sz w:val="24"/>
          <w:szCs w:val="24"/>
        </w:rPr>
      </w:pPr>
      <w:bookmarkStart w:id="3" w:name="_Toc1007"/>
      <w:bookmarkStart w:id="4" w:name="_Toc40194159"/>
      <w:r>
        <w:rPr>
          <w:rFonts w:hint="eastAsia" w:asciiTheme="minorEastAsia" w:hAnsiTheme="minorEastAsia" w:eastAsiaTheme="minorEastAsia"/>
          <w:b/>
          <w:sz w:val="24"/>
          <w:szCs w:val="24"/>
        </w:rPr>
        <w:t>ETL工具软件（TongETL）</w:t>
      </w:r>
      <w:bookmarkEnd w:id="3"/>
    </w:p>
    <w:p w14:paraId="2FD3177A">
      <w:pPr>
        <w:pStyle w:val="3"/>
        <w:spacing w:line="360" w:lineRule="auto"/>
        <w:rPr>
          <w:rFonts w:asciiTheme="minorEastAsia" w:hAnsiTheme="minorEastAsia" w:eastAsiaTheme="minorEastAsia"/>
          <w:b/>
          <w:sz w:val="24"/>
          <w:szCs w:val="24"/>
        </w:rPr>
      </w:pPr>
      <w:bookmarkStart w:id="5" w:name="_Toc30818"/>
      <w:r>
        <w:rPr>
          <w:rFonts w:hint="eastAsia" w:asciiTheme="minorEastAsia" w:hAnsiTheme="minorEastAsia" w:eastAsiaTheme="minorEastAsia"/>
          <w:b/>
          <w:sz w:val="24"/>
          <w:szCs w:val="24"/>
        </w:rPr>
        <w:t>架构设计</w:t>
      </w:r>
      <w:bookmarkEnd w:id="5"/>
    </w:p>
    <w:p w14:paraId="122FD232">
      <w:pPr>
        <w:pStyle w:val="4"/>
        <w:spacing w:line="360" w:lineRule="auto"/>
        <w:rPr>
          <w:rFonts w:asciiTheme="minorEastAsia" w:hAnsiTheme="minorEastAsia" w:eastAsiaTheme="minorEastAsia"/>
          <w:b/>
          <w:bCs/>
          <w:sz w:val="24"/>
          <w:szCs w:val="24"/>
        </w:rPr>
      </w:pPr>
      <w:bookmarkStart w:id="6" w:name="_Toc11446"/>
      <w:r>
        <w:rPr>
          <w:rFonts w:hint="eastAsia" w:asciiTheme="minorEastAsia" w:hAnsiTheme="minorEastAsia" w:eastAsiaTheme="minorEastAsia"/>
          <w:b/>
          <w:bCs/>
          <w:sz w:val="24"/>
          <w:szCs w:val="24"/>
        </w:rPr>
        <w:t>功能架构</w:t>
      </w:r>
      <w:bookmarkEnd w:id="6"/>
    </w:p>
    <w:p w14:paraId="09529838">
      <w:pPr>
        <w:spacing w:line="360" w:lineRule="auto"/>
      </w:pPr>
      <w:r>
        <w:drawing>
          <wp:inline distT="0" distB="0" distL="114300" distR="114300">
            <wp:extent cx="5271135" cy="3124835"/>
            <wp:effectExtent l="0" t="0" r="1905" b="1460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4"/>
                    <a:stretch>
                      <a:fillRect/>
                    </a:stretch>
                  </pic:blipFill>
                  <pic:spPr>
                    <a:xfrm>
                      <a:off x="0" y="0"/>
                      <a:ext cx="5271135" cy="3124835"/>
                    </a:xfrm>
                    <a:prstGeom prst="rect">
                      <a:avLst/>
                    </a:prstGeom>
                    <a:noFill/>
                    <a:ln>
                      <a:noFill/>
                    </a:ln>
                  </pic:spPr>
                </pic:pic>
              </a:graphicData>
            </a:graphic>
          </wp:inline>
        </w:drawing>
      </w:r>
      <w:r>
        <w:softHyphen/>
      </w:r>
      <w:r>
        <w:softHyphen/>
      </w:r>
      <w:r>
        <w:softHyphen/>
      </w:r>
      <w:r>
        <w:softHyphen/>
      </w:r>
      <w:r>
        <w:softHyphen/>
      </w:r>
      <w:r>
        <w:softHyphen/>
      </w:r>
    </w:p>
    <w:p w14:paraId="6543115D">
      <w:pPr>
        <w:pStyle w:val="5"/>
        <w:spacing w:line="360" w:lineRule="auto"/>
        <w:rPr>
          <w:rFonts w:asciiTheme="minorEastAsia" w:hAnsiTheme="minorEastAsia" w:eastAsiaTheme="minorEastAsia"/>
          <w:b/>
          <w:bCs/>
          <w:sz w:val="24"/>
          <w:szCs w:val="24"/>
        </w:rPr>
      </w:pPr>
      <w:r>
        <w:rPr>
          <w:rFonts w:hint="eastAsia" w:asciiTheme="minorEastAsia" w:hAnsiTheme="minorEastAsia" w:eastAsiaTheme="minorEastAsia"/>
          <w:b/>
          <w:bCs/>
          <w:sz w:val="24"/>
          <w:szCs w:val="24"/>
        </w:rPr>
        <w:t>服务器</w:t>
      </w:r>
    </w:p>
    <w:p w14:paraId="2EF6B9DF">
      <w:pPr>
        <w:spacing w:line="360" w:lineRule="auto"/>
        <w:ind w:firstLine="420" w:firstLineChars="200"/>
        <w:rPr>
          <w:rFonts w:ascii="宋体" w:hAnsi="宋体"/>
          <w:szCs w:val="21"/>
        </w:rPr>
      </w:pPr>
      <w:r>
        <w:rPr>
          <w:rFonts w:hint="eastAsia" w:ascii="宋体" w:hAnsi="宋体"/>
          <w:szCs w:val="21"/>
        </w:rPr>
        <w:t>TongETL服务器是一个TongETL的逻辑节点，包含对数据集成流程的执行能力，并通过HTTP协议对外开放对服务器的管理接口。</w:t>
      </w:r>
    </w:p>
    <w:p w14:paraId="7DA7D3DB">
      <w:pPr>
        <w:widowControl/>
        <w:numPr>
          <w:ilvl w:val="0"/>
          <w:numId w:val="4"/>
        </w:numPr>
        <w:spacing w:line="360" w:lineRule="auto"/>
        <w:jc w:val="left"/>
        <w:rPr>
          <w:rFonts w:ascii="宋体" w:hAnsi="宋体"/>
          <w:b/>
          <w:szCs w:val="21"/>
        </w:rPr>
      </w:pPr>
      <w:r>
        <w:rPr>
          <w:rFonts w:hint="eastAsia" w:ascii="宋体" w:hAnsi="宋体"/>
          <w:b/>
          <w:szCs w:val="21"/>
        </w:rPr>
        <w:t>ETL引擎</w:t>
      </w:r>
    </w:p>
    <w:p w14:paraId="55AB0FA7">
      <w:pPr>
        <w:spacing w:line="360" w:lineRule="auto"/>
        <w:ind w:firstLine="420" w:firstLineChars="200"/>
        <w:rPr>
          <w:rFonts w:ascii="宋体" w:hAnsi="宋体"/>
          <w:szCs w:val="21"/>
        </w:rPr>
      </w:pPr>
      <w:r>
        <w:rPr>
          <w:rFonts w:hint="eastAsia" w:ascii="宋体" w:hAnsi="宋体"/>
          <w:szCs w:val="21"/>
        </w:rPr>
        <w:t>TongETL服务器包含两个执行引擎：任务引擎和转换引擎，分别实现对任务调度管理的任务流程和完成对实际数据抽取、加工处理、加载的转换流程的执行。</w:t>
      </w:r>
    </w:p>
    <w:p w14:paraId="3A789F7E">
      <w:pPr>
        <w:spacing w:line="360" w:lineRule="auto"/>
        <w:ind w:firstLine="420" w:firstLineChars="200"/>
        <w:rPr>
          <w:rFonts w:ascii="宋体" w:hAnsi="宋体"/>
          <w:szCs w:val="21"/>
        </w:rPr>
      </w:pPr>
      <w:r>
        <w:rPr>
          <w:rFonts w:hint="eastAsia" w:ascii="宋体" w:hAnsi="宋体"/>
          <w:szCs w:val="21"/>
        </w:rPr>
        <w:t>在TongETL服务器启动时，可以检查部署在该节点上的数据集成流程，并执行配置为“自动重启动”的流程，其他非自动重启动的流程需要手工启动。</w:t>
      </w:r>
    </w:p>
    <w:p w14:paraId="2E50CF3B">
      <w:pPr>
        <w:spacing w:line="360" w:lineRule="auto"/>
        <w:ind w:firstLine="420" w:firstLineChars="200"/>
        <w:rPr>
          <w:bCs/>
        </w:rPr>
      </w:pPr>
      <w:r>
        <w:rPr>
          <w:rFonts w:hint="eastAsia" w:ascii="宋体" w:hAnsi="宋体"/>
          <w:szCs w:val="21"/>
        </w:rPr>
        <w:t>在TongETL数据流程中，数据是以行为单位进行处理，如下图所示，TongETL通过两个对象描述一个数据行：数据对象和元信息对象。数据对象实际的行数据，由一个或多个数据列（字段）组成；元信息对象用于描述数据对象，包括数据对象中每个列（字段）的类型、长度、格式等。</w:t>
      </w:r>
    </w:p>
    <w:p w14:paraId="05B28510">
      <w:pPr>
        <w:pStyle w:val="12"/>
        <w:spacing w:after="156" w:afterLines="50"/>
        <w:ind w:firstLine="425"/>
        <w:jc w:val="center"/>
      </w:pPr>
      <w:r>
        <w:rPr>
          <w:bCs/>
        </w:rPr>
        <w:drawing>
          <wp:inline distT="0" distB="0" distL="0" distR="0">
            <wp:extent cx="1982470" cy="1384935"/>
            <wp:effectExtent l="0" t="0" r="0" b="0"/>
            <wp:docPr id="6" name="图片 6"/>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a:extLst>
                        <a:ext uri="{28A0092B-C50C-407E-A947-70E740481C1C}">
                          <a14:useLocalDpi xmlns:a14="http://schemas.microsoft.com/office/drawing/2010/main" val="0"/>
                        </a:ext>
                      </a:extLst>
                    </a:blip>
                    <a:srcRect/>
                    <a:stretch>
                      <a:fillRect/>
                    </a:stretch>
                  </pic:blipFill>
                  <pic:spPr>
                    <a:xfrm>
                      <a:off x="0" y="0"/>
                      <a:ext cx="1982470" cy="1384935"/>
                    </a:xfrm>
                    <a:prstGeom prst="rect">
                      <a:avLst/>
                    </a:prstGeom>
                    <a:noFill/>
                    <a:ln>
                      <a:noFill/>
                    </a:ln>
                  </pic:spPr>
                </pic:pic>
              </a:graphicData>
            </a:graphic>
          </wp:inline>
        </w:drawing>
      </w:r>
    </w:p>
    <w:p w14:paraId="7E23C35C">
      <w:pPr>
        <w:widowControl/>
        <w:numPr>
          <w:ilvl w:val="0"/>
          <w:numId w:val="4"/>
        </w:numPr>
        <w:spacing w:line="360" w:lineRule="auto"/>
        <w:jc w:val="left"/>
        <w:rPr>
          <w:rFonts w:ascii="宋体" w:hAnsi="宋体"/>
          <w:b/>
          <w:szCs w:val="21"/>
        </w:rPr>
      </w:pPr>
      <w:r>
        <w:rPr>
          <w:rFonts w:hint="eastAsia" w:ascii="宋体" w:hAnsi="宋体"/>
          <w:b/>
          <w:szCs w:val="21"/>
        </w:rPr>
        <w:t>监控管理接口</w:t>
      </w:r>
    </w:p>
    <w:p w14:paraId="3B2895A6">
      <w:pPr>
        <w:spacing w:line="360" w:lineRule="auto"/>
        <w:ind w:firstLine="420" w:firstLineChars="200"/>
        <w:rPr>
          <w:rFonts w:ascii="宋体" w:hAnsi="宋体"/>
          <w:szCs w:val="21"/>
        </w:rPr>
      </w:pPr>
      <w:r>
        <w:rPr>
          <w:rFonts w:hint="eastAsia" w:ascii="宋体" w:hAnsi="宋体"/>
          <w:szCs w:val="21"/>
        </w:rPr>
        <w:t>TongETL服务器还提供了对运行时的监控和管理功能，这些功能通过Java、HTTP、REST等多种封装形式对外开放。通过这些接口，第三方应用可以将监控管理功能集成到自己的管理控制台中进行统一监控管理，实现对TongETL的远程管理，如流程部署、流程控制、转换监控、日志查看等功能。</w:t>
      </w:r>
    </w:p>
    <w:p w14:paraId="40DA5382">
      <w:pPr>
        <w:widowControl/>
        <w:numPr>
          <w:ilvl w:val="0"/>
          <w:numId w:val="4"/>
        </w:numPr>
        <w:spacing w:line="360" w:lineRule="auto"/>
        <w:jc w:val="left"/>
        <w:rPr>
          <w:rFonts w:ascii="宋体" w:hAnsi="宋体"/>
          <w:b/>
          <w:szCs w:val="21"/>
        </w:rPr>
      </w:pPr>
      <w:r>
        <w:rPr>
          <w:rFonts w:hint="eastAsia" w:ascii="宋体" w:hAnsi="宋体"/>
          <w:b/>
          <w:szCs w:val="21"/>
        </w:rPr>
        <w:t>认证授权</w:t>
      </w:r>
    </w:p>
    <w:p w14:paraId="574DE8F8">
      <w:pPr>
        <w:spacing w:line="360" w:lineRule="auto"/>
        <w:ind w:firstLine="420" w:firstLineChars="200"/>
        <w:rPr>
          <w:rFonts w:ascii="宋体" w:hAnsi="宋体"/>
          <w:szCs w:val="21"/>
        </w:rPr>
      </w:pPr>
      <w:r>
        <w:rPr>
          <w:rFonts w:hint="eastAsia" w:ascii="宋体" w:hAnsi="宋体"/>
          <w:szCs w:val="21"/>
        </w:rPr>
        <w:t>TongETL服务器提供了完善的认证授权机制，只有通过认证和授权的用户，才可以通过监控管理接口实现对服务器的管理和监控。</w:t>
      </w:r>
    </w:p>
    <w:p w14:paraId="0E6F4E0C">
      <w:pPr>
        <w:pStyle w:val="5"/>
        <w:spacing w:line="360" w:lineRule="auto"/>
        <w:rPr>
          <w:rFonts w:asciiTheme="minorEastAsia" w:hAnsiTheme="minorEastAsia" w:eastAsiaTheme="minorEastAsia"/>
          <w:b/>
          <w:bCs/>
          <w:sz w:val="24"/>
          <w:szCs w:val="24"/>
        </w:rPr>
      </w:pPr>
      <w:bookmarkStart w:id="7" w:name="_Toc58948121"/>
      <w:r>
        <w:rPr>
          <w:rFonts w:hint="eastAsia" w:asciiTheme="minorEastAsia" w:hAnsiTheme="minorEastAsia" w:eastAsiaTheme="minorEastAsia"/>
          <w:b/>
          <w:bCs/>
          <w:sz w:val="24"/>
          <w:szCs w:val="24"/>
        </w:rPr>
        <w:t>管理中心</w:t>
      </w:r>
      <w:bookmarkEnd w:id="7"/>
    </w:p>
    <w:p w14:paraId="4916D7DD">
      <w:pPr>
        <w:spacing w:line="360" w:lineRule="auto"/>
        <w:ind w:firstLine="420" w:firstLineChars="200"/>
        <w:rPr>
          <w:rFonts w:ascii="宋体" w:hAnsi="宋体"/>
          <w:szCs w:val="21"/>
        </w:rPr>
      </w:pPr>
      <w:r>
        <w:rPr>
          <w:rFonts w:hint="eastAsia" w:ascii="宋体" w:hAnsi="宋体"/>
          <w:szCs w:val="21"/>
        </w:rPr>
        <w:t>TongETL管理中心集开发、调试、配置、部署、执行、监控、日志、管理等功能于一体的平台，是流程管理、监控和运维的一站式管理平台。</w:t>
      </w:r>
    </w:p>
    <w:p w14:paraId="28D66937">
      <w:pPr>
        <w:spacing w:line="360" w:lineRule="auto"/>
        <w:ind w:firstLine="420" w:firstLineChars="200"/>
        <w:rPr>
          <w:rFonts w:ascii="宋体" w:hAnsi="宋体"/>
          <w:szCs w:val="21"/>
        </w:rPr>
      </w:pPr>
      <w:r>
        <w:rPr>
          <w:rFonts w:hint="eastAsia" w:ascii="宋体" w:hAnsi="宋体"/>
          <w:szCs w:val="21"/>
        </w:rPr>
        <w:t>TongETL任务转换管理和监控能够全方位的管理所有流程，实现流程的全生命周期管理和自动化的版本管理，通过流程授权机制实现不同用户对流程的共享和权限控制，从而在权限控制之下实现流程的多人共享协作。</w:t>
      </w:r>
    </w:p>
    <w:p w14:paraId="3D88F461">
      <w:pPr>
        <w:widowControl/>
        <w:numPr>
          <w:ilvl w:val="0"/>
          <w:numId w:val="4"/>
        </w:numPr>
        <w:spacing w:line="360" w:lineRule="auto"/>
        <w:jc w:val="left"/>
        <w:rPr>
          <w:rFonts w:ascii="宋体" w:hAnsi="宋体"/>
          <w:b/>
          <w:szCs w:val="21"/>
        </w:rPr>
      </w:pPr>
      <w:r>
        <w:rPr>
          <w:rFonts w:hint="eastAsia" w:ascii="宋体" w:hAnsi="宋体"/>
          <w:b/>
          <w:szCs w:val="21"/>
        </w:rPr>
        <w:t>开发/调试</w:t>
      </w:r>
    </w:p>
    <w:p w14:paraId="5B3E30BB">
      <w:pPr>
        <w:spacing w:line="360" w:lineRule="auto"/>
        <w:ind w:firstLine="420" w:firstLineChars="200"/>
        <w:rPr>
          <w:rFonts w:ascii="宋体" w:hAnsi="宋体"/>
          <w:szCs w:val="21"/>
        </w:rPr>
      </w:pPr>
      <w:r>
        <w:rPr>
          <w:rFonts w:hint="eastAsia" w:ascii="宋体" w:hAnsi="宋体"/>
          <w:szCs w:val="21"/>
        </w:rPr>
        <w:t>管理中心提供大量的任务组件和转化组件，通过这些组件，以图形化的方式，实现数据集成流程的快速编排。</w:t>
      </w:r>
    </w:p>
    <w:p w14:paraId="27F8DCF3">
      <w:pPr>
        <w:spacing w:line="360" w:lineRule="auto"/>
        <w:ind w:firstLine="420" w:firstLineChars="200"/>
        <w:rPr>
          <w:rFonts w:ascii="宋体" w:hAnsi="宋体"/>
          <w:szCs w:val="21"/>
        </w:rPr>
      </w:pPr>
      <w:r>
        <w:rPr>
          <w:rFonts w:hint="eastAsia" w:ascii="宋体" w:hAnsi="宋体"/>
          <w:szCs w:val="21"/>
        </w:rPr>
        <w:t>管理中心还提供了功能强大的调试预览功能，可以在开发过程中实现数据行级别的调试和预览，跟踪和观察每一行数据经过数据集成流程中每一个转化组件进行加工处理的结果。</w:t>
      </w:r>
    </w:p>
    <w:p w14:paraId="129B5396">
      <w:pPr>
        <w:widowControl/>
        <w:numPr>
          <w:ilvl w:val="0"/>
          <w:numId w:val="4"/>
        </w:numPr>
        <w:spacing w:line="360" w:lineRule="auto"/>
        <w:jc w:val="left"/>
        <w:rPr>
          <w:rFonts w:ascii="宋体" w:hAnsi="宋体"/>
          <w:b/>
          <w:szCs w:val="21"/>
        </w:rPr>
      </w:pPr>
      <w:r>
        <w:rPr>
          <w:rFonts w:hint="eastAsia" w:ascii="宋体" w:hAnsi="宋体"/>
          <w:b/>
          <w:szCs w:val="21"/>
        </w:rPr>
        <w:t>远程管理</w:t>
      </w:r>
    </w:p>
    <w:p w14:paraId="09890693">
      <w:pPr>
        <w:spacing w:line="360" w:lineRule="auto"/>
        <w:ind w:firstLine="420" w:firstLineChars="200"/>
        <w:rPr>
          <w:rFonts w:ascii="宋体" w:hAnsi="宋体"/>
          <w:szCs w:val="21"/>
        </w:rPr>
      </w:pPr>
      <w:r>
        <w:rPr>
          <w:rFonts w:hint="eastAsia" w:ascii="宋体" w:hAnsi="宋体"/>
          <w:szCs w:val="21"/>
        </w:rPr>
        <w:t>通过管理中心和服务器的远程接口，实现对服务器的管理。包括数据集成流程的分布式部署、远程执行、对执行状态的实时监控、对执行日志进行查看和分析。</w:t>
      </w:r>
    </w:p>
    <w:p w14:paraId="6A28FCB6">
      <w:pPr>
        <w:spacing w:line="360" w:lineRule="auto"/>
        <w:ind w:firstLine="420" w:firstLineChars="200"/>
        <w:rPr>
          <w:rFonts w:ascii="宋体" w:hAnsi="宋体"/>
          <w:szCs w:val="21"/>
        </w:rPr>
      </w:pPr>
      <w:r>
        <w:rPr>
          <w:rFonts w:hint="eastAsia" w:ascii="宋体" w:hAnsi="宋体"/>
          <w:szCs w:val="21"/>
        </w:rPr>
        <w:t>可以对运行中的流程执行暂停、开始、停止、解部署等控制，同时还可以对数据处理状态进行实时监控，包括每个组件处理的记录数、过滤的记录数，并且可以得到每个组件处理数据的性能指标和整个集成流程的性能指标。</w:t>
      </w:r>
    </w:p>
    <w:p w14:paraId="2156F99C">
      <w:pPr>
        <w:spacing w:line="360" w:lineRule="auto"/>
        <w:ind w:firstLine="420"/>
        <w:rPr>
          <w:rFonts w:ascii="宋体" w:hAnsi="宋体"/>
          <w:szCs w:val="21"/>
        </w:rPr>
      </w:pPr>
      <w:r>
        <w:rPr>
          <w:rFonts w:hint="eastAsia" w:ascii="宋体" w:hAnsi="宋体"/>
          <w:szCs w:val="21"/>
        </w:rPr>
        <w:t>支持全方位的监控能力，包括流程的实时运行情况、实时统计情况、流程各组件的耗时情况和异常情况、任务的计划排期和执行情况。</w:t>
      </w:r>
    </w:p>
    <w:p w14:paraId="55BA7ED8">
      <w:pPr>
        <w:pStyle w:val="4"/>
        <w:spacing w:line="360" w:lineRule="auto"/>
        <w:rPr>
          <w:rFonts w:asciiTheme="minorEastAsia" w:hAnsiTheme="minorEastAsia" w:eastAsiaTheme="minorEastAsia"/>
          <w:b/>
          <w:bCs/>
          <w:sz w:val="24"/>
          <w:szCs w:val="24"/>
        </w:rPr>
      </w:pPr>
      <w:bookmarkStart w:id="8" w:name="_Toc14173"/>
      <w:r>
        <w:rPr>
          <w:rFonts w:hint="eastAsia" w:asciiTheme="minorEastAsia" w:hAnsiTheme="minorEastAsia" w:eastAsiaTheme="minorEastAsia"/>
          <w:b/>
          <w:bCs/>
          <w:sz w:val="24"/>
          <w:szCs w:val="24"/>
        </w:rPr>
        <w:t>技术架构</w:t>
      </w:r>
      <w:bookmarkEnd w:id="8"/>
    </w:p>
    <w:p w14:paraId="0998999A">
      <w:pPr>
        <w:spacing w:line="360" w:lineRule="auto"/>
        <w:rPr>
          <w:rFonts w:asciiTheme="minorEastAsia" w:hAnsiTheme="minorEastAsia"/>
          <w:sz w:val="24"/>
          <w:szCs w:val="24"/>
        </w:rPr>
      </w:pPr>
      <w:r>
        <w:drawing>
          <wp:inline distT="0" distB="0" distL="0" distR="0">
            <wp:extent cx="5274310" cy="2328545"/>
            <wp:effectExtent l="0" t="0" r="254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2328545"/>
                    </a:xfrm>
                    <a:prstGeom prst="rect">
                      <a:avLst/>
                    </a:prstGeom>
                    <a:noFill/>
                    <a:ln>
                      <a:noFill/>
                    </a:ln>
                  </pic:spPr>
                </pic:pic>
              </a:graphicData>
            </a:graphic>
          </wp:inline>
        </w:drawing>
      </w:r>
    </w:p>
    <w:p w14:paraId="565C4F93">
      <w:pPr>
        <w:pStyle w:val="3"/>
        <w:spacing w:line="360" w:lineRule="auto"/>
        <w:rPr>
          <w:rFonts w:asciiTheme="minorEastAsia" w:hAnsiTheme="minorEastAsia" w:eastAsiaTheme="minorEastAsia"/>
          <w:b/>
          <w:sz w:val="24"/>
          <w:szCs w:val="24"/>
        </w:rPr>
      </w:pPr>
      <w:bookmarkStart w:id="9" w:name="_Toc19059"/>
      <w:r>
        <w:rPr>
          <w:rFonts w:hint="eastAsia" w:asciiTheme="minorEastAsia" w:hAnsiTheme="minorEastAsia" w:eastAsiaTheme="minorEastAsia"/>
          <w:b/>
          <w:sz w:val="24"/>
          <w:szCs w:val="24"/>
        </w:rPr>
        <w:t>功能设计</w:t>
      </w:r>
      <w:bookmarkEnd w:id="9"/>
    </w:p>
    <w:p w14:paraId="60F9E11B">
      <w:pPr>
        <w:pStyle w:val="4"/>
        <w:spacing w:line="360" w:lineRule="auto"/>
        <w:rPr>
          <w:rFonts w:asciiTheme="minorEastAsia" w:hAnsiTheme="minorEastAsia" w:eastAsiaTheme="minorEastAsia"/>
          <w:b/>
          <w:bCs/>
          <w:sz w:val="24"/>
          <w:szCs w:val="24"/>
        </w:rPr>
      </w:pPr>
      <w:bookmarkStart w:id="10" w:name="_Toc14912"/>
      <w:r>
        <w:rPr>
          <w:rFonts w:hint="eastAsia" w:asciiTheme="minorEastAsia" w:hAnsiTheme="minorEastAsia" w:eastAsiaTheme="minorEastAsia"/>
          <w:b/>
          <w:bCs/>
          <w:sz w:val="24"/>
          <w:szCs w:val="24"/>
        </w:rPr>
        <w:t>功能清单</w:t>
      </w:r>
      <w:bookmarkEnd w:id="10"/>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4070"/>
      </w:tblGrid>
      <w:tr w14:paraId="39677E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2A78130">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一级模块</w:t>
            </w:r>
          </w:p>
        </w:tc>
        <w:tc>
          <w:tcPr>
            <w:tcW w:w="2130" w:type="dxa"/>
          </w:tcPr>
          <w:p w14:paraId="4AF59A90">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二级功能</w:t>
            </w:r>
          </w:p>
        </w:tc>
        <w:tc>
          <w:tcPr>
            <w:tcW w:w="4070" w:type="dxa"/>
          </w:tcPr>
          <w:p w14:paraId="055C9EAF">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三级功能</w:t>
            </w:r>
          </w:p>
        </w:tc>
      </w:tr>
      <w:tr w14:paraId="692C33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5E54DB3E">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系统概览</w:t>
            </w:r>
          </w:p>
        </w:tc>
        <w:tc>
          <w:tcPr>
            <w:tcW w:w="2130" w:type="dxa"/>
          </w:tcPr>
          <w:p w14:paraId="5AD7B439">
            <w:pPr>
              <w:rPr>
                <w:rFonts w:ascii="Times New Roman" w:hAnsi="Times New Roman" w:eastAsia="宋体" w:cs="Times New Roman"/>
                <w:kern w:val="0"/>
                <w:sz w:val="20"/>
                <w:szCs w:val="20"/>
              </w:rPr>
            </w:pPr>
          </w:p>
        </w:tc>
        <w:tc>
          <w:tcPr>
            <w:tcW w:w="4070" w:type="dxa"/>
          </w:tcPr>
          <w:p w14:paraId="48FFA3AC">
            <w:pPr>
              <w:rPr>
                <w:rFonts w:ascii="Times New Roman" w:hAnsi="Times New Roman" w:eastAsia="宋体" w:cs="Times New Roman"/>
                <w:kern w:val="0"/>
                <w:sz w:val="20"/>
                <w:szCs w:val="20"/>
              </w:rPr>
            </w:pPr>
          </w:p>
        </w:tc>
      </w:tr>
      <w:tr w14:paraId="6E1C26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45AC81D">
            <w:pPr>
              <w:rPr>
                <w:rFonts w:ascii="Times New Roman" w:hAnsi="Times New Roman" w:eastAsia="宋体" w:cs="Times New Roman"/>
                <w:kern w:val="0"/>
                <w:sz w:val="20"/>
                <w:szCs w:val="20"/>
              </w:rPr>
            </w:pPr>
          </w:p>
        </w:tc>
        <w:tc>
          <w:tcPr>
            <w:tcW w:w="2130" w:type="dxa"/>
          </w:tcPr>
          <w:p w14:paraId="1C5BAABB">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产品介绍</w:t>
            </w:r>
          </w:p>
        </w:tc>
        <w:tc>
          <w:tcPr>
            <w:tcW w:w="4070" w:type="dxa"/>
          </w:tcPr>
          <w:p w14:paraId="5E5003D8">
            <w:pPr>
              <w:rPr>
                <w:rFonts w:ascii="Times New Roman" w:hAnsi="Times New Roman" w:eastAsia="宋体" w:cs="Times New Roman"/>
                <w:kern w:val="0"/>
                <w:sz w:val="20"/>
                <w:szCs w:val="20"/>
              </w:rPr>
            </w:pPr>
          </w:p>
        </w:tc>
      </w:tr>
      <w:tr w14:paraId="07D5B5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77A2612">
            <w:pPr>
              <w:rPr>
                <w:rFonts w:ascii="Times New Roman" w:hAnsi="Times New Roman" w:eastAsia="宋体" w:cs="Times New Roman"/>
                <w:kern w:val="0"/>
                <w:sz w:val="20"/>
                <w:szCs w:val="20"/>
              </w:rPr>
            </w:pPr>
          </w:p>
        </w:tc>
        <w:tc>
          <w:tcPr>
            <w:tcW w:w="2130" w:type="dxa"/>
          </w:tcPr>
          <w:p w14:paraId="02C61DF1">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操作引导</w:t>
            </w:r>
          </w:p>
        </w:tc>
        <w:tc>
          <w:tcPr>
            <w:tcW w:w="4070" w:type="dxa"/>
          </w:tcPr>
          <w:p w14:paraId="1FC8047E">
            <w:pPr>
              <w:rPr>
                <w:rFonts w:ascii="Times New Roman" w:hAnsi="Times New Roman" w:eastAsia="宋体" w:cs="Times New Roman"/>
                <w:kern w:val="0"/>
                <w:sz w:val="20"/>
                <w:szCs w:val="20"/>
              </w:rPr>
            </w:pPr>
          </w:p>
        </w:tc>
      </w:tr>
      <w:tr w14:paraId="084D65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7AE7BE06">
            <w:pPr>
              <w:rPr>
                <w:rFonts w:ascii="Times New Roman" w:hAnsi="Times New Roman" w:eastAsia="宋体" w:cs="Times New Roman"/>
                <w:kern w:val="0"/>
                <w:sz w:val="20"/>
                <w:szCs w:val="20"/>
              </w:rPr>
            </w:pPr>
          </w:p>
        </w:tc>
        <w:tc>
          <w:tcPr>
            <w:tcW w:w="2130" w:type="dxa"/>
          </w:tcPr>
          <w:p w14:paraId="52C7F9E0">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业务统计摘要</w:t>
            </w:r>
          </w:p>
        </w:tc>
        <w:tc>
          <w:tcPr>
            <w:tcW w:w="4070" w:type="dxa"/>
          </w:tcPr>
          <w:p w14:paraId="05217C45">
            <w:pPr>
              <w:rPr>
                <w:rFonts w:ascii="Times New Roman" w:hAnsi="Times New Roman" w:eastAsia="宋体" w:cs="Times New Roman"/>
                <w:kern w:val="0"/>
                <w:sz w:val="20"/>
                <w:szCs w:val="20"/>
              </w:rPr>
            </w:pPr>
          </w:p>
        </w:tc>
      </w:tr>
      <w:tr w14:paraId="3612DB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6AC6C54E">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分类管理</w:t>
            </w:r>
          </w:p>
        </w:tc>
        <w:tc>
          <w:tcPr>
            <w:tcW w:w="2130" w:type="dxa"/>
          </w:tcPr>
          <w:p w14:paraId="50964769">
            <w:pPr>
              <w:rPr>
                <w:rFonts w:ascii="Times New Roman" w:hAnsi="Times New Roman" w:eastAsia="宋体" w:cs="Times New Roman"/>
                <w:kern w:val="0"/>
                <w:sz w:val="20"/>
                <w:szCs w:val="20"/>
              </w:rPr>
            </w:pPr>
          </w:p>
        </w:tc>
        <w:tc>
          <w:tcPr>
            <w:tcW w:w="4070" w:type="dxa"/>
          </w:tcPr>
          <w:p w14:paraId="2EA1EC72">
            <w:pPr>
              <w:rPr>
                <w:rFonts w:ascii="Times New Roman" w:hAnsi="Times New Roman" w:eastAsia="宋体" w:cs="Times New Roman"/>
                <w:kern w:val="0"/>
                <w:sz w:val="20"/>
                <w:szCs w:val="20"/>
              </w:rPr>
            </w:pPr>
          </w:p>
        </w:tc>
      </w:tr>
      <w:tr w14:paraId="5D3292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5B1DFB7E">
            <w:pPr>
              <w:rPr>
                <w:rFonts w:ascii="Times New Roman" w:hAnsi="Times New Roman" w:eastAsia="宋体" w:cs="Times New Roman"/>
                <w:kern w:val="0"/>
                <w:sz w:val="20"/>
                <w:szCs w:val="20"/>
              </w:rPr>
            </w:pPr>
          </w:p>
        </w:tc>
        <w:tc>
          <w:tcPr>
            <w:tcW w:w="2130" w:type="dxa"/>
          </w:tcPr>
          <w:p w14:paraId="6ED159AA">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分类管理</w:t>
            </w:r>
          </w:p>
        </w:tc>
        <w:tc>
          <w:tcPr>
            <w:tcW w:w="4070" w:type="dxa"/>
          </w:tcPr>
          <w:p w14:paraId="7A83D135">
            <w:pPr>
              <w:rPr>
                <w:rFonts w:ascii="Times New Roman" w:hAnsi="Times New Roman" w:eastAsia="宋体" w:cs="Times New Roman"/>
                <w:kern w:val="0"/>
                <w:sz w:val="20"/>
                <w:szCs w:val="20"/>
              </w:rPr>
            </w:pPr>
          </w:p>
        </w:tc>
      </w:tr>
      <w:tr w14:paraId="7AA460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3D58925">
            <w:pPr>
              <w:rPr>
                <w:rFonts w:ascii="Times New Roman" w:hAnsi="Times New Roman" w:eastAsia="宋体" w:cs="Times New Roman"/>
                <w:kern w:val="0"/>
                <w:sz w:val="20"/>
                <w:szCs w:val="20"/>
              </w:rPr>
            </w:pPr>
          </w:p>
        </w:tc>
        <w:tc>
          <w:tcPr>
            <w:tcW w:w="2130" w:type="dxa"/>
          </w:tcPr>
          <w:p w14:paraId="71689432">
            <w:pPr>
              <w:rPr>
                <w:rFonts w:ascii="Times New Roman" w:hAnsi="Times New Roman" w:eastAsia="宋体" w:cs="Times New Roman"/>
                <w:kern w:val="0"/>
                <w:sz w:val="20"/>
                <w:szCs w:val="20"/>
              </w:rPr>
            </w:pPr>
          </w:p>
        </w:tc>
        <w:tc>
          <w:tcPr>
            <w:tcW w:w="4070" w:type="dxa"/>
            <w:vAlign w:val="top"/>
          </w:tcPr>
          <w:p w14:paraId="48352E8A">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分类增删查、重命名</w:t>
            </w:r>
            <w:r>
              <w:rPr>
                <w:rFonts w:hint="eastAsia" w:ascii="Times New Roman" w:hAnsi="Times New Roman" w:eastAsia="宋体" w:cs="Times New Roman"/>
                <w:kern w:val="0"/>
                <w:sz w:val="20"/>
                <w:szCs w:val="20"/>
                <w:lang w:eastAsia="zh-CN"/>
              </w:rPr>
              <w:t>。</w:t>
            </w:r>
          </w:p>
        </w:tc>
      </w:tr>
      <w:tr w14:paraId="39BB3B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611F4F42">
            <w:pPr>
              <w:rPr>
                <w:rFonts w:ascii="Times New Roman" w:hAnsi="Times New Roman" w:eastAsia="宋体" w:cs="Times New Roman"/>
                <w:kern w:val="0"/>
                <w:sz w:val="20"/>
                <w:szCs w:val="20"/>
              </w:rPr>
            </w:pPr>
          </w:p>
        </w:tc>
        <w:tc>
          <w:tcPr>
            <w:tcW w:w="2130" w:type="dxa"/>
          </w:tcPr>
          <w:p w14:paraId="1BE48BDD">
            <w:pPr>
              <w:rPr>
                <w:rFonts w:ascii="Times New Roman" w:hAnsi="Times New Roman" w:eastAsia="宋体" w:cs="Times New Roman"/>
                <w:kern w:val="0"/>
                <w:sz w:val="20"/>
                <w:szCs w:val="20"/>
              </w:rPr>
            </w:pPr>
          </w:p>
        </w:tc>
        <w:tc>
          <w:tcPr>
            <w:tcW w:w="4070" w:type="dxa"/>
            <w:vAlign w:val="top"/>
          </w:tcPr>
          <w:p w14:paraId="22634E0B">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lang w:val="en-US" w:eastAsia="zh-CN"/>
              </w:rPr>
              <w:t>批量移动流程所属分类。</w:t>
            </w:r>
          </w:p>
        </w:tc>
      </w:tr>
      <w:tr w14:paraId="55CCA5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7B222CFF">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转换管理</w:t>
            </w:r>
          </w:p>
        </w:tc>
        <w:tc>
          <w:tcPr>
            <w:tcW w:w="2130" w:type="dxa"/>
          </w:tcPr>
          <w:p w14:paraId="2F413358">
            <w:pPr>
              <w:rPr>
                <w:rFonts w:ascii="Times New Roman" w:hAnsi="Times New Roman" w:eastAsia="宋体" w:cs="Times New Roman"/>
                <w:kern w:val="0"/>
                <w:sz w:val="20"/>
                <w:szCs w:val="20"/>
              </w:rPr>
            </w:pPr>
          </w:p>
        </w:tc>
        <w:tc>
          <w:tcPr>
            <w:tcW w:w="4070" w:type="dxa"/>
          </w:tcPr>
          <w:p w14:paraId="71B4F2E6">
            <w:pPr>
              <w:rPr>
                <w:rFonts w:ascii="Times New Roman" w:hAnsi="Times New Roman" w:eastAsia="宋体" w:cs="Times New Roman"/>
                <w:kern w:val="0"/>
                <w:sz w:val="20"/>
                <w:szCs w:val="20"/>
              </w:rPr>
            </w:pPr>
          </w:p>
        </w:tc>
      </w:tr>
      <w:tr w14:paraId="0A5BD1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4610599">
            <w:pPr>
              <w:rPr>
                <w:rFonts w:ascii="Times New Roman" w:hAnsi="Times New Roman" w:eastAsia="宋体" w:cs="Times New Roman"/>
                <w:kern w:val="0"/>
                <w:sz w:val="20"/>
                <w:szCs w:val="20"/>
              </w:rPr>
            </w:pPr>
          </w:p>
        </w:tc>
        <w:tc>
          <w:tcPr>
            <w:tcW w:w="2130" w:type="dxa"/>
          </w:tcPr>
          <w:p w14:paraId="0AD1B2AD">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流程列表管理</w:t>
            </w:r>
          </w:p>
        </w:tc>
        <w:tc>
          <w:tcPr>
            <w:tcW w:w="4070" w:type="dxa"/>
          </w:tcPr>
          <w:p w14:paraId="0CDF8E94">
            <w:pPr>
              <w:rPr>
                <w:rFonts w:ascii="Times New Roman" w:hAnsi="Times New Roman" w:eastAsia="宋体" w:cs="Times New Roman"/>
                <w:kern w:val="0"/>
                <w:sz w:val="20"/>
                <w:szCs w:val="20"/>
              </w:rPr>
            </w:pPr>
          </w:p>
        </w:tc>
      </w:tr>
      <w:tr w14:paraId="22D364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1A2ACC5">
            <w:pPr>
              <w:rPr>
                <w:rFonts w:ascii="Times New Roman" w:hAnsi="Times New Roman" w:eastAsia="宋体" w:cs="Times New Roman"/>
                <w:kern w:val="0"/>
                <w:sz w:val="20"/>
                <w:szCs w:val="20"/>
              </w:rPr>
            </w:pPr>
          </w:p>
        </w:tc>
        <w:tc>
          <w:tcPr>
            <w:tcW w:w="2130" w:type="dxa"/>
          </w:tcPr>
          <w:p w14:paraId="73A26355">
            <w:pPr>
              <w:rPr>
                <w:rFonts w:ascii="Times New Roman" w:hAnsi="Times New Roman" w:eastAsia="宋体" w:cs="Times New Roman"/>
                <w:kern w:val="0"/>
                <w:sz w:val="20"/>
                <w:szCs w:val="20"/>
              </w:rPr>
            </w:pPr>
          </w:p>
        </w:tc>
        <w:tc>
          <w:tcPr>
            <w:tcW w:w="4070" w:type="dxa"/>
          </w:tcPr>
          <w:p w14:paraId="3B5B8268">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按分类查看</w:t>
            </w:r>
          </w:p>
        </w:tc>
      </w:tr>
      <w:tr w14:paraId="7034F7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547556D5">
            <w:pPr>
              <w:rPr>
                <w:rFonts w:ascii="Times New Roman" w:hAnsi="Times New Roman" w:eastAsia="宋体" w:cs="Times New Roman"/>
                <w:kern w:val="0"/>
                <w:sz w:val="20"/>
                <w:szCs w:val="20"/>
              </w:rPr>
            </w:pPr>
          </w:p>
        </w:tc>
        <w:tc>
          <w:tcPr>
            <w:tcW w:w="2130" w:type="dxa"/>
          </w:tcPr>
          <w:p w14:paraId="3B2E2B39">
            <w:pPr>
              <w:rPr>
                <w:rFonts w:ascii="Times New Roman" w:hAnsi="Times New Roman" w:eastAsia="宋体" w:cs="Times New Roman"/>
                <w:kern w:val="0"/>
                <w:sz w:val="20"/>
                <w:szCs w:val="20"/>
              </w:rPr>
            </w:pPr>
          </w:p>
        </w:tc>
        <w:tc>
          <w:tcPr>
            <w:tcW w:w="4070" w:type="dxa"/>
          </w:tcPr>
          <w:p w14:paraId="6DA6F5AA">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按数据源查看</w:t>
            </w:r>
          </w:p>
        </w:tc>
      </w:tr>
      <w:tr w14:paraId="0C1554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58ADAD92">
            <w:pPr>
              <w:rPr>
                <w:rFonts w:ascii="Times New Roman" w:hAnsi="Times New Roman" w:eastAsia="宋体" w:cs="Times New Roman"/>
                <w:kern w:val="0"/>
                <w:sz w:val="20"/>
                <w:szCs w:val="20"/>
              </w:rPr>
            </w:pPr>
          </w:p>
        </w:tc>
        <w:tc>
          <w:tcPr>
            <w:tcW w:w="2130" w:type="dxa"/>
          </w:tcPr>
          <w:p w14:paraId="4F7E71F1">
            <w:pPr>
              <w:rPr>
                <w:rFonts w:ascii="Times New Roman" w:hAnsi="Times New Roman" w:eastAsia="宋体" w:cs="Times New Roman"/>
                <w:kern w:val="0"/>
                <w:sz w:val="20"/>
                <w:szCs w:val="20"/>
              </w:rPr>
            </w:pPr>
          </w:p>
        </w:tc>
        <w:tc>
          <w:tcPr>
            <w:tcW w:w="4070" w:type="dxa"/>
          </w:tcPr>
          <w:p w14:paraId="26F7A9D4">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流程查询、过滤、排序</w:t>
            </w:r>
          </w:p>
        </w:tc>
      </w:tr>
      <w:tr w14:paraId="2CE1C1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79264860">
            <w:pPr>
              <w:rPr>
                <w:rFonts w:ascii="Times New Roman" w:hAnsi="Times New Roman" w:eastAsia="宋体" w:cs="Times New Roman"/>
                <w:kern w:val="0"/>
                <w:sz w:val="20"/>
                <w:szCs w:val="20"/>
              </w:rPr>
            </w:pPr>
          </w:p>
        </w:tc>
        <w:tc>
          <w:tcPr>
            <w:tcW w:w="2130" w:type="dxa"/>
          </w:tcPr>
          <w:p w14:paraId="4AE0E44D">
            <w:pPr>
              <w:rPr>
                <w:rFonts w:ascii="Times New Roman" w:hAnsi="Times New Roman" w:eastAsia="宋体" w:cs="Times New Roman"/>
                <w:kern w:val="0"/>
                <w:sz w:val="20"/>
                <w:szCs w:val="20"/>
              </w:rPr>
            </w:pPr>
          </w:p>
        </w:tc>
        <w:tc>
          <w:tcPr>
            <w:tcW w:w="4070" w:type="dxa"/>
          </w:tcPr>
          <w:p w14:paraId="5448877F">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分区管理</w:t>
            </w:r>
          </w:p>
        </w:tc>
      </w:tr>
      <w:tr w14:paraId="423435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54C046C">
            <w:pPr>
              <w:rPr>
                <w:rFonts w:ascii="Times New Roman" w:hAnsi="Times New Roman" w:eastAsia="宋体" w:cs="Times New Roman"/>
                <w:kern w:val="0"/>
                <w:sz w:val="20"/>
                <w:szCs w:val="20"/>
              </w:rPr>
            </w:pPr>
          </w:p>
        </w:tc>
        <w:tc>
          <w:tcPr>
            <w:tcW w:w="2130" w:type="dxa"/>
          </w:tcPr>
          <w:p w14:paraId="1FCB74C8">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流程管理</w:t>
            </w:r>
          </w:p>
        </w:tc>
        <w:tc>
          <w:tcPr>
            <w:tcW w:w="4070" w:type="dxa"/>
          </w:tcPr>
          <w:p w14:paraId="79843747">
            <w:pPr>
              <w:rPr>
                <w:rFonts w:ascii="Times New Roman" w:hAnsi="Times New Roman" w:eastAsia="宋体" w:cs="Times New Roman"/>
                <w:kern w:val="0"/>
                <w:sz w:val="20"/>
                <w:szCs w:val="20"/>
              </w:rPr>
            </w:pPr>
          </w:p>
        </w:tc>
      </w:tr>
      <w:tr w14:paraId="3E86FA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E946F01">
            <w:pPr>
              <w:rPr>
                <w:rFonts w:ascii="Times New Roman" w:hAnsi="Times New Roman" w:eastAsia="宋体" w:cs="Times New Roman"/>
                <w:kern w:val="0"/>
                <w:sz w:val="20"/>
                <w:szCs w:val="20"/>
              </w:rPr>
            </w:pPr>
          </w:p>
        </w:tc>
        <w:tc>
          <w:tcPr>
            <w:tcW w:w="2130" w:type="dxa"/>
          </w:tcPr>
          <w:p w14:paraId="71417A1E">
            <w:pPr>
              <w:rPr>
                <w:rFonts w:ascii="Times New Roman" w:hAnsi="Times New Roman" w:eastAsia="宋体" w:cs="Times New Roman"/>
                <w:kern w:val="0"/>
                <w:sz w:val="20"/>
                <w:szCs w:val="20"/>
              </w:rPr>
            </w:pPr>
          </w:p>
        </w:tc>
        <w:tc>
          <w:tcPr>
            <w:tcW w:w="4070" w:type="dxa"/>
          </w:tcPr>
          <w:p w14:paraId="278E7795">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创建流程</w:t>
            </w:r>
          </w:p>
        </w:tc>
      </w:tr>
      <w:tr w14:paraId="323163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A1EF9DF">
            <w:pPr>
              <w:rPr>
                <w:rFonts w:ascii="Times New Roman" w:hAnsi="Times New Roman" w:eastAsia="宋体" w:cs="Times New Roman"/>
                <w:kern w:val="0"/>
                <w:sz w:val="20"/>
                <w:szCs w:val="20"/>
              </w:rPr>
            </w:pPr>
          </w:p>
        </w:tc>
        <w:tc>
          <w:tcPr>
            <w:tcW w:w="2130" w:type="dxa"/>
          </w:tcPr>
          <w:p w14:paraId="5AF67381">
            <w:pPr>
              <w:rPr>
                <w:rFonts w:ascii="Times New Roman" w:hAnsi="Times New Roman" w:eastAsia="宋体" w:cs="Times New Roman"/>
                <w:kern w:val="0"/>
                <w:sz w:val="20"/>
                <w:szCs w:val="20"/>
              </w:rPr>
            </w:pPr>
          </w:p>
        </w:tc>
        <w:tc>
          <w:tcPr>
            <w:tcW w:w="4070" w:type="dxa"/>
          </w:tcPr>
          <w:p w14:paraId="2CEC3326">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编辑流程</w:t>
            </w:r>
          </w:p>
        </w:tc>
      </w:tr>
      <w:tr w14:paraId="4F0E33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CDE6BB7">
            <w:pPr>
              <w:rPr>
                <w:rFonts w:ascii="Times New Roman" w:hAnsi="Times New Roman" w:eastAsia="宋体" w:cs="Times New Roman"/>
                <w:kern w:val="0"/>
                <w:sz w:val="20"/>
                <w:szCs w:val="20"/>
              </w:rPr>
            </w:pPr>
          </w:p>
        </w:tc>
        <w:tc>
          <w:tcPr>
            <w:tcW w:w="2130" w:type="dxa"/>
          </w:tcPr>
          <w:p w14:paraId="227FC360">
            <w:pPr>
              <w:rPr>
                <w:rFonts w:ascii="Times New Roman" w:hAnsi="Times New Roman" w:eastAsia="宋体" w:cs="Times New Roman"/>
                <w:kern w:val="0"/>
                <w:sz w:val="20"/>
                <w:szCs w:val="20"/>
              </w:rPr>
            </w:pPr>
          </w:p>
        </w:tc>
        <w:tc>
          <w:tcPr>
            <w:tcW w:w="4070" w:type="dxa"/>
          </w:tcPr>
          <w:p w14:paraId="0FF645C9">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查看流程</w:t>
            </w:r>
          </w:p>
        </w:tc>
      </w:tr>
      <w:tr w14:paraId="768BF7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5771D17">
            <w:pPr>
              <w:rPr>
                <w:rFonts w:ascii="Times New Roman" w:hAnsi="Times New Roman" w:eastAsia="宋体" w:cs="Times New Roman"/>
                <w:kern w:val="0"/>
                <w:sz w:val="20"/>
                <w:szCs w:val="20"/>
              </w:rPr>
            </w:pPr>
          </w:p>
        </w:tc>
        <w:tc>
          <w:tcPr>
            <w:tcW w:w="2130" w:type="dxa"/>
          </w:tcPr>
          <w:p w14:paraId="25A6B388">
            <w:pPr>
              <w:rPr>
                <w:rFonts w:ascii="Times New Roman" w:hAnsi="Times New Roman" w:eastAsia="宋体" w:cs="Times New Roman"/>
                <w:kern w:val="0"/>
                <w:sz w:val="20"/>
                <w:szCs w:val="20"/>
              </w:rPr>
            </w:pPr>
          </w:p>
        </w:tc>
        <w:tc>
          <w:tcPr>
            <w:tcW w:w="4070" w:type="dxa"/>
          </w:tcPr>
          <w:p w14:paraId="50B4748B">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删除流程</w:t>
            </w:r>
          </w:p>
        </w:tc>
      </w:tr>
      <w:tr w14:paraId="0259EC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A7E80FA">
            <w:pPr>
              <w:rPr>
                <w:rFonts w:ascii="Times New Roman" w:hAnsi="Times New Roman" w:eastAsia="宋体" w:cs="Times New Roman"/>
                <w:kern w:val="0"/>
                <w:sz w:val="20"/>
                <w:szCs w:val="20"/>
              </w:rPr>
            </w:pPr>
          </w:p>
        </w:tc>
        <w:tc>
          <w:tcPr>
            <w:tcW w:w="2130" w:type="dxa"/>
          </w:tcPr>
          <w:p w14:paraId="66753AB1">
            <w:pPr>
              <w:rPr>
                <w:rFonts w:ascii="Times New Roman" w:hAnsi="Times New Roman" w:eastAsia="宋体" w:cs="Times New Roman"/>
                <w:kern w:val="0"/>
                <w:sz w:val="20"/>
                <w:szCs w:val="20"/>
              </w:rPr>
            </w:pPr>
          </w:p>
        </w:tc>
        <w:tc>
          <w:tcPr>
            <w:tcW w:w="4070" w:type="dxa"/>
          </w:tcPr>
          <w:p w14:paraId="253F945B">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复制流程</w:t>
            </w:r>
          </w:p>
        </w:tc>
      </w:tr>
      <w:tr w14:paraId="30FA46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5FABEED7">
            <w:pPr>
              <w:rPr>
                <w:rFonts w:ascii="Times New Roman" w:hAnsi="Times New Roman" w:eastAsia="宋体" w:cs="Times New Roman"/>
                <w:kern w:val="0"/>
                <w:sz w:val="20"/>
                <w:szCs w:val="20"/>
              </w:rPr>
            </w:pPr>
          </w:p>
        </w:tc>
        <w:tc>
          <w:tcPr>
            <w:tcW w:w="2130" w:type="dxa"/>
          </w:tcPr>
          <w:p w14:paraId="55B19F3C">
            <w:pPr>
              <w:rPr>
                <w:rFonts w:ascii="Times New Roman" w:hAnsi="Times New Roman" w:eastAsia="宋体" w:cs="Times New Roman"/>
                <w:kern w:val="0"/>
                <w:sz w:val="20"/>
                <w:szCs w:val="20"/>
              </w:rPr>
            </w:pPr>
          </w:p>
        </w:tc>
        <w:tc>
          <w:tcPr>
            <w:tcW w:w="4070" w:type="dxa"/>
          </w:tcPr>
          <w:p w14:paraId="45350EE0">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流程检入检出</w:t>
            </w:r>
          </w:p>
        </w:tc>
      </w:tr>
      <w:tr w14:paraId="65DA20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45F8C6B">
            <w:pPr>
              <w:rPr>
                <w:rFonts w:ascii="Times New Roman" w:hAnsi="Times New Roman" w:eastAsia="宋体" w:cs="Times New Roman"/>
                <w:kern w:val="0"/>
                <w:sz w:val="20"/>
                <w:szCs w:val="20"/>
              </w:rPr>
            </w:pPr>
          </w:p>
        </w:tc>
        <w:tc>
          <w:tcPr>
            <w:tcW w:w="2130" w:type="dxa"/>
          </w:tcPr>
          <w:p w14:paraId="05A9CA5A">
            <w:pPr>
              <w:rPr>
                <w:rFonts w:ascii="Times New Roman" w:hAnsi="Times New Roman" w:eastAsia="宋体" w:cs="Times New Roman"/>
                <w:kern w:val="0"/>
                <w:sz w:val="20"/>
                <w:szCs w:val="20"/>
              </w:rPr>
            </w:pPr>
          </w:p>
        </w:tc>
        <w:tc>
          <w:tcPr>
            <w:tcW w:w="4070" w:type="dxa"/>
          </w:tcPr>
          <w:p w14:paraId="47C4D04D">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流程部署卸载</w:t>
            </w:r>
          </w:p>
        </w:tc>
      </w:tr>
      <w:tr w14:paraId="035120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1828633">
            <w:pPr>
              <w:rPr>
                <w:rFonts w:ascii="Times New Roman" w:hAnsi="Times New Roman" w:eastAsia="宋体" w:cs="Times New Roman"/>
                <w:kern w:val="0"/>
                <w:sz w:val="20"/>
                <w:szCs w:val="20"/>
              </w:rPr>
            </w:pPr>
          </w:p>
        </w:tc>
        <w:tc>
          <w:tcPr>
            <w:tcW w:w="2130" w:type="dxa"/>
          </w:tcPr>
          <w:p w14:paraId="14C9F986">
            <w:pPr>
              <w:rPr>
                <w:rFonts w:ascii="Times New Roman" w:hAnsi="Times New Roman" w:eastAsia="宋体" w:cs="Times New Roman"/>
                <w:kern w:val="0"/>
                <w:sz w:val="20"/>
                <w:szCs w:val="20"/>
              </w:rPr>
            </w:pPr>
          </w:p>
        </w:tc>
        <w:tc>
          <w:tcPr>
            <w:tcW w:w="4070" w:type="dxa"/>
          </w:tcPr>
          <w:p w14:paraId="247B39D2">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流程批量导入导出</w:t>
            </w:r>
          </w:p>
        </w:tc>
      </w:tr>
      <w:tr w14:paraId="0D42DA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7DDCEA92">
            <w:pPr>
              <w:rPr>
                <w:rFonts w:ascii="Times New Roman" w:hAnsi="Times New Roman" w:eastAsia="宋体" w:cs="Times New Roman"/>
                <w:kern w:val="0"/>
                <w:sz w:val="20"/>
                <w:szCs w:val="20"/>
              </w:rPr>
            </w:pPr>
          </w:p>
        </w:tc>
        <w:tc>
          <w:tcPr>
            <w:tcW w:w="2130" w:type="dxa"/>
          </w:tcPr>
          <w:p w14:paraId="6F23B3EC">
            <w:pPr>
              <w:rPr>
                <w:rFonts w:ascii="Times New Roman" w:hAnsi="Times New Roman" w:eastAsia="宋体" w:cs="Times New Roman"/>
                <w:kern w:val="0"/>
                <w:sz w:val="20"/>
                <w:szCs w:val="20"/>
              </w:rPr>
            </w:pPr>
          </w:p>
        </w:tc>
        <w:tc>
          <w:tcPr>
            <w:tcW w:w="4070" w:type="dxa"/>
          </w:tcPr>
          <w:p w14:paraId="53193E9C">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流程配置导出</w:t>
            </w:r>
          </w:p>
        </w:tc>
      </w:tr>
      <w:tr w14:paraId="707E4F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4AE73BB">
            <w:pPr>
              <w:rPr>
                <w:rFonts w:ascii="Times New Roman" w:hAnsi="Times New Roman" w:eastAsia="宋体" w:cs="Times New Roman"/>
                <w:kern w:val="0"/>
                <w:sz w:val="20"/>
                <w:szCs w:val="20"/>
              </w:rPr>
            </w:pPr>
          </w:p>
        </w:tc>
        <w:tc>
          <w:tcPr>
            <w:tcW w:w="2130" w:type="dxa"/>
          </w:tcPr>
          <w:p w14:paraId="680D8A79">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流程转换监控</w:t>
            </w:r>
          </w:p>
        </w:tc>
        <w:tc>
          <w:tcPr>
            <w:tcW w:w="4070" w:type="dxa"/>
          </w:tcPr>
          <w:p w14:paraId="4B6634EE">
            <w:pPr>
              <w:rPr>
                <w:rFonts w:ascii="Times New Roman" w:hAnsi="Times New Roman" w:eastAsia="宋体" w:cs="Times New Roman"/>
                <w:kern w:val="0"/>
                <w:sz w:val="20"/>
                <w:szCs w:val="20"/>
              </w:rPr>
            </w:pPr>
          </w:p>
        </w:tc>
      </w:tr>
      <w:tr w14:paraId="65FFBD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8C7C33B">
            <w:pPr>
              <w:rPr>
                <w:rFonts w:ascii="Times New Roman" w:hAnsi="Times New Roman" w:eastAsia="宋体" w:cs="Times New Roman"/>
                <w:kern w:val="0"/>
                <w:sz w:val="20"/>
                <w:szCs w:val="20"/>
              </w:rPr>
            </w:pPr>
          </w:p>
        </w:tc>
        <w:tc>
          <w:tcPr>
            <w:tcW w:w="2130" w:type="dxa"/>
          </w:tcPr>
          <w:p w14:paraId="2883D061">
            <w:pPr>
              <w:rPr>
                <w:rFonts w:ascii="Times New Roman" w:hAnsi="Times New Roman" w:eastAsia="宋体" w:cs="Times New Roman"/>
                <w:kern w:val="0"/>
                <w:sz w:val="20"/>
                <w:szCs w:val="20"/>
              </w:rPr>
            </w:pPr>
          </w:p>
        </w:tc>
        <w:tc>
          <w:tcPr>
            <w:tcW w:w="4070" w:type="dxa"/>
          </w:tcPr>
          <w:p w14:paraId="23AD8308">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转换启动停止</w:t>
            </w:r>
          </w:p>
        </w:tc>
      </w:tr>
      <w:tr w14:paraId="665379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74AC66A6">
            <w:pPr>
              <w:rPr>
                <w:rFonts w:ascii="Times New Roman" w:hAnsi="Times New Roman" w:eastAsia="宋体" w:cs="Times New Roman"/>
                <w:kern w:val="0"/>
                <w:sz w:val="20"/>
                <w:szCs w:val="20"/>
              </w:rPr>
            </w:pPr>
          </w:p>
        </w:tc>
        <w:tc>
          <w:tcPr>
            <w:tcW w:w="2130" w:type="dxa"/>
          </w:tcPr>
          <w:p w14:paraId="66B547E9">
            <w:pPr>
              <w:rPr>
                <w:rFonts w:ascii="Times New Roman" w:hAnsi="Times New Roman" w:eastAsia="宋体" w:cs="Times New Roman"/>
                <w:kern w:val="0"/>
                <w:sz w:val="20"/>
                <w:szCs w:val="20"/>
              </w:rPr>
            </w:pPr>
          </w:p>
        </w:tc>
        <w:tc>
          <w:tcPr>
            <w:tcW w:w="4070" w:type="dxa"/>
          </w:tcPr>
          <w:p w14:paraId="538B02E7">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单次执行</w:t>
            </w:r>
          </w:p>
        </w:tc>
      </w:tr>
      <w:tr w14:paraId="1ADC39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D3168D9">
            <w:pPr>
              <w:rPr>
                <w:rFonts w:ascii="Times New Roman" w:hAnsi="Times New Roman" w:eastAsia="宋体" w:cs="Times New Roman"/>
                <w:kern w:val="0"/>
                <w:sz w:val="20"/>
                <w:szCs w:val="20"/>
              </w:rPr>
            </w:pPr>
          </w:p>
        </w:tc>
        <w:tc>
          <w:tcPr>
            <w:tcW w:w="2130" w:type="dxa"/>
          </w:tcPr>
          <w:p w14:paraId="04022034">
            <w:pPr>
              <w:rPr>
                <w:rFonts w:ascii="Times New Roman" w:hAnsi="Times New Roman" w:eastAsia="宋体" w:cs="Times New Roman"/>
                <w:kern w:val="0"/>
                <w:sz w:val="20"/>
                <w:szCs w:val="20"/>
              </w:rPr>
            </w:pPr>
          </w:p>
        </w:tc>
        <w:tc>
          <w:tcPr>
            <w:tcW w:w="4070" w:type="dxa"/>
          </w:tcPr>
          <w:p w14:paraId="2A8869D6">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补采</w:t>
            </w:r>
          </w:p>
        </w:tc>
      </w:tr>
      <w:tr w14:paraId="1ADB63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Pr>
          <w:p w14:paraId="20DD8264">
            <w:pPr>
              <w:rPr>
                <w:rFonts w:ascii="Times New Roman" w:hAnsi="Times New Roman" w:eastAsia="宋体" w:cs="Times New Roman"/>
                <w:kern w:val="0"/>
                <w:sz w:val="20"/>
                <w:szCs w:val="20"/>
              </w:rPr>
            </w:pPr>
          </w:p>
        </w:tc>
        <w:tc>
          <w:tcPr>
            <w:tcW w:w="2130" w:type="dxa"/>
          </w:tcPr>
          <w:p w14:paraId="611CA425">
            <w:pPr>
              <w:rPr>
                <w:rFonts w:ascii="Times New Roman" w:hAnsi="Times New Roman" w:eastAsia="宋体" w:cs="Times New Roman"/>
                <w:kern w:val="0"/>
                <w:sz w:val="20"/>
                <w:szCs w:val="20"/>
              </w:rPr>
            </w:pPr>
          </w:p>
        </w:tc>
        <w:tc>
          <w:tcPr>
            <w:tcW w:w="4070" w:type="dxa"/>
          </w:tcPr>
          <w:p w14:paraId="47475B4E">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调度策略</w:t>
            </w:r>
          </w:p>
        </w:tc>
      </w:tr>
      <w:tr w14:paraId="3A6E69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3559D94">
            <w:pPr>
              <w:rPr>
                <w:rFonts w:ascii="Times New Roman" w:hAnsi="Times New Roman" w:eastAsia="宋体" w:cs="Times New Roman"/>
                <w:kern w:val="0"/>
                <w:sz w:val="20"/>
                <w:szCs w:val="20"/>
              </w:rPr>
            </w:pPr>
          </w:p>
        </w:tc>
        <w:tc>
          <w:tcPr>
            <w:tcW w:w="2130" w:type="dxa"/>
          </w:tcPr>
          <w:p w14:paraId="5FA940E6">
            <w:pPr>
              <w:rPr>
                <w:rFonts w:ascii="Times New Roman" w:hAnsi="Times New Roman" w:eastAsia="宋体" w:cs="Times New Roman"/>
                <w:kern w:val="0"/>
                <w:sz w:val="20"/>
                <w:szCs w:val="20"/>
              </w:rPr>
            </w:pPr>
          </w:p>
        </w:tc>
        <w:tc>
          <w:tcPr>
            <w:tcW w:w="4070" w:type="dxa"/>
          </w:tcPr>
          <w:p w14:paraId="3FCF256F">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查看转换详情</w:t>
            </w:r>
          </w:p>
        </w:tc>
      </w:tr>
      <w:tr w14:paraId="0837BD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5564FCA">
            <w:pPr>
              <w:rPr>
                <w:rFonts w:ascii="Times New Roman" w:hAnsi="Times New Roman" w:eastAsia="宋体" w:cs="Times New Roman"/>
                <w:kern w:val="0"/>
                <w:sz w:val="20"/>
                <w:szCs w:val="20"/>
              </w:rPr>
            </w:pPr>
          </w:p>
        </w:tc>
        <w:tc>
          <w:tcPr>
            <w:tcW w:w="2130" w:type="dxa"/>
          </w:tcPr>
          <w:p w14:paraId="1AECB720">
            <w:pPr>
              <w:rPr>
                <w:rFonts w:ascii="Times New Roman" w:hAnsi="Times New Roman" w:eastAsia="宋体" w:cs="Times New Roman"/>
                <w:kern w:val="0"/>
                <w:sz w:val="20"/>
                <w:szCs w:val="20"/>
              </w:rPr>
            </w:pPr>
          </w:p>
        </w:tc>
        <w:tc>
          <w:tcPr>
            <w:tcW w:w="4070" w:type="dxa"/>
          </w:tcPr>
          <w:p w14:paraId="7794F674">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查看日志</w:t>
            </w:r>
          </w:p>
        </w:tc>
      </w:tr>
      <w:tr w14:paraId="59E03A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95C2FD8">
            <w:pPr>
              <w:rPr>
                <w:rFonts w:ascii="Times New Roman" w:hAnsi="Times New Roman" w:eastAsia="宋体" w:cs="Times New Roman"/>
                <w:kern w:val="0"/>
                <w:sz w:val="20"/>
                <w:szCs w:val="20"/>
              </w:rPr>
            </w:pPr>
          </w:p>
        </w:tc>
        <w:tc>
          <w:tcPr>
            <w:tcW w:w="2130" w:type="dxa"/>
          </w:tcPr>
          <w:p w14:paraId="3613299F">
            <w:pPr>
              <w:rPr>
                <w:rFonts w:ascii="Times New Roman" w:hAnsi="Times New Roman" w:eastAsia="宋体" w:cs="Times New Roman"/>
                <w:kern w:val="0"/>
                <w:sz w:val="20"/>
                <w:szCs w:val="20"/>
              </w:rPr>
            </w:pPr>
          </w:p>
        </w:tc>
        <w:tc>
          <w:tcPr>
            <w:tcW w:w="4070" w:type="dxa"/>
          </w:tcPr>
          <w:p w14:paraId="55E33A28">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单次执行监控</w:t>
            </w:r>
          </w:p>
        </w:tc>
      </w:tr>
      <w:tr w14:paraId="0C995E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C65F44F">
            <w:pPr>
              <w:rPr>
                <w:rFonts w:ascii="Times New Roman" w:hAnsi="Times New Roman" w:eastAsia="宋体" w:cs="Times New Roman"/>
                <w:kern w:val="0"/>
                <w:sz w:val="20"/>
                <w:szCs w:val="20"/>
              </w:rPr>
            </w:pPr>
          </w:p>
        </w:tc>
        <w:tc>
          <w:tcPr>
            <w:tcW w:w="2130" w:type="dxa"/>
          </w:tcPr>
          <w:p w14:paraId="3B4C43E4">
            <w:pPr>
              <w:rPr>
                <w:rFonts w:ascii="Times New Roman" w:hAnsi="Times New Roman" w:eastAsia="宋体" w:cs="Times New Roman"/>
                <w:kern w:val="0"/>
                <w:sz w:val="20"/>
                <w:szCs w:val="20"/>
              </w:rPr>
            </w:pPr>
          </w:p>
        </w:tc>
        <w:tc>
          <w:tcPr>
            <w:tcW w:w="4070" w:type="dxa"/>
          </w:tcPr>
          <w:p w14:paraId="7904A3B4">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补采监控</w:t>
            </w:r>
          </w:p>
        </w:tc>
      </w:tr>
      <w:tr w14:paraId="4CACE2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3EE3519">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任务管理</w:t>
            </w:r>
          </w:p>
        </w:tc>
        <w:tc>
          <w:tcPr>
            <w:tcW w:w="2130" w:type="dxa"/>
          </w:tcPr>
          <w:p w14:paraId="0B25C00B">
            <w:pPr>
              <w:rPr>
                <w:rFonts w:ascii="Times New Roman" w:hAnsi="Times New Roman" w:eastAsia="宋体" w:cs="Times New Roman"/>
                <w:kern w:val="0"/>
                <w:sz w:val="20"/>
                <w:szCs w:val="20"/>
              </w:rPr>
            </w:pPr>
          </w:p>
        </w:tc>
        <w:tc>
          <w:tcPr>
            <w:tcW w:w="4070" w:type="dxa"/>
          </w:tcPr>
          <w:p w14:paraId="4D5AA3EC">
            <w:pPr>
              <w:rPr>
                <w:rFonts w:ascii="Times New Roman" w:hAnsi="Times New Roman" w:eastAsia="宋体" w:cs="Times New Roman"/>
                <w:kern w:val="0"/>
                <w:sz w:val="20"/>
                <w:szCs w:val="20"/>
              </w:rPr>
            </w:pPr>
          </w:p>
        </w:tc>
      </w:tr>
      <w:tr w14:paraId="51CFED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720B4227">
            <w:pPr>
              <w:rPr>
                <w:rFonts w:ascii="Times New Roman" w:hAnsi="Times New Roman" w:eastAsia="宋体" w:cs="Times New Roman"/>
                <w:kern w:val="0"/>
                <w:sz w:val="20"/>
                <w:szCs w:val="20"/>
              </w:rPr>
            </w:pPr>
          </w:p>
        </w:tc>
        <w:tc>
          <w:tcPr>
            <w:tcW w:w="2130" w:type="dxa"/>
          </w:tcPr>
          <w:p w14:paraId="799E9C37">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任务管理</w:t>
            </w:r>
          </w:p>
        </w:tc>
        <w:tc>
          <w:tcPr>
            <w:tcW w:w="4070" w:type="dxa"/>
          </w:tcPr>
          <w:p w14:paraId="5332DCA6">
            <w:pPr>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同转换管理。</w:t>
            </w:r>
          </w:p>
        </w:tc>
      </w:tr>
      <w:tr w14:paraId="394D94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917E8FA">
            <w:pPr>
              <w:rPr>
                <w:rFonts w:ascii="Times New Roman" w:hAnsi="Times New Roman" w:eastAsia="宋体" w:cs="Times New Roman"/>
                <w:kern w:val="0"/>
                <w:sz w:val="20"/>
                <w:szCs w:val="20"/>
              </w:rPr>
            </w:pPr>
          </w:p>
        </w:tc>
        <w:tc>
          <w:tcPr>
            <w:tcW w:w="2130" w:type="dxa"/>
          </w:tcPr>
          <w:p w14:paraId="0377A353">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任务监控</w:t>
            </w:r>
          </w:p>
        </w:tc>
        <w:tc>
          <w:tcPr>
            <w:tcW w:w="4070" w:type="dxa"/>
          </w:tcPr>
          <w:p w14:paraId="407F5C78">
            <w:pPr>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同转换监控。</w:t>
            </w:r>
          </w:p>
        </w:tc>
      </w:tr>
      <w:tr w14:paraId="26D1FF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BFF415C">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场景服务</w:t>
            </w:r>
          </w:p>
        </w:tc>
        <w:tc>
          <w:tcPr>
            <w:tcW w:w="2130" w:type="dxa"/>
          </w:tcPr>
          <w:p w14:paraId="77799CC7">
            <w:pPr>
              <w:rPr>
                <w:rFonts w:ascii="Times New Roman" w:hAnsi="Times New Roman" w:eastAsia="宋体" w:cs="Times New Roman"/>
                <w:kern w:val="0"/>
                <w:sz w:val="20"/>
                <w:szCs w:val="20"/>
              </w:rPr>
            </w:pPr>
          </w:p>
        </w:tc>
        <w:tc>
          <w:tcPr>
            <w:tcW w:w="4070" w:type="dxa"/>
          </w:tcPr>
          <w:p w14:paraId="37EB4017">
            <w:pPr>
              <w:rPr>
                <w:rFonts w:ascii="Times New Roman" w:hAnsi="Times New Roman" w:eastAsia="宋体" w:cs="Times New Roman"/>
                <w:kern w:val="0"/>
                <w:sz w:val="20"/>
                <w:szCs w:val="20"/>
              </w:rPr>
            </w:pPr>
          </w:p>
        </w:tc>
      </w:tr>
      <w:tr w14:paraId="4F73A9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14:paraId="3EBA3836">
            <w:pPr>
              <w:rPr>
                <w:rFonts w:ascii="Times New Roman" w:hAnsi="Times New Roman" w:eastAsia="宋体" w:cs="Times New Roman"/>
                <w:kern w:val="0"/>
                <w:sz w:val="20"/>
                <w:szCs w:val="20"/>
              </w:rPr>
            </w:pPr>
          </w:p>
        </w:tc>
        <w:tc>
          <w:tcPr>
            <w:tcW w:w="2130" w:type="dxa"/>
          </w:tcPr>
          <w:p w14:paraId="6F481E92">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场景类型</w:t>
            </w:r>
          </w:p>
        </w:tc>
        <w:tc>
          <w:tcPr>
            <w:tcW w:w="4070" w:type="dxa"/>
          </w:tcPr>
          <w:p w14:paraId="4995FD91">
            <w:pPr>
              <w:rPr>
                <w:rFonts w:ascii="Times New Roman" w:hAnsi="Times New Roman" w:eastAsia="宋体" w:cs="Times New Roman"/>
                <w:kern w:val="0"/>
                <w:sz w:val="20"/>
                <w:szCs w:val="20"/>
              </w:rPr>
            </w:pPr>
          </w:p>
        </w:tc>
      </w:tr>
      <w:tr w14:paraId="581521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3817629">
            <w:pPr>
              <w:rPr>
                <w:rFonts w:ascii="Times New Roman" w:hAnsi="Times New Roman" w:eastAsia="宋体" w:cs="Times New Roman"/>
                <w:kern w:val="0"/>
                <w:sz w:val="20"/>
                <w:szCs w:val="20"/>
              </w:rPr>
            </w:pPr>
          </w:p>
        </w:tc>
        <w:tc>
          <w:tcPr>
            <w:tcW w:w="2130" w:type="dxa"/>
          </w:tcPr>
          <w:p w14:paraId="36D9DADA">
            <w:pPr>
              <w:rPr>
                <w:rFonts w:ascii="Times New Roman" w:hAnsi="Times New Roman" w:eastAsia="宋体" w:cs="Times New Roman"/>
                <w:kern w:val="0"/>
                <w:sz w:val="20"/>
                <w:szCs w:val="20"/>
              </w:rPr>
            </w:pPr>
          </w:p>
        </w:tc>
        <w:tc>
          <w:tcPr>
            <w:tcW w:w="4070" w:type="dxa"/>
          </w:tcPr>
          <w:p w14:paraId="6573DA39">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异构表全量同步</w:t>
            </w:r>
          </w:p>
        </w:tc>
      </w:tr>
      <w:tr w14:paraId="78F50F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CF81D28">
            <w:pPr>
              <w:rPr>
                <w:rFonts w:ascii="Times New Roman" w:hAnsi="Times New Roman" w:eastAsia="宋体" w:cs="Times New Roman"/>
                <w:kern w:val="0"/>
                <w:sz w:val="20"/>
                <w:szCs w:val="20"/>
              </w:rPr>
            </w:pPr>
          </w:p>
        </w:tc>
        <w:tc>
          <w:tcPr>
            <w:tcW w:w="2130" w:type="dxa"/>
          </w:tcPr>
          <w:p w14:paraId="42F83371">
            <w:pPr>
              <w:rPr>
                <w:rFonts w:ascii="Times New Roman" w:hAnsi="Times New Roman" w:eastAsia="宋体" w:cs="Times New Roman"/>
                <w:kern w:val="0"/>
                <w:sz w:val="20"/>
                <w:szCs w:val="20"/>
              </w:rPr>
            </w:pPr>
          </w:p>
        </w:tc>
        <w:tc>
          <w:tcPr>
            <w:tcW w:w="4070" w:type="dxa"/>
          </w:tcPr>
          <w:p w14:paraId="062172ED">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异构表触发器增量同步</w:t>
            </w:r>
          </w:p>
        </w:tc>
      </w:tr>
      <w:tr w14:paraId="547FA0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579B8FCD">
            <w:pPr>
              <w:rPr>
                <w:rFonts w:ascii="Times New Roman" w:hAnsi="Times New Roman" w:eastAsia="宋体" w:cs="Times New Roman"/>
                <w:kern w:val="0"/>
                <w:sz w:val="20"/>
                <w:szCs w:val="20"/>
              </w:rPr>
            </w:pPr>
          </w:p>
        </w:tc>
        <w:tc>
          <w:tcPr>
            <w:tcW w:w="2130" w:type="dxa"/>
          </w:tcPr>
          <w:p w14:paraId="24FBDE66">
            <w:pPr>
              <w:rPr>
                <w:rFonts w:ascii="Times New Roman" w:hAnsi="Times New Roman" w:eastAsia="宋体" w:cs="Times New Roman"/>
                <w:kern w:val="0"/>
                <w:sz w:val="20"/>
                <w:szCs w:val="20"/>
              </w:rPr>
            </w:pPr>
          </w:p>
        </w:tc>
        <w:tc>
          <w:tcPr>
            <w:tcW w:w="4070" w:type="dxa"/>
          </w:tcPr>
          <w:p w14:paraId="5E208205">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异构表时间戳增量同步</w:t>
            </w:r>
          </w:p>
        </w:tc>
      </w:tr>
      <w:tr w14:paraId="31F279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D8DEAFC">
            <w:pPr>
              <w:rPr>
                <w:rFonts w:ascii="Times New Roman" w:hAnsi="Times New Roman" w:eastAsia="宋体" w:cs="Times New Roman"/>
                <w:kern w:val="0"/>
                <w:sz w:val="20"/>
                <w:szCs w:val="20"/>
              </w:rPr>
            </w:pPr>
          </w:p>
        </w:tc>
        <w:tc>
          <w:tcPr>
            <w:tcW w:w="2130" w:type="dxa"/>
          </w:tcPr>
          <w:p w14:paraId="44520FB6">
            <w:pPr>
              <w:rPr>
                <w:rFonts w:ascii="Times New Roman" w:hAnsi="Times New Roman" w:eastAsia="宋体" w:cs="Times New Roman"/>
                <w:kern w:val="0"/>
                <w:sz w:val="20"/>
                <w:szCs w:val="20"/>
              </w:rPr>
            </w:pPr>
          </w:p>
        </w:tc>
        <w:tc>
          <w:tcPr>
            <w:tcW w:w="4070" w:type="dxa"/>
          </w:tcPr>
          <w:p w14:paraId="67841DA2">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同构表全量同步</w:t>
            </w:r>
          </w:p>
        </w:tc>
      </w:tr>
      <w:tr w14:paraId="3AA49B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7BFFC03">
            <w:pPr>
              <w:rPr>
                <w:rFonts w:ascii="Times New Roman" w:hAnsi="Times New Roman" w:eastAsia="宋体" w:cs="Times New Roman"/>
                <w:kern w:val="0"/>
                <w:sz w:val="20"/>
                <w:szCs w:val="20"/>
              </w:rPr>
            </w:pPr>
          </w:p>
        </w:tc>
        <w:tc>
          <w:tcPr>
            <w:tcW w:w="2130" w:type="dxa"/>
          </w:tcPr>
          <w:p w14:paraId="32A68D99">
            <w:pPr>
              <w:rPr>
                <w:rFonts w:ascii="Times New Roman" w:hAnsi="Times New Roman" w:eastAsia="宋体" w:cs="Times New Roman"/>
                <w:kern w:val="0"/>
                <w:sz w:val="20"/>
                <w:szCs w:val="20"/>
              </w:rPr>
            </w:pPr>
          </w:p>
        </w:tc>
        <w:tc>
          <w:tcPr>
            <w:tcW w:w="4070" w:type="dxa"/>
          </w:tcPr>
          <w:p w14:paraId="562AC04E">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同构表全库备份</w:t>
            </w:r>
          </w:p>
        </w:tc>
      </w:tr>
      <w:tr w14:paraId="31A0FF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32E6DA6">
            <w:pPr>
              <w:rPr>
                <w:rFonts w:ascii="Times New Roman" w:hAnsi="Times New Roman" w:eastAsia="宋体" w:cs="Times New Roman"/>
                <w:kern w:val="0"/>
                <w:sz w:val="20"/>
                <w:szCs w:val="20"/>
              </w:rPr>
            </w:pPr>
          </w:p>
        </w:tc>
        <w:tc>
          <w:tcPr>
            <w:tcW w:w="2130" w:type="dxa"/>
          </w:tcPr>
          <w:p w14:paraId="42C2893C">
            <w:pPr>
              <w:rPr>
                <w:rFonts w:ascii="Times New Roman" w:hAnsi="Times New Roman" w:eastAsia="宋体" w:cs="Times New Roman"/>
                <w:kern w:val="0"/>
                <w:sz w:val="20"/>
                <w:szCs w:val="20"/>
              </w:rPr>
            </w:pPr>
          </w:p>
        </w:tc>
        <w:tc>
          <w:tcPr>
            <w:tcW w:w="4070" w:type="dxa"/>
          </w:tcPr>
          <w:p w14:paraId="3A390502">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同构表触发器增量同步</w:t>
            </w:r>
          </w:p>
        </w:tc>
      </w:tr>
      <w:tr w14:paraId="696BAB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C9B7FC8">
            <w:pPr>
              <w:rPr>
                <w:rFonts w:ascii="Times New Roman" w:hAnsi="Times New Roman" w:eastAsia="宋体" w:cs="Times New Roman"/>
                <w:kern w:val="0"/>
                <w:sz w:val="20"/>
                <w:szCs w:val="20"/>
              </w:rPr>
            </w:pPr>
          </w:p>
        </w:tc>
        <w:tc>
          <w:tcPr>
            <w:tcW w:w="2130" w:type="dxa"/>
          </w:tcPr>
          <w:p w14:paraId="5358D3CC">
            <w:pPr>
              <w:rPr>
                <w:rFonts w:ascii="Times New Roman" w:hAnsi="Times New Roman" w:eastAsia="宋体" w:cs="Times New Roman"/>
                <w:kern w:val="0"/>
                <w:sz w:val="20"/>
                <w:szCs w:val="20"/>
              </w:rPr>
            </w:pPr>
          </w:p>
        </w:tc>
        <w:tc>
          <w:tcPr>
            <w:tcW w:w="4070" w:type="dxa"/>
          </w:tcPr>
          <w:p w14:paraId="37268780">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同构表时间戳增量同步</w:t>
            </w:r>
          </w:p>
        </w:tc>
      </w:tr>
      <w:tr w14:paraId="653B6A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6798BC9C">
            <w:pPr>
              <w:rPr>
                <w:rFonts w:ascii="Times New Roman" w:hAnsi="Times New Roman" w:eastAsia="宋体" w:cs="Times New Roman"/>
                <w:kern w:val="0"/>
                <w:sz w:val="20"/>
                <w:szCs w:val="20"/>
              </w:rPr>
            </w:pPr>
          </w:p>
        </w:tc>
        <w:tc>
          <w:tcPr>
            <w:tcW w:w="2130" w:type="dxa"/>
          </w:tcPr>
          <w:p w14:paraId="175931FF">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场景服务管理</w:t>
            </w:r>
          </w:p>
        </w:tc>
        <w:tc>
          <w:tcPr>
            <w:tcW w:w="4070" w:type="dxa"/>
          </w:tcPr>
          <w:p w14:paraId="02106E34">
            <w:pPr>
              <w:rPr>
                <w:rFonts w:ascii="Times New Roman" w:hAnsi="Times New Roman" w:eastAsia="宋体" w:cs="Times New Roman"/>
                <w:kern w:val="0"/>
                <w:sz w:val="20"/>
                <w:szCs w:val="20"/>
              </w:rPr>
            </w:pPr>
          </w:p>
        </w:tc>
      </w:tr>
      <w:tr w14:paraId="4A7F50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60A5FF16">
            <w:pPr>
              <w:rPr>
                <w:rFonts w:ascii="Times New Roman" w:hAnsi="Times New Roman" w:eastAsia="宋体" w:cs="Times New Roman"/>
                <w:kern w:val="0"/>
                <w:sz w:val="20"/>
                <w:szCs w:val="20"/>
              </w:rPr>
            </w:pPr>
          </w:p>
        </w:tc>
        <w:tc>
          <w:tcPr>
            <w:tcW w:w="2130" w:type="dxa"/>
          </w:tcPr>
          <w:p w14:paraId="5A569D84">
            <w:pPr>
              <w:rPr>
                <w:rFonts w:ascii="Times New Roman" w:hAnsi="Times New Roman" w:eastAsia="宋体" w:cs="Times New Roman"/>
                <w:kern w:val="0"/>
                <w:sz w:val="20"/>
                <w:szCs w:val="20"/>
              </w:rPr>
            </w:pPr>
          </w:p>
        </w:tc>
        <w:tc>
          <w:tcPr>
            <w:tcW w:w="4070" w:type="dxa"/>
          </w:tcPr>
          <w:p w14:paraId="20F8B69F">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创建场景服务</w:t>
            </w:r>
          </w:p>
        </w:tc>
      </w:tr>
      <w:tr w14:paraId="660D0F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5D393567">
            <w:pPr>
              <w:rPr>
                <w:rFonts w:ascii="Times New Roman" w:hAnsi="Times New Roman" w:eastAsia="宋体" w:cs="Times New Roman"/>
                <w:kern w:val="0"/>
                <w:sz w:val="20"/>
                <w:szCs w:val="20"/>
              </w:rPr>
            </w:pPr>
          </w:p>
        </w:tc>
        <w:tc>
          <w:tcPr>
            <w:tcW w:w="2130" w:type="dxa"/>
          </w:tcPr>
          <w:p w14:paraId="7A8CB642">
            <w:pPr>
              <w:rPr>
                <w:rFonts w:ascii="Times New Roman" w:hAnsi="Times New Roman" w:eastAsia="宋体" w:cs="Times New Roman"/>
                <w:kern w:val="0"/>
                <w:sz w:val="20"/>
                <w:szCs w:val="20"/>
              </w:rPr>
            </w:pPr>
          </w:p>
        </w:tc>
        <w:tc>
          <w:tcPr>
            <w:tcW w:w="4070" w:type="dxa"/>
          </w:tcPr>
          <w:p w14:paraId="7CE45B74">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查看场景服务</w:t>
            </w:r>
          </w:p>
        </w:tc>
      </w:tr>
      <w:tr w14:paraId="2B505F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EE48234">
            <w:pPr>
              <w:rPr>
                <w:rFonts w:ascii="Times New Roman" w:hAnsi="Times New Roman" w:eastAsia="宋体" w:cs="Times New Roman"/>
                <w:kern w:val="0"/>
                <w:sz w:val="20"/>
                <w:szCs w:val="20"/>
              </w:rPr>
            </w:pPr>
          </w:p>
        </w:tc>
        <w:tc>
          <w:tcPr>
            <w:tcW w:w="2130" w:type="dxa"/>
          </w:tcPr>
          <w:p w14:paraId="1C6CFC78">
            <w:pPr>
              <w:rPr>
                <w:rFonts w:ascii="Times New Roman" w:hAnsi="Times New Roman" w:eastAsia="宋体" w:cs="Times New Roman"/>
                <w:kern w:val="0"/>
                <w:sz w:val="20"/>
                <w:szCs w:val="20"/>
              </w:rPr>
            </w:pPr>
          </w:p>
        </w:tc>
        <w:tc>
          <w:tcPr>
            <w:tcW w:w="4070" w:type="dxa"/>
          </w:tcPr>
          <w:p w14:paraId="611A3987">
            <w:pP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编辑场景服务</w:t>
            </w:r>
          </w:p>
        </w:tc>
      </w:tr>
      <w:tr w14:paraId="1B2A51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59384D4D">
            <w:pPr>
              <w:rPr>
                <w:rFonts w:ascii="Times New Roman" w:hAnsi="Times New Roman" w:eastAsia="宋体" w:cs="Times New Roman"/>
                <w:kern w:val="0"/>
                <w:sz w:val="20"/>
                <w:szCs w:val="20"/>
              </w:rPr>
            </w:pPr>
          </w:p>
        </w:tc>
        <w:tc>
          <w:tcPr>
            <w:tcW w:w="2130" w:type="dxa"/>
          </w:tcPr>
          <w:p w14:paraId="521D504F">
            <w:pPr>
              <w:rPr>
                <w:rFonts w:ascii="Times New Roman" w:hAnsi="Times New Roman" w:eastAsia="宋体" w:cs="Times New Roman"/>
                <w:kern w:val="0"/>
                <w:sz w:val="20"/>
                <w:szCs w:val="20"/>
              </w:rPr>
            </w:pPr>
          </w:p>
        </w:tc>
        <w:tc>
          <w:tcPr>
            <w:tcW w:w="4070" w:type="dxa"/>
          </w:tcPr>
          <w:p w14:paraId="02720913">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删除场景服务</w:t>
            </w:r>
          </w:p>
        </w:tc>
      </w:tr>
      <w:tr w14:paraId="755D85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24C03FA">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流程服务</w:t>
            </w:r>
          </w:p>
        </w:tc>
        <w:tc>
          <w:tcPr>
            <w:tcW w:w="2130" w:type="dxa"/>
          </w:tcPr>
          <w:p w14:paraId="07D98A0D">
            <w:pPr>
              <w:rPr>
                <w:rFonts w:ascii="Times New Roman" w:hAnsi="Times New Roman" w:eastAsia="宋体" w:cs="Times New Roman"/>
                <w:kern w:val="0"/>
                <w:sz w:val="20"/>
                <w:szCs w:val="20"/>
              </w:rPr>
            </w:pPr>
          </w:p>
        </w:tc>
        <w:tc>
          <w:tcPr>
            <w:tcW w:w="4070" w:type="dxa"/>
          </w:tcPr>
          <w:p w14:paraId="61EE9206">
            <w:pPr>
              <w:rPr>
                <w:rFonts w:ascii="Times New Roman" w:hAnsi="Times New Roman" w:eastAsia="宋体" w:cs="Times New Roman"/>
                <w:kern w:val="0"/>
                <w:sz w:val="20"/>
                <w:szCs w:val="20"/>
              </w:rPr>
            </w:pPr>
          </w:p>
        </w:tc>
      </w:tr>
      <w:tr w14:paraId="774377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66F30A33">
            <w:pPr>
              <w:rPr>
                <w:rFonts w:ascii="Times New Roman" w:hAnsi="Times New Roman" w:eastAsia="宋体" w:cs="Times New Roman"/>
                <w:kern w:val="0"/>
                <w:sz w:val="20"/>
                <w:szCs w:val="20"/>
              </w:rPr>
            </w:pPr>
          </w:p>
        </w:tc>
        <w:tc>
          <w:tcPr>
            <w:tcW w:w="2130" w:type="dxa"/>
          </w:tcPr>
          <w:p w14:paraId="31733F78">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流程服务实例管理</w:t>
            </w:r>
          </w:p>
        </w:tc>
        <w:tc>
          <w:tcPr>
            <w:tcW w:w="4070" w:type="dxa"/>
          </w:tcPr>
          <w:p w14:paraId="74D0BF8D">
            <w:pPr>
              <w:rPr>
                <w:rFonts w:ascii="Times New Roman" w:hAnsi="Times New Roman" w:eastAsia="宋体" w:cs="Times New Roman"/>
                <w:kern w:val="0"/>
                <w:sz w:val="20"/>
                <w:szCs w:val="20"/>
              </w:rPr>
            </w:pPr>
          </w:p>
        </w:tc>
      </w:tr>
      <w:tr w14:paraId="26099F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64908B36">
            <w:pPr>
              <w:rPr>
                <w:rFonts w:ascii="Times New Roman" w:hAnsi="Times New Roman" w:eastAsia="宋体" w:cs="Times New Roman"/>
                <w:kern w:val="0"/>
                <w:sz w:val="20"/>
                <w:szCs w:val="20"/>
              </w:rPr>
            </w:pPr>
          </w:p>
        </w:tc>
        <w:tc>
          <w:tcPr>
            <w:tcW w:w="2130" w:type="dxa"/>
          </w:tcPr>
          <w:p w14:paraId="53BBFC60">
            <w:pPr>
              <w:rPr>
                <w:rFonts w:ascii="Times New Roman" w:hAnsi="Times New Roman" w:eastAsia="宋体" w:cs="Times New Roman"/>
                <w:kern w:val="0"/>
                <w:sz w:val="20"/>
                <w:szCs w:val="20"/>
              </w:rPr>
            </w:pPr>
          </w:p>
        </w:tc>
        <w:tc>
          <w:tcPr>
            <w:tcW w:w="4070" w:type="dxa"/>
          </w:tcPr>
          <w:p w14:paraId="338E2A82">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创建实例</w:t>
            </w:r>
          </w:p>
        </w:tc>
      </w:tr>
      <w:tr w14:paraId="75D45A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AF385B6">
            <w:pPr>
              <w:rPr>
                <w:rFonts w:ascii="Times New Roman" w:hAnsi="Times New Roman" w:eastAsia="宋体" w:cs="Times New Roman"/>
                <w:kern w:val="0"/>
                <w:sz w:val="20"/>
                <w:szCs w:val="20"/>
              </w:rPr>
            </w:pPr>
          </w:p>
        </w:tc>
        <w:tc>
          <w:tcPr>
            <w:tcW w:w="2130" w:type="dxa"/>
          </w:tcPr>
          <w:p w14:paraId="7EA74A8E">
            <w:pPr>
              <w:rPr>
                <w:rFonts w:ascii="Times New Roman" w:hAnsi="Times New Roman" w:eastAsia="宋体" w:cs="Times New Roman"/>
                <w:kern w:val="0"/>
                <w:sz w:val="20"/>
                <w:szCs w:val="20"/>
              </w:rPr>
            </w:pPr>
          </w:p>
        </w:tc>
        <w:tc>
          <w:tcPr>
            <w:tcW w:w="4070" w:type="dxa"/>
          </w:tcPr>
          <w:p w14:paraId="7958BCBA">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查看实例</w:t>
            </w:r>
          </w:p>
        </w:tc>
      </w:tr>
      <w:tr w14:paraId="7584A2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1E365AD">
            <w:pPr>
              <w:rPr>
                <w:rFonts w:ascii="Times New Roman" w:hAnsi="Times New Roman" w:eastAsia="宋体" w:cs="Times New Roman"/>
                <w:kern w:val="0"/>
                <w:sz w:val="20"/>
                <w:szCs w:val="20"/>
              </w:rPr>
            </w:pPr>
          </w:p>
        </w:tc>
        <w:tc>
          <w:tcPr>
            <w:tcW w:w="2130" w:type="dxa"/>
          </w:tcPr>
          <w:p w14:paraId="2E4C5483">
            <w:pPr>
              <w:rPr>
                <w:rFonts w:ascii="Times New Roman" w:hAnsi="Times New Roman" w:eastAsia="宋体" w:cs="Times New Roman"/>
                <w:kern w:val="0"/>
                <w:sz w:val="20"/>
                <w:szCs w:val="20"/>
              </w:rPr>
            </w:pPr>
          </w:p>
        </w:tc>
        <w:tc>
          <w:tcPr>
            <w:tcW w:w="4070" w:type="dxa"/>
          </w:tcPr>
          <w:p w14:paraId="214394F5">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实例监控</w:t>
            </w:r>
          </w:p>
        </w:tc>
      </w:tr>
      <w:tr w14:paraId="49B3B2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74A65DA6">
            <w:pPr>
              <w:rPr>
                <w:rFonts w:ascii="Times New Roman" w:hAnsi="Times New Roman" w:eastAsia="宋体" w:cs="Times New Roman"/>
                <w:kern w:val="0"/>
                <w:sz w:val="20"/>
                <w:szCs w:val="20"/>
              </w:rPr>
            </w:pPr>
          </w:p>
        </w:tc>
        <w:tc>
          <w:tcPr>
            <w:tcW w:w="2130" w:type="dxa"/>
          </w:tcPr>
          <w:p w14:paraId="688EB692">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系统流程服务管理</w:t>
            </w:r>
          </w:p>
        </w:tc>
        <w:tc>
          <w:tcPr>
            <w:tcW w:w="4070" w:type="dxa"/>
          </w:tcPr>
          <w:p w14:paraId="2D12B39F">
            <w:pPr>
              <w:rPr>
                <w:rFonts w:ascii="Times New Roman" w:hAnsi="Times New Roman" w:eastAsia="宋体" w:cs="Times New Roman"/>
                <w:kern w:val="0"/>
                <w:sz w:val="20"/>
                <w:szCs w:val="20"/>
              </w:rPr>
            </w:pPr>
          </w:p>
        </w:tc>
      </w:tr>
      <w:tr w14:paraId="7DBF05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5487DA2">
            <w:pPr>
              <w:rPr>
                <w:rFonts w:ascii="Times New Roman" w:hAnsi="Times New Roman" w:eastAsia="宋体" w:cs="Times New Roman"/>
                <w:kern w:val="0"/>
                <w:sz w:val="20"/>
                <w:szCs w:val="20"/>
              </w:rPr>
            </w:pPr>
          </w:p>
        </w:tc>
        <w:tc>
          <w:tcPr>
            <w:tcW w:w="2130" w:type="dxa"/>
          </w:tcPr>
          <w:p w14:paraId="365A2D5A">
            <w:pPr>
              <w:rPr>
                <w:rFonts w:ascii="Times New Roman" w:hAnsi="Times New Roman" w:eastAsia="宋体" w:cs="Times New Roman"/>
                <w:kern w:val="0"/>
                <w:sz w:val="20"/>
                <w:szCs w:val="20"/>
              </w:rPr>
            </w:pPr>
          </w:p>
        </w:tc>
        <w:tc>
          <w:tcPr>
            <w:tcW w:w="4070" w:type="dxa"/>
          </w:tcPr>
          <w:p w14:paraId="0217A87C">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创建服务</w:t>
            </w:r>
          </w:p>
        </w:tc>
      </w:tr>
      <w:tr w14:paraId="4A326E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7ED29994">
            <w:pPr>
              <w:rPr>
                <w:rFonts w:ascii="Times New Roman" w:hAnsi="Times New Roman" w:eastAsia="宋体" w:cs="Times New Roman"/>
                <w:kern w:val="0"/>
                <w:sz w:val="20"/>
                <w:szCs w:val="20"/>
              </w:rPr>
            </w:pPr>
          </w:p>
        </w:tc>
        <w:tc>
          <w:tcPr>
            <w:tcW w:w="2130" w:type="dxa"/>
          </w:tcPr>
          <w:p w14:paraId="6B6EBA17">
            <w:pPr>
              <w:rPr>
                <w:rFonts w:ascii="Times New Roman" w:hAnsi="Times New Roman" w:eastAsia="宋体" w:cs="Times New Roman"/>
                <w:kern w:val="0"/>
                <w:sz w:val="20"/>
                <w:szCs w:val="20"/>
              </w:rPr>
            </w:pPr>
          </w:p>
        </w:tc>
        <w:tc>
          <w:tcPr>
            <w:tcW w:w="4070" w:type="dxa"/>
          </w:tcPr>
          <w:p w14:paraId="7CCEF3DA">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查看服务</w:t>
            </w:r>
          </w:p>
        </w:tc>
      </w:tr>
      <w:tr w14:paraId="06A2ED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706BF818">
            <w:pPr>
              <w:rPr>
                <w:rFonts w:ascii="Times New Roman" w:hAnsi="Times New Roman" w:eastAsia="宋体" w:cs="Times New Roman"/>
                <w:kern w:val="0"/>
                <w:sz w:val="20"/>
                <w:szCs w:val="20"/>
              </w:rPr>
            </w:pPr>
          </w:p>
        </w:tc>
        <w:tc>
          <w:tcPr>
            <w:tcW w:w="2130" w:type="dxa"/>
          </w:tcPr>
          <w:p w14:paraId="3F5EB451">
            <w:pPr>
              <w:rPr>
                <w:rFonts w:ascii="Times New Roman" w:hAnsi="Times New Roman" w:eastAsia="宋体" w:cs="Times New Roman"/>
                <w:kern w:val="0"/>
                <w:sz w:val="20"/>
                <w:szCs w:val="20"/>
              </w:rPr>
            </w:pPr>
          </w:p>
        </w:tc>
        <w:tc>
          <w:tcPr>
            <w:tcW w:w="4070" w:type="dxa"/>
          </w:tcPr>
          <w:p w14:paraId="6E5DC68D">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服务监控</w:t>
            </w:r>
          </w:p>
        </w:tc>
      </w:tr>
      <w:tr w14:paraId="0D80C3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63AF77BC">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示例资源管理</w:t>
            </w:r>
          </w:p>
        </w:tc>
        <w:tc>
          <w:tcPr>
            <w:tcW w:w="2130" w:type="dxa"/>
          </w:tcPr>
          <w:p w14:paraId="737EEE2A">
            <w:pPr>
              <w:rPr>
                <w:rFonts w:ascii="Times New Roman" w:hAnsi="Times New Roman" w:eastAsia="宋体" w:cs="Times New Roman"/>
                <w:kern w:val="0"/>
                <w:sz w:val="20"/>
                <w:szCs w:val="20"/>
              </w:rPr>
            </w:pPr>
          </w:p>
        </w:tc>
        <w:tc>
          <w:tcPr>
            <w:tcW w:w="4070" w:type="dxa"/>
          </w:tcPr>
          <w:p w14:paraId="717F26F7">
            <w:pPr>
              <w:rPr>
                <w:rFonts w:ascii="Times New Roman" w:hAnsi="Times New Roman" w:eastAsia="宋体" w:cs="Times New Roman"/>
                <w:kern w:val="0"/>
                <w:sz w:val="20"/>
                <w:szCs w:val="20"/>
              </w:rPr>
            </w:pPr>
          </w:p>
        </w:tc>
      </w:tr>
      <w:tr w14:paraId="26923E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C6745BB">
            <w:pPr>
              <w:rPr>
                <w:rFonts w:ascii="Times New Roman" w:hAnsi="Times New Roman" w:eastAsia="宋体" w:cs="Times New Roman"/>
                <w:kern w:val="0"/>
                <w:sz w:val="20"/>
                <w:szCs w:val="20"/>
              </w:rPr>
            </w:pPr>
          </w:p>
        </w:tc>
        <w:tc>
          <w:tcPr>
            <w:tcW w:w="2130" w:type="dxa"/>
          </w:tcPr>
          <w:p w14:paraId="5588EC79">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示例资源分类</w:t>
            </w:r>
          </w:p>
        </w:tc>
        <w:tc>
          <w:tcPr>
            <w:tcW w:w="4070" w:type="dxa"/>
          </w:tcPr>
          <w:p w14:paraId="5DA44C53">
            <w:pPr>
              <w:rPr>
                <w:rFonts w:ascii="Times New Roman" w:hAnsi="Times New Roman" w:eastAsia="宋体" w:cs="Times New Roman"/>
                <w:kern w:val="0"/>
                <w:sz w:val="20"/>
                <w:szCs w:val="20"/>
              </w:rPr>
            </w:pPr>
          </w:p>
        </w:tc>
      </w:tr>
      <w:tr w14:paraId="560474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AF564C9">
            <w:pPr>
              <w:rPr>
                <w:rFonts w:ascii="Times New Roman" w:hAnsi="Times New Roman" w:eastAsia="宋体" w:cs="Times New Roman"/>
                <w:kern w:val="0"/>
                <w:sz w:val="20"/>
                <w:szCs w:val="20"/>
              </w:rPr>
            </w:pPr>
          </w:p>
        </w:tc>
        <w:tc>
          <w:tcPr>
            <w:tcW w:w="2130" w:type="dxa"/>
          </w:tcPr>
          <w:p w14:paraId="497AFAA2">
            <w:pPr>
              <w:rPr>
                <w:rFonts w:ascii="Times New Roman" w:hAnsi="Times New Roman" w:eastAsia="宋体" w:cs="Times New Roman"/>
                <w:kern w:val="0"/>
                <w:sz w:val="20"/>
                <w:szCs w:val="20"/>
              </w:rPr>
            </w:pPr>
          </w:p>
        </w:tc>
        <w:tc>
          <w:tcPr>
            <w:tcW w:w="4070" w:type="dxa"/>
          </w:tcPr>
          <w:p w14:paraId="58ED3D9C">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增量同步</w:t>
            </w:r>
          </w:p>
        </w:tc>
      </w:tr>
      <w:tr w14:paraId="3BB5EF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853A119">
            <w:pPr>
              <w:rPr>
                <w:rFonts w:ascii="Times New Roman" w:hAnsi="Times New Roman" w:eastAsia="宋体" w:cs="Times New Roman"/>
                <w:kern w:val="0"/>
                <w:sz w:val="20"/>
                <w:szCs w:val="20"/>
              </w:rPr>
            </w:pPr>
          </w:p>
        </w:tc>
        <w:tc>
          <w:tcPr>
            <w:tcW w:w="2130" w:type="dxa"/>
          </w:tcPr>
          <w:p w14:paraId="37663894">
            <w:pPr>
              <w:rPr>
                <w:rFonts w:ascii="Times New Roman" w:hAnsi="Times New Roman" w:eastAsia="宋体" w:cs="Times New Roman"/>
                <w:kern w:val="0"/>
                <w:sz w:val="20"/>
                <w:szCs w:val="20"/>
              </w:rPr>
            </w:pPr>
          </w:p>
        </w:tc>
        <w:tc>
          <w:tcPr>
            <w:tcW w:w="4070" w:type="dxa"/>
          </w:tcPr>
          <w:p w14:paraId="66E7C800">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全量同步</w:t>
            </w:r>
          </w:p>
        </w:tc>
      </w:tr>
      <w:tr w14:paraId="01C3F1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C8CF4DB">
            <w:pPr>
              <w:rPr>
                <w:rFonts w:ascii="Times New Roman" w:hAnsi="Times New Roman" w:eastAsia="宋体" w:cs="Times New Roman"/>
                <w:kern w:val="0"/>
                <w:sz w:val="20"/>
                <w:szCs w:val="20"/>
              </w:rPr>
            </w:pPr>
          </w:p>
        </w:tc>
        <w:tc>
          <w:tcPr>
            <w:tcW w:w="2130" w:type="dxa"/>
          </w:tcPr>
          <w:p w14:paraId="18568100">
            <w:pPr>
              <w:rPr>
                <w:rFonts w:ascii="Times New Roman" w:hAnsi="Times New Roman" w:eastAsia="宋体" w:cs="Times New Roman"/>
                <w:kern w:val="0"/>
                <w:sz w:val="20"/>
                <w:szCs w:val="20"/>
              </w:rPr>
            </w:pPr>
          </w:p>
        </w:tc>
        <w:tc>
          <w:tcPr>
            <w:tcW w:w="4070" w:type="dxa"/>
          </w:tcPr>
          <w:p w14:paraId="3710521C">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数据处理组件</w:t>
            </w:r>
          </w:p>
        </w:tc>
      </w:tr>
      <w:tr w14:paraId="4C9863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6E991964">
            <w:pPr>
              <w:rPr>
                <w:rFonts w:ascii="Times New Roman" w:hAnsi="Times New Roman" w:eastAsia="宋体" w:cs="Times New Roman"/>
                <w:kern w:val="0"/>
                <w:sz w:val="20"/>
                <w:szCs w:val="20"/>
              </w:rPr>
            </w:pPr>
          </w:p>
        </w:tc>
        <w:tc>
          <w:tcPr>
            <w:tcW w:w="2130" w:type="dxa"/>
          </w:tcPr>
          <w:p w14:paraId="7EA5B0AA">
            <w:pPr>
              <w:rPr>
                <w:rFonts w:ascii="Times New Roman" w:hAnsi="Times New Roman" w:eastAsia="宋体" w:cs="Times New Roman"/>
                <w:kern w:val="0"/>
                <w:sz w:val="20"/>
                <w:szCs w:val="20"/>
              </w:rPr>
            </w:pPr>
          </w:p>
        </w:tc>
        <w:tc>
          <w:tcPr>
            <w:tcW w:w="4070" w:type="dxa"/>
          </w:tcPr>
          <w:p w14:paraId="04E86FA8">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文件组件</w:t>
            </w:r>
          </w:p>
        </w:tc>
      </w:tr>
      <w:tr w14:paraId="7BC6EC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41A1B33">
            <w:pPr>
              <w:rPr>
                <w:rFonts w:ascii="Times New Roman" w:hAnsi="Times New Roman" w:eastAsia="宋体" w:cs="Times New Roman"/>
                <w:kern w:val="0"/>
                <w:sz w:val="20"/>
                <w:szCs w:val="20"/>
              </w:rPr>
            </w:pPr>
          </w:p>
        </w:tc>
        <w:tc>
          <w:tcPr>
            <w:tcW w:w="2130" w:type="dxa"/>
          </w:tcPr>
          <w:p w14:paraId="7124BF98">
            <w:pPr>
              <w:rPr>
                <w:rFonts w:ascii="Times New Roman" w:hAnsi="Times New Roman" w:eastAsia="宋体" w:cs="Times New Roman"/>
                <w:kern w:val="0"/>
                <w:sz w:val="20"/>
                <w:szCs w:val="20"/>
              </w:rPr>
            </w:pPr>
          </w:p>
        </w:tc>
        <w:tc>
          <w:tcPr>
            <w:tcW w:w="4070" w:type="dxa"/>
          </w:tcPr>
          <w:p w14:paraId="317614B4">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工具组件</w:t>
            </w:r>
          </w:p>
        </w:tc>
      </w:tr>
      <w:tr w14:paraId="3ECDAA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8404C43">
            <w:pPr>
              <w:rPr>
                <w:rFonts w:ascii="Times New Roman" w:hAnsi="Times New Roman" w:eastAsia="宋体" w:cs="Times New Roman"/>
                <w:kern w:val="0"/>
                <w:sz w:val="20"/>
                <w:szCs w:val="20"/>
              </w:rPr>
            </w:pPr>
          </w:p>
        </w:tc>
        <w:tc>
          <w:tcPr>
            <w:tcW w:w="2130" w:type="dxa"/>
          </w:tcPr>
          <w:p w14:paraId="0AB1ADCF">
            <w:pPr>
              <w:rPr>
                <w:rFonts w:ascii="Times New Roman" w:hAnsi="Times New Roman" w:eastAsia="宋体" w:cs="Times New Roman"/>
                <w:kern w:val="0"/>
                <w:sz w:val="20"/>
                <w:szCs w:val="20"/>
              </w:rPr>
            </w:pPr>
          </w:p>
        </w:tc>
        <w:tc>
          <w:tcPr>
            <w:tcW w:w="4070" w:type="dxa"/>
          </w:tcPr>
          <w:p w14:paraId="29E62B21">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流程控制组件</w:t>
            </w:r>
          </w:p>
        </w:tc>
      </w:tr>
      <w:tr w14:paraId="19A51C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70EDA4FE">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流程监控</w:t>
            </w:r>
          </w:p>
        </w:tc>
        <w:tc>
          <w:tcPr>
            <w:tcW w:w="2130" w:type="dxa"/>
          </w:tcPr>
          <w:p w14:paraId="5CF1DBB8">
            <w:pPr>
              <w:rPr>
                <w:rFonts w:ascii="Times New Roman" w:hAnsi="Times New Roman" w:eastAsia="宋体" w:cs="Times New Roman"/>
                <w:kern w:val="0"/>
                <w:sz w:val="20"/>
                <w:szCs w:val="20"/>
              </w:rPr>
            </w:pPr>
          </w:p>
        </w:tc>
        <w:tc>
          <w:tcPr>
            <w:tcW w:w="4070" w:type="dxa"/>
          </w:tcPr>
          <w:p w14:paraId="013C552F">
            <w:pPr>
              <w:rPr>
                <w:rFonts w:ascii="Times New Roman" w:hAnsi="Times New Roman" w:eastAsia="宋体" w:cs="Times New Roman"/>
                <w:kern w:val="0"/>
                <w:sz w:val="20"/>
                <w:szCs w:val="20"/>
              </w:rPr>
            </w:pPr>
          </w:p>
        </w:tc>
      </w:tr>
      <w:tr w14:paraId="7CD68C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D51FDBD">
            <w:pPr>
              <w:rPr>
                <w:rFonts w:ascii="Times New Roman" w:hAnsi="Times New Roman" w:eastAsia="宋体" w:cs="Times New Roman"/>
                <w:kern w:val="0"/>
                <w:sz w:val="20"/>
                <w:szCs w:val="20"/>
              </w:rPr>
            </w:pPr>
          </w:p>
        </w:tc>
        <w:tc>
          <w:tcPr>
            <w:tcW w:w="2130" w:type="dxa"/>
          </w:tcPr>
          <w:p w14:paraId="2284F547">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排程监控</w:t>
            </w:r>
          </w:p>
        </w:tc>
        <w:tc>
          <w:tcPr>
            <w:tcW w:w="4070" w:type="dxa"/>
          </w:tcPr>
          <w:p w14:paraId="46B67A1F">
            <w:pPr>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查看部署流程的排期监控，能够直观显示未来一段时间内的任务排期情况，可细化到具体每天某个时段的任务排期计划。</w:t>
            </w:r>
          </w:p>
        </w:tc>
      </w:tr>
      <w:tr w14:paraId="3507B3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73C4B41D">
            <w:pPr>
              <w:rPr>
                <w:rFonts w:ascii="Times New Roman" w:hAnsi="Times New Roman" w:eastAsia="宋体" w:cs="Times New Roman"/>
                <w:kern w:val="0"/>
                <w:sz w:val="20"/>
                <w:szCs w:val="20"/>
              </w:rPr>
            </w:pPr>
          </w:p>
        </w:tc>
        <w:tc>
          <w:tcPr>
            <w:tcW w:w="2130" w:type="dxa"/>
          </w:tcPr>
          <w:p w14:paraId="558B63F5">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转换监控</w:t>
            </w:r>
          </w:p>
        </w:tc>
        <w:tc>
          <w:tcPr>
            <w:tcW w:w="4070" w:type="dxa"/>
          </w:tcPr>
          <w:p w14:paraId="75C4ED77">
            <w:pPr>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支持查看和管理用户有权限查看的转换流程。</w:t>
            </w:r>
          </w:p>
        </w:tc>
      </w:tr>
      <w:tr w14:paraId="069B40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608D937D">
            <w:pPr>
              <w:rPr>
                <w:rFonts w:ascii="Times New Roman" w:hAnsi="Times New Roman" w:eastAsia="宋体" w:cs="Times New Roman"/>
                <w:kern w:val="0"/>
                <w:sz w:val="20"/>
                <w:szCs w:val="20"/>
              </w:rPr>
            </w:pPr>
          </w:p>
        </w:tc>
        <w:tc>
          <w:tcPr>
            <w:tcW w:w="2130" w:type="dxa"/>
          </w:tcPr>
          <w:p w14:paraId="282D5B68">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任务监控</w:t>
            </w:r>
          </w:p>
        </w:tc>
        <w:tc>
          <w:tcPr>
            <w:tcW w:w="4070" w:type="dxa"/>
          </w:tcPr>
          <w:p w14:paraId="10F06995">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lang w:val="en-US" w:eastAsia="zh-CN"/>
              </w:rPr>
              <w:t>支持查看和管理用户有权限查看的任务流程。</w:t>
            </w:r>
          </w:p>
        </w:tc>
      </w:tr>
      <w:tr w14:paraId="478D58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1AE3DEF">
            <w:pPr>
              <w:rPr>
                <w:rFonts w:ascii="Times New Roman" w:hAnsi="Times New Roman" w:eastAsia="宋体" w:cs="Times New Roman"/>
                <w:kern w:val="0"/>
                <w:sz w:val="20"/>
                <w:szCs w:val="20"/>
              </w:rPr>
            </w:pPr>
          </w:p>
        </w:tc>
        <w:tc>
          <w:tcPr>
            <w:tcW w:w="2130" w:type="dxa"/>
          </w:tcPr>
          <w:p w14:paraId="42AC138D">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项目监控</w:t>
            </w:r>
          </w:p>
        </w:tc>
        <w:tc>
          <w:tcPr>
            <w:tcW w:w="4070" w:type="dxa"/>
          </w:tcPr>
          <w:p w14:paraId="2498FB49">
            <w:pPr>
              <w:rPr>
                <w:rFonts w:ascii="Times New Roman" w:hAnsi="Times New Roman" w:eastAsia="宋体" w:cs="Times New Roman"/>
                <w:kern w:val="0"/>
                <w:sz w:val="20"/>
                <w:szCs w:val="20"/>
              </w:rPr>
            </w:pPr>
          </w:p>
        </w:tc>
      </w:tr>
      <w:tr w14:paraId="2FABA7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5D68E9D">
            <w:pPr>
              <w:rPr>
                <w:rFonts w:ascii="Times New Roman" w:hAnsi="Times New Roman" w:eastAsia="宋体" w:cs="Times New Roman"/>
                <w:kern w:val="0"/>
                <w:sz w:val="20"/>
                <w:szCs w:val="20"/>
              </w:rPr>
            </w:pPr>
          </w:p>
        </w:tc>
        <w:tc>
          <w:tcPr>
            <w:tcW w:w="2130" w:type="dxa"/>
          </w:tcPr>
          <w:p w14:paraId="7933EFCD">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转换统计监控</w:t>
            </w:r>
          </w:p>
        </w:tc>
        <w:tc>
          <w:tcPr>
            <w:tcW w:w="4070" w:type="dxa"/>
          </w:tcPr>
          <w:p w14:paraId="718117DA">
            <w:pPr>
              <w:rPr>
                <w:rFonts w:hint="eastAsia" w:ascii="Times New Roman" w:hAnsi="Times New Roman" w:eastAsia="宋体" w:cs="Times New Roman"/>
                <w:kern w:val="0"/>
                <w:sz w:val="20"/>
                <w:szCs w:val="20"/>
                <w:lang w:eastAsia="zh-CN"/>
              </w:rPr>
            </w:pPr>
            <w:r>
              <w:rPr>
                <w:rFonts w:hint="eastAsia" w:ascii="Times New Roman" w:hAnsi="Times New Roman" w:eastAsia="宋体" w:cs="Times New Roman"/>
                <w:kern w:val="0"/>
                <w:sz w:val="20"/>
                <w:szCs w:val="20"/>
              </w:rPr>
              <w:t>查看项目下</w:t>
            </w:r>
            <w:r>
              <w:rPr>
                <w:rFonts w:hint="eastAsia" w:ascii="Times New Roman" w:hAnsi="Times New Roman" w:eastAsia="宋体" w:cs="Times New Roman"/>
                <w:kern w:val="0"/>
                <w:sz w:val="20"/>
                <w:szCs w:val="20"/>
                <w:lang w:val="en-US" w:eastAsia="zh-CN"/>
              </w:rPr>
              <w:t>转换</w:t>
            </w:r>
            <w:r>
              <w:rPr>
                <w:rFonts w:hint="eastAsia" w:ascii="Times New Roman" w:hAnsi="Times New Roman" w:eastAsia="宋体" w:cs="Times New Roman"/>
                <w:kern w:val="0"/>
                <w:sz w:val="20"/>
                <w:szCs w:val="20"/>
              </w:rPr>
              <w:t>流程的执行状况统计</w:t>
            </w:r>
            <w:r>
              <w:rPr>
                <w:rFonts w:hint="eastAsia" w:ascii="Times New Roman" w:hAnsi="Times New Roman" w:eastAsia="宋体" w:cs="Times New Roman"/>
                <w:kern w:val="0"/>
                <w:sz w:val="20"/>
                <w:szCs w:val="20"/>
                <w:lang w:eastAsia="zh-CN"/>
              </w:rPr>
              <w:t>。</w:t>
            </w:r>
          </w:p>
        </w:tc>
      </w:tr>
      <w:tr w14:paraId="0F24AE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5E7A7D63">
            <w:pPr>
              <w:rPr>
                <w:rFonts w:ascii="Times New Roman" w:hAnsi="Times New Roman" w:eastAsia="宋体" w:cs="Times New Roman"/>
                <w:kern w:val="0"/>
                <w:sz w:val="20"/>
                <w:szCs w:val="20"/>
              </w:rPr>
            </w:pPr>
          </w:p>
        </w:tc>
        <w:tc>
          <w:tcPr>
            <w:tcW w:w="2130" w:type="dxa"/>
          </w:tcPr>
          <w:p w14:paraId="3120F7F8">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任务统计监控</w:t>
            </w:r>
          </w:p>
        </w:tc>
        <w:tc>
          <w:tcPr>
            <w:tcW w:w="4070" w:type="dxa"/>
          </w:tcPr>
          <w:p w14:paraId="618D97D1">
            <w:pPr>
              <w:rPr>
                <w:rFonts w:hint="eastAsia" w:ascii="Times New Roman" w:hAnsi="Times New Roman" w:eastAsia="宋体" w:cs="Times New Roman"/>
                <w:kern w:val="0"/>
                <w:sz w:val="20"/>
                <w:szCs w:val="20"/>
                <w:lang w:eastAsia="zh-CN"/>
              </w:rPr>
            </w:pPr>
            <w:r>
              <w:rPr>
                <w:rFonts w:hint="eastAsia" w:ascii="Times New Roman" w:hAnsi="Times New Roman" w:eastAsia="宋体" w:cs="Times New Roman"/>
                <w:kern w:val="0"/>
                <w:sz w:val="20"/>
                <w:szCs w:val="20"/>
              </w:rPr>
              <w:t>查看项目下</w:t>
            </w:r>
            <w:r>
              <w:rPr>
                <w:rFonts w:hint="eastAsia" w:ascii="Times New Roman" w:hAnsi="Times New Roman" w:eastAsia="宋体" w:cs="Times New Roman"/>
                <w:kern w:val="0"/>
                <w:sz w:val="20"/>
                <w:szCs w:val="20"/>
                <w:lang w:val="en-US" w:eastAsia="zh-CN"/>
              </w:rPr>
              <w:t>任务</w:t>
            </w:r>
            <w:r>
              <w:rPr>
                <w:rFonts w:hint="eastAsia" w:ascii="Times New Roman" w:hAnsi="Times New Roman" w:eastAsia="宋体" w:cs="Times New Roman"/>
                <w:kern w:val="0"/>
                <w:sz w:val="20"/>
                <w:szCs w:val="20"/>
              </w:rPr>
              <w:t>流程的执行状况统计</w:t>
            </w:r>
            <w:r>
              <w:rPr>
                <w:rFonts w:hint="eastAsia" w:ascii="Times New Roman" w:hAnsi="Times New Roman" w:eastAsia="宋体" w:cs="Times New Roman"/>
                <w:kern w:val="0"/>
                <w:sz w:val="20"/>
                <w:szCs w:val="20"/>
                <w:lang w:eastAsia="zh-CN"/>
              </w:rPr>
              <w:t>。</w:t>
            </w:r>
          </w:p>
        </w:tc>
      </w:tr>
      <w:tr w14:paraId="39F507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A6C0656">
            <w:pPr>
              <w:rPr>
                <w:rFonts w:hint="eastAsia" w:ascii="Times New Roman" w:hAnsi="Times New Roman" w:eastAsia="宋体" w:cs="Times New Roman"/>
                <w:kern w:val="0"/>
                <w:sz w:val="20"/>
                <w:szCs w:val="20"/>
              </w:rPr>
            </w:pPr>
          </w:p>
        </w:tc>
        <w:tc>
          <w:tcPr>
            <w:tcW w:w="2130" w:type="dxa"/>
          </w:tcPr>
          <w:p w14:paraId="6F32E828">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连接池监控</w:t>
            </w:r>
          </w:p>
        </w:tc>
        <w:tc>
          <w:tcPr>
            <w:tcW w:w="4070" w:type="dxa"/>
          </w:tcPr>
          <w:p w14:paraId="52C94F12">
            <w:pPr>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查看运行态集群使用的数据源连接池状况。</w:t>
            </w:r>
          </w:p>
        </w:tc>
      </w:tr>
      <w:tr w14:paraId="061B1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77697507">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日志审计</w:t>
            </w:r>
          </w:p>
        </w:tc>
        <w:tc>
          <w:tcPr>
            <w:tcW w:w="2130" w:type="dxa"/>
          </w:tcPr>
          <w:p w14:paraId="1F7DEE09">
            <w:pPr>
              <w:rPr>
                <w:rFonts w:ascii="Times New Roman" w:hAnsi="Times New Roman" w:eastAsia="宋体" w:cs="Times New Roman"/>
                <w:kern w:val="0"/>
                <w:sz w:val="20"/>
                <w:szCs w:val="20"/>
              </w:rPr>
            </w:pPr>
          </w:p>
        </w:tc>
        <w:tc>
          <w:tcPr>
            <w:tcW w:w="4070" w:type="dxa"/>
          </w:tcPr>
          <w:p w14:paraId="07C86CD0">
            <w:pPr>
              <w:rPr>
                <w:rFonts w:ascii="Times New Roman" w:hAnsi="Times New Roman" w:eastAsia="宋体" w:cs="Times New Roman"/>
                <w:kern w:val="0"/>
                <w:sz w:val="20"/>
                <w:szCs w:val="20"/>
              </w:rPr>
            </w:pPr>
          </w:p>
        </w:tc>
      </w:tr>
      <w:tr w14:paraId="74E841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70E540F">
            <w:pPr>
              <w:rPr>
                <w:rFonts w:ascii="Times New Roman" w:hAnsi="Times New Roman" w:eastAsia="宋体" w:cs="Times New Roman"/>
                <w:kern w:val="0"/>
                <w:sz w:val="20"/>
                <w:szCs w:val="20"/>
              </w:rPr>
            </w:pPr>
          </w:p>
        </w:tc>
        <w:tc>
          <w:tcPr>
            <w:tcW w:w="2130" w:type="dxa"/>
          </w:tcPr>
          <w:p w14:paraId="50F9870D">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转换执行日志</w:t>
            </w:r>
          </w:p>
        </w:tc>
        <w:tc>
          <w:tcPr>
            <w:tcW w:w="4070" w:type="dxa"/>
          </w:tcPr>
          <w:p w14:paraId="70C84A41">
            <w:pPr>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查看并搜索转换流程的执行日志。</w:t>
            </w:r>
          </w:p>
        </w:tc>
      </w:tr>
      <w:tr w14:paraId="0276B6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5B8DE4C">
            <w:pPr>
              <w:rPr>
                <w:rFonts w:ascii="Times New Roman" w:hAnsi="Times New Roman" w:eastAsia="宋体" w:cs="Times New Roman"/>
                <w:kern w:val="0"/>
                <w:sz w:val="20"/>
                <w:szCs w:val="20"/>
              </w:rPr>
            </w:pPr>
          </w:p>
        </w:tc>
        <w:tc>
          <w:tcPr>
            <w:tcW w:w="2130" w:type="dxa"/>
          </w:tcPr>
          <w:p w14:paraId="79A94484">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任务执行日志</w:t>
            </w:r>
          </w:p>
        </w:tc>
        <w:tc>
          <w:tcPr>
            <w:tcW w:w="4070" w:type="dxa"/>
          </w:tcPr>
          <w:p w14:paraId="7AC58D9D">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lang w:val="en-US" w:eastAsia="zh-CN"/>
              </w:rPr>
              <w:t>查看并搜索任务流程的执行日志。</w:t>
            </w:r>
          </w:p>
        </w:tc>
      </w:tr>
      <w:tr w14:paraId="752CE4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BCF1673">
            <w:pPr>
              <w:rPr>
                <w:rFonts w:hint="eastAsia" w:ascii="Times New Roman" w:hAnsi="Times New Roman" w:eastAsia="宋体" w:cs="Times New Roman"/>
                <w:kern w:val="0"/>
                <w:sz w:val="20"/>
                <w:szCs w:val="20"/>
              </w:rPr>
            </w:pPr>
          </w:p>
        </w:tc>
        <w:tc>
          <w:tcPr>
            <w:tcW w:w="2130" w:type="dxa"/>
          </w:tcPr>
          <w:p w14:paraId="0FC31B6E">
            <w:pP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流程组件日志</w:t>
            </w:r>
          </w:p>
        </w:tc>
        <w:tc>
          <w:tcPr>
            <w:tcW w:w="4070" w:type="dxa"/>
          </w:tcPr>
          <w:p w14:paraId="5592580E">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lang w:val="en-US" w:eastAsia="zh-CN"/>
              </w:rPr>
              <w:t>查看转换流程的各个组件的详细执行日志和统计结果。</w:t>
            </w:r>
          </w:p>
        </w:tc>
      </w:tr>
      <w:tr w14:paraId="3C1F64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C4FF71D">
            <w:pPr>
              <w:rPr>
                <w:rFonts w:hint="eastAsia" w:ascii="Times New Roman" w:hAnsi="Times New Roman" w:eastAsia="宋体" w:cs="Times New Roman"/>
                <w:kern w:val="0"/>
                <w:sz w:val="20"/>
                <w:szCs w:val="20"/>
              </w:rPr>
            </w:pPr>
          </w:p>
        </w:tc>
        <w:tc>
          <w:tcPr>
            <w:tcW w:w="2130" w:type="dxa"/>
          </w:tcPr>
          <w:p w14:paraId="7E4FE916">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流程调度日志</w:t>
            </w:r>
          </w:p>
        </w:tc>
        <w:tc>
          <w:tcPr>
            <w:tcW w:w="4070" w:type="dxa"/>
          </w:tcPr>
          <w:p w14:paraId="766AA2A8">
            <w:pPr>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查看流程的调度批次日志。</w:t>
            </w:r>
          </w:p>
        </w:tc>
      </w:tr>
      <w:tr w14:paraId="7DB31E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20E431B">
            <w:pPr>
              <w:rPr>
                <w:rFonts w:hint="eastAsia" w:ascii="Times New Roman" w:hAnsi="Times New Roman" w:eastAsia="宋体" w:cs="Times New Roman"/>
                <w:kern w:val="0"/>
                <w:sz w:val="20"/>
                <w:szCs w:val="20"/>
              </w:rPr>
            </w:pPr>
          </w:p>
        </w:tc>
        <w:tc>
          <w:tcPr>
            <w:tcW w:w="2130" w:type="dxa"/>
          </w:tcPr>
          <w:p w14:paraId="0C5479A9">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结果文件日志</w:t>
            </w:r>
          </w:p>
        </w:tc>
        <w:tc>
          <w:tcPr>
            <w:tcW w:w="4070" w:type="dxa"/>
          </w:tcPr>
          <w:p w14:paraId="40C6C650">
            <w:pPr>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查看转换流程的处理过的文件的日志详情。</w:t>
            </w:r>
          </w:p>
        </w:tc>
      </w:tr>
      <w:tr w14:paraId="4FCD7B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0D2EF5D">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交换对账</w:t>
            </w:r>
          </w:p>
        </w:tc>
        <w:tc>
          <w:tcPr>
            <w:tcW w:w="2130" w:type="dxa"/>
          </w:tcPr>
          <w:p w14:paraId="43428D07">
            <w:pPr>
              <w:rPr>
                <w:rFonts w:ascii="Times New Roman" w:hAnsi="Times New Roman" w:eastAsia="宋体" w:cs="Times New Roman"/>
                <w:kern w:val="0"/>
                <w:sz w:val="20"/>
                <w:szCs w:val="20"/>
              </w:rPr>
            </w:pPr>
          </w:p>
        </w:tc>
        <w:tc>
          <w:tcPr>
            <w:tcW w:w="4070" w:type="dxa"/>
          </w:tcPr>
          <w:p w14:paraId="043E442A">
            <w:pPr>
              <w:rPr>
                <w:rFonts w:ascii="Times New Roman" w:hAnsi="Times New Roman" w:eastAsia="宋体" w:cs="Times New Roman"/>
                <w:kern w:val="0"/>
                <w:sz w:val="20"/>
                <w:szCs w:val="20"/>
              </w:rPr>
            </w:pPr>
          </w:p>
        </w:tc>
      </w:tr>
      <w:tr w14:paraId="3A4E08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7F21D0BB">
            <w:pPr>
              <w:rPr>
                <w:rFonts w:ascii="Times New Roman" w:hAnsi="Times New Roman" w:eastAsia="宋体" w:cs="Times New Roman"/>
                <w:kern w:val="0"/>
                <w:sz w:val="20"/>
                <w:szCs w:val="20"/>
              </w:rPr>
            </w:pPr>
          </w:p>
        </w:tc>
        <w:tc>
          <w:tcPr>
            <w:tcW w:w="2130" w:type="dxa"/>
          </w:tcPr>
          <w:p w14:paraId="17D33FB9">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流程对账</w:t>
            </w:r>
          </w:p>
        </w:tc>
        <w:tc>
          <w:tcPr>
            <w:tcW w:w="4070" w:type="dxa"/>
          </w:tcPr>
          <w:p w14:paraId="14FE3ABD">
            <w:pPr>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rPr>
              <w:t>支持</w:t>
            </w:r>
            <w:r>
              <w:rPr>
                <w:rFonts w:hint="eastAsia" w:ascii="Times New Roman" w:hAnsi="Times New Roman" w:eastAsia="宋体" w:cs="Times New Roman"/>
                <w:kern w:val="0"/>
                <w:sz w:val="20"/>
                <w:szCs w:val="20"/>
                <w:lang w:val="en-US" w:eastAsia="zh-CN"/>
              </w:rPr>
              <w:t>查看流程对账结果。</w:t>
            </w:r>
          </w:p>
        </w:tc>
      </w:tr>
      <w:tr w14:paraId="0E2E8D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8945B33">
            <w:pPr>
              <w:rPr>
                <w:rFonts w:ascii="Times New Roman" w:hAnsi="Times New Roman" w:eastAsia="宋体" w:cs="Times New Roman"/>
                <w:kern w:val="0"/>
                <w:sz w:val="20"/>
                <w:szCs w:val="20"/>
              </w:rPr>
            </w:pPr>
          </w:p>
        </w:tc>
        <w:tc>
          <w:tcPr>
            <w:tcW w:w="2130" w:type="dxa"/>
          </w:tcPr>
          <w:p w14:paraId="328EBF71">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对账规则</w:t>
            </w:r>
          </w:p>
        </w:tc>
        <w:tc>
          <w:tcPr>
            <w:tcW w:w="4070" w:type="dxa"/>
          </w:tcPr>
          <w:p w14:paraId="61CAF57E">
            <w:pPr>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rPr>
              <w:t>支持基于自定义对账规则的转换执行</w:t>
            </w:r>
            <w:r>
              <w:rPr>
                <w:rFonts w:hint="eastAsia" w:ascii="Times New Roman" w:hAnsi="Times New Roman" w:eastAsia="宋体" w:cs="Times New Roman"/>
                <w:kern w:val="0"/>
                <w:sz w:val="20"/>
                <w:szCs w:val="20"/>
                <w:lang w:val="en-US" w:eastAsia="zh-CN"/>
              </w:rPr>
              <w:t>结果的</w:t>
            </w:r>
            <w:r>
              <w:rPr>
                <w:rFonts w:hint="eastAsia" w:ascii="Times New Roman" w:hAnsi="Times New Roman" w:eastAsia="宋体" w:cs="Times New Roman"/>
                <w:kern w:val="0"/>
                <w:sz w:val="20"/>
                <w:szCs w:val="20"/>
              </w:rPr>
              <w:t>对账</w:t>
            </w:r>
            <w:r>
              <w:rPr>
                <w:rFonts w:hint="eastAsia" w:ascii="Times New Roman" w:hAnsi="Times New Roman" w:eastAsia="宋体" w:cs="Times New Roman"/>
                <w:kern w:val="0"/>
                <w:sz w:val="20"/>
                <w:szCs w:val="20"/>
                <w:lang w:eastAsia="zh-CN"/>
              </w:rPr>
              <w:t>。</w:t>
            </w:r>
          </w:p>
        </w:tc>
      </w:tr>
    </w:tbl>
    <w:p w14:paraId="697F24A9"/>
    <w:p w14:paraId="42B60CED">
      <w:pPr>
        <w:pStyle w:val="4"/>
        <w:spacing w:line="360" w:lineRule="auto"/>
        <w:rPr>
          <w:rFonts w:asciiTheme="minorEastAsia" w:hAnsiTheme="minorEastAsia" w:eastAsiaTheme="minorEastAsia"/>
          <w:b/>
          <w:bCs/>
          <w:sz w:val="24"/>
          <w:szCs w:val="24"/>
        </w:rPr>
      </w:pPr>
      <w:bookmarkStart w:id="11" w:name="_Toc26908"/>
      <w:r>
        <w:rPr>
          <w:rFonts w:hint="eastAsia" w:asciiTheme="minorEastAsia" w:hAnsiTheme="minorEastAsia" w:eastAsiaTheme="minorEastAsia"/>
          <w:b/>
          <w:bCs/>
          <w:sz w:val="24"/>
          <w:szCs w:val="24"/>
        </w:rPr>
        <w:t>ETL服务器</w:t>
      </w:r>
      <w:bookmarkEnd w:id="11"/>
    </w:p>
    <w:p w14:paraId="2005B44F">
      <w:pPr>
        <w:widowControl/>
        <w:numPr>
          <w:ilvl w:val="0"/>
          <w:numId w:val="4"/>
        </w:numPr>
        <w:spacing w:line="360" w:lineRule="auto"/>
        <w:jc w:val="left"/>
        <w:rPr>
          <w:rFonts w:asciiTheme="minorEastAsia" w:hAnsiTheme="minorEastAsia"/>
          <w:b/>
          <w:sz w:val="24"/>
          <w:szCs w:val="24"/>
        </w:rPr>
      </w:pPr>
      <w:r>
        <w:rPr>
          <w:rFonts w:hint="eastAsia" w:asciiTheme="minorEastAsia" w:hAnsiTheme="minorEastAsia"/>
          <w:b/>
          <w:sz w:val="24"/>
          <w:szCs w:val="24"/>
        </w:rPr>
        <w:t>ETL引擎</w:t>
      </w:r>
    </w:p>
    <w:p w14:paraId="3683119A">
      <w:pPr>
        <w:spacing w:line="360" w:lineRule="auto"/>
        <w:ind w:firstLine="420" w:firstLineChars="200"/>
        <w:rPr>
          <w:rFonts w:ascii="宋体" w:hAnsi="宋体"/>
          <w:szCs w:val="21"/>
        </w:rPr>
      </w:pPr>
      <w:r>
        <w:rPr>
          <w:rFonts w:hint="eastAsia" w:ascii="宋体" w:hAnsi="宋体"/>
          <w:szCs w:val="21"/>
        </w:rPr>
        <w:t>TongETL服务器包含两个执行引擎：任务引擎和转换引擎，分别实现对任务调度管理的任务流程和完成对实际数据抽取、加工处理、加载的转换流程的执行。</w:t>
      </w:r>
    </w:p>
    <w:p w14:paraId="47F5E32C">
      <w:pPr>
        <w:widowControl/>
        <w:numPr>
          <w:ilvl w:val="0"/>
          <w:numId w:val="4"/>
        </w:numPr>
        <w:spacing w:line="360" w:lineRule="auto"/>
        <w:jc w:val="left"/>
        <w:rPr>
          <w:rFonts w:asciiTheme="minorEastAsia" w:hAnsiTheme="minorEastAsia"/>
          <w:b/>
          <w:sz w:val="24"/>
          <w:szCs w:val="24"/>
        </w:rPr>
      </w:pPr>
      <w:r>
        <w:rPr>
          <w:rFonts w:hint="eastAsia" w:asciiTheme="minorEastAsia" w:hAnsiTheme="minorEastAsia"/>
          <w:b/>
          <w:sz w:val="24"/>
          <w:szCs w:val="24"/>
        </w:rPr>
        <w:t>数据处理</w:t>
      </w:r>
    </w:p>
    <w:p w14:paraId="5998CC04">
      <w:pPr>
        <w:spacing w:line="360" w:lineRule="auto"/>
        <w:ind w:firstLine="420" w:firstLineChars="200"/>
        <w:rPr>
          <w:rFonts w:ascii="宋体" w:hAnsi="宋体"/>
          <w:szCs w:val="21"/>
        </w:rPr>
      </w:pPr>
      <w:r>
        <w:rPr>
          <w:rFonts w:hint="eastAsia" w:ascii="宋体" w:hAnsi="宋体"/>
          <w:szCs w:val="21"/>
        </w:rPr>
        <w:t>TongETL采用异步并行处理的方式实现数据的高效处理，数据在TongETL中类似于流水线上的产品，逐行流经流程中的每个组件，每经过一个组件就被加工成一个既定格式的中间状态。数据经过一个组件的处理后被迅速交给下一个组件处理，同时当前的组件已经开始处理新的数据。</w:t>
      </w:r>
    </w:p>
    <w:p w14:paraId="6BF2E396">
      <w:pPr>
        <w:spacing w:line="360" w:lineRule="auto"/>
        <w:ind w:firstLine="420" w:firstLineChars="200"/>
        <w:rPr>
          <w:rFonts w:ascii="宋体" w:hAnsi="宋体"/>
          <w:szCs w:val="21"/>
        </w:rPr>
      </w:pPr>
      <w:r>
        <w:rPr>
          <w:rFonts w:hint="eastAsia" w:ascii="宋体" w:hAnsi="宋体"/>
          <w:szCs w:val="21"/>
        </w:rPr>
        <w:t>TongETL提供集群部署方式，允许将转换或转换中的比较耗时的数据处理组件部署在多台服务器上并发执行，从而将转换的工作分摊到多台服务器上，提高TongETL的数据处理效率。</w:t>
      </w:r>
    </w:p>
    <w:p w14:paraId="1A81B1E3">
      <w:pPr>
        <w:spacing w:line="360" w:lineRule="auto"/>
        <w:ind w:firstLine="420" w:firstLineChars="200"/>
        <w:rPr>
          <w:rFonts w:ascii="宋体" w:hAnsi="宋体"/>
          <w:szCs w:val="21"/>
        </w:rPr>
      </w:pPr>
      <w:r>
        <w:rPr>
          <w:rFonts w:hint="eastAsia" w:ascii="宋体" w:hAnsi="宋体"/>
          <w:szCs w:val="21"/>
        </w:rPr>
        <w:t>在TongETL服务器启动时，可以检查部署在该节点上的数据集成流程，并执行配置为“自动重启动”的流程，其他非自动重启动的流程需要手工启动。</w:t>
      </w:r>
    </w:p>
    <w:p w14:paraId="4BD57D43">
      <w:pPr>
        <w:spacing w:line="360" w:lineRule="auto"/>
        <w:ind w:firstLine="420" w:firstLineChars="200"/>
        <w:rPr>
          <w:rFonts w:ascii="宋体" w:hAnsi="宋体"/>
          <w:szCs w:val="21"/>
        </w:rPr>
      </w:pPr>
      <w:r>
        <w:rPr>
          <w:rFonts w:hint="eastAsia" w:ascii="宋体" w:hAnsi="宋体"/>
          <w:szCs w:val="21"/>
        </w:rPr>
        <w:t>在TongETL数据流程中，数据是以行为单位进行处理，如下图所示，TongETL通过两个对象描述一个数据行：数据对象和元信息对象。数据对象实际的行数据，由一个或多个数据列（字段）组成；元信息对象用于描述数据对象，包括数据对象中每个列（字段）的类型、长度、格式等。</w:t>
      </w:r>
    </w:p>
    <w:p w14:paraId="74D458C6">
      <w:pPr>
        <w:pStyle w:val="12"/>
        <w:spacing w:after="156" w:afterLines="50" w:line="360" w:lineRule="auto"/>
        <w:ind w:firstLine="425"/>
        <w:jc w:val="center"/>
        <w:rPr>
          <w:rFonts w:asciiTheme="minorEastAsia" w:hAnsiTheme="minorEastAsia" w:eastAsiaTheme="minorEastAsia"/>
          <w:sz w:val="24"/>
          <w:szCs w:val="24"/>
        </w:rPr>
      </w:pPr>
      <w:r>
        <w:rPr>
          <w:rFonts w:asciiTheme="minorEastAsia" w:hAnsiTheme="minorEastAsia" w:eastAsiaTheme="minorEastAsia"/>
          <w:bCs/>
          <w:sz w:val="24"/>
          <w:szCs w:val="24"/>
        </w:rPr>
        <w:drawing>
          <wp:inline distT="0" distB="0" distL="0" distR="0">
            <wp:extent cx="1971675" cy="13906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971675" cy="1390650"/>
                    </a:xfrm>
                    <a:prstGeom prst="rect">
                      <a:avLst/>
                    </a:prstGeom>
                    <a:noFill/>
                    <a:ln>
                      <a:noFill/>
                    </a:ln>
                  </pic:spPr>
                </pic:pic>
              </a:graphicData>
            </a:graphic>
          </wp:inline>
        </w:drawing>
      </w:r>
    </w:p>
    <w:p w14:paraId="70D3C867">
      <w:pPr>
        <w:widowControl/>
        <w:numPr>
          <w:ilvl w:val="0"/>
          <w:numId w:val="4"/>
        </w:numPr>
        <w:spacing w:line="360" w:lineRule="auto"/>
        <w:jc w:val="left"/>
        <w:rPr>
          <w:rFonts w:asciiTheme="minorEastAsia" w:hAnsiTheme="minorEastAsia"/>
          <w:b/>
          <w:sz w:val="24"/>
          <w:szCs w:val="24"/>
        </w:rPr>
      </w:pPr>
      <w:r>
        <w:rPr>
          <w:rFonts w:hint="eastAsia" w:asciiTheme="minorEastAsia" w:hAnsiTheme="minorEastAsia"/>
          <w:b/>
          <w:sz w:val="24"/>
          <w:szCs w:val="24"/>
        </w:rPr>
        <w:t>监控管理接口</w:t>
      </w:r>
    </w:p>
    <w:p w14:paraId="517A651C">
      <w:pPr>
        <w:spacing w:line="360" w:lineRule="auto"/>
        <w:ind w:firstLine="420" w:firstLineChars="200"/>
        <w:rPr>
          <w:rFonts w:ascii="宋体" w:hAnsi="宋体"/>
          <w:szCs w:val="21"/>
        </w:rPr>
      </w:pPr>
      <w:r>
        <w:rPr>
          <w:rFonts w:hint="eastAsia" w:ascii="宋体" w:hAnsi="宋体"/>
          <w:szCs w:val="21"/>
        </w:rPr>
        <w:t>TongETL服务器还提供了对运行时的监控和管理功能，这些功能通过Java、HTTP、REST等多种封装形式对外开放。通过这些接口，第三方应用可以将监控管理功能集成到自己的管理控制台中进行统一监控管理，实现对TongETL的远程管理，如流程部署、流程控制、转换监控、日志查看等功能。</w:t>
      </w:r>
    </w:p>
    <w:p w14:paraId="239E2930">
      <w:pPr>
        <w:widowControl/>
        <w:numPr>
          <w:ilvl w:val="0"/>
          <w:numId w:val="4"/>
        </w:numPr>
        <w:spacing w:line="360" w:lineRule="auto"/>
        <w:jc w:val="left"/>
        <w:rPr>
          <w:rFonts w:asciiTheme="minorEastAsia" w:hAnsiTheme="minorEastAsia"/>
          <w:b/>
          <w:sz w:val="24"/>
          <w:szCs w:val="24"/>
        </w:rPr>
      </w:pPr>
      <w:r>
        <w:rPr>
          <w:rFonts w:hint="eastAsia" w:asciiTheme="minorEastAsia" w:hAnsiTheme="minorEastAsia"/>
          <w:b/>
          <w:sz w:val="24"/>
          <w:szCs w:val="24"/>
        </w:rPr>
        <w:t>适配器</w:t>
      </w:r>
    </w:p>
    <w:p w14:paraId="572F8A16">
      <w:pPr>
        <w:spacing w:line="360" w:lineRule="auto"/>
        <w:ind w:firstLine="420" w:firstLineChars="200"/>
        <w:rPr>
          <w:rFonts w:ascii="宋体" w:hAnsi="宋体"/>
          <w:szCs w:val="21"/>
        </w:rPr>
      </w:pPr>
      <w:r>
        <w:rPr>
          <w:rFonts w:hint="eastAsia" w:ascii="宋体" w:hAnsi="宋体"/>
          <w:szCs w:val="21"/>
        </w:rPr>
        <w:t>基于标准的JDBC、ODBC接口，实现对各种主流数据库系统的支持。如Oracle、DB2、SQL Server、Sybase、InfoMix、</w:t>
      </w:r>
      <w:r>
        <w:rPr>
          <w:rFonts w:ascii="宋体" w:hAnsi="宋体"/>
          <w:szCs w:val="21"/>
        </w:rPr>
        <w:t>vertica</w:t>
      </w:r>
      <w:r>
        <w:rPr>
          <w:rFonts w:hint="eastAsia" w:ascii="宋体" w:hAnsi="宋体"/>
          <w:szCs w:val="21"/>
          <w:lang w:eastAsia="zh-CN"/>
        </w:rPr>
        <w:t>、</w:t>
      </w:r>
      <w:r>
        <w:rPr>
          <w:rFonts w:hint="eastAsia" w:ascii="宋体" w:hAnsi="宋体"/>
          <w:szCs w:val="21"/>
          <w:lang w:val="en-US" w:eastAsia="zh-CN"/>
        </w:rPr>
        <w:t>doris</w:t>
      </w:r>
      <w:r>
        <w:rPr>
          <w:rFonts w:hint="eastAsia" w:ascii="宋体" w:hAnsi="宋体"/>
          <w:szCs w:val="21"/>
        </w:rPr>
        <w:t>等主流数据库，MySQL、PostgreSQL等开源数据库，达梦、</w:t>
      </w:r>
      <w:r>
        <w:rPr>
          <w:rFonts w:ascii="宋体" w:hAnsi="宋体"/>
          <w:szCs w:val="21"/>
        </w:rPr>
        <w:t>瀚高</w:t>
      </w:r>
      <w:r>
        <w:rPr>
          <w:rFonts w:hint="eastAsia" w:ascii="宋体" w:hAnsi="宋体"/>
          <w:szCs w:val="21"/>
        </w:rPr>
        <w:t>、神通、GBase8t、KingBase、高斯、昆仑等国产数据库。</w:t>
      </w:r>
    </w:p>
    <w:p w14:paraId="24B69C2C">
      <w:pPr>
        <w:spacing w:line="360" w:lineRule="auto"/>
        <w:ind w:firstLine="420" w:firstLineChars="200"/>
        <w:rPr>
          <w:rFonts w:ascii="宋体" w:hAnsi="宋体"/>
          <w:szCs w:val="21"/>
        </w:rPr>
      </w:pPr>
      <w:r>
        <w:rPr>
          <w:rFonts w:hint="eastAsia" w:ascii="宋体" w:hAnsi="宋体"/>
          <w:szCs w:val="21"/>
        </w:rPr>
        <w:t>提供丰富的数据文件抽取和加载组件，支持包括普通文本、CSV、XML、Excel等多种格式的文件。</w:t>
      </w:r>
    </w:p>
    <w:p w14:paraId="67DF57FC">
      <w:pPr>
        <w:spacing w:line="360" w:lineRule="auto"/>
        <w:ind w:firstLine="420" w:firstLineChars="200"/>
        <w:rPr>
          <w:rFonts w:ascii="宋体" w:hAnsi="宋体"/>
          <w:szCs w:val="21"/>
        </w:rPr>
      </w:pPr>
      <w:r>
        <w:rPr>
          <w:rFonts w:hint="eastAsia" w:ascii="宋体" w:hAnsi="宋体"/>
          <w:szCs w:val="21"/>
        </w:rPr>
        <w:t>支持HTTP、JMS、FTP、Web Services等协议和其他应用系统进行交互。</w:t>
      </w:r>
    </w:p>
    <w:p w14:paraId="682611C9">
      <w:pPr>
        <w:pStyle w:val="4"/>
        <w:spacing w:line="360" w:lineRule="auto"/>
        <w:rPr>
          <w:rFonts w:asciiTheme="minorEastAsia" w:hAnsiTheme="minorEastAsia" w:eastAsiaTheme="minorEastAsia"/>
          <w:b/>
          <w:bCs/>
          <w:sz w:val="24"/>
          <w:szCs w:val="24"/>
        </w:rPr>
      </w:pPr>
      <w:bookmarkStart w:id="12" w:name="_Toc13684"/>
      <w:r>
        <w:rPr>
          <w:rFonts w:hint="eastAsia" w:asciiTheme="minorEastAsia" w:hAnsiTheme="minorEastAsia" w:eastAsiaTheme="minorEastAsia"/>
          <w:b/>
          <w:bCs/>
          <w:sz w:val="24"/>
          <w:szCs w:val="24"/>
        </w:rPr>
        <w:t>管理中心</w:t>
      </w:r>
      <w:bookmarkEnd w:id="12"/>
    </w:p>
    <w:p w14:paraId="7E55F72A">
      <w:pPr>
        <w:pStyle w:val="5"/>
        <w:spacing w:line="360" w:lineRule="auto"/>
        <w:rPr>
          <w:rFonts w:asciiTheme="minorEastAsia" w:hAnsiTheme="minorEastAsia" w:eastAsiaTheme="minorEastAsia"/>
          <w:b/>
          <w:bCs/>
          <w:sz w:val="24"/>
          <w:szCs w:val="24"/>
        </w:rPr>
      </w:pPr>
      <w:r>
        <w:rPr>
          <w:rFonts w:hint="eastAsia" w:asciiTheme="minorEastAsia" w:hAnsiTheme="minorEastAsia" w:eastAsiaTheme="minorEastAsia"/>
          <w:b/>
          <w:bCs/>
          <w:sz w:val="24"/>
          <w:szCs w:val="24"/>
          <w:lang w:val="en-US" w:eastAsia="zh-CN"/>
        </w:rPr>
        <w:t>开发工具</w:t>
      </w:r>
    </w:p>
    <w:p w14:paraId="235AF561">
      <w:pPr>
        <w:spacing w:line="360" w:lineRule="auto"/>
        <w:ind w:firstLine="420" w:firstLineChars="200"/>
        <w:rPr>
          <w:rFonts w:ascii="宋体" w:hAnsi="宋体"/>
          <w:szCs w:val="21"/>
        </w:rPr>
      </w:pPr>
      <w:r>
        <w:rPr>
          <w:rFonts w:hint="eastAsia" w:ascii="宋体" w:hAnsi="宋体"/>
          <w:szCs w:val="21"/>
        </w:rPr>
        <w:t>通过TongETL 内置的大量组件和B/S的可视化图形界面，使用人员无需编码，既可以灵活、方便地定制出各种数据集成流程，又能够减少手工代码的错误，还可以利用调试预览及时发现潜在错误，提升集成质量，并能对ETL服务器和资源库进行管理，全面提高集成速度。</w:t>
      </w:r>
    </w:p>
    <w:p w14:paraId="276EECA8">
      <w:pPr>
        <w:pStyle w:val="5"/>
        <w:spacing w:line="360" w:lineRule="auto"/>
        <w:rPr>
          <w:rFonts w:asciiTheme="minorEastAsia" w:hAnsiTheme="minorEastAsia" w:eastAsiaTheme="minorEastAsia"/>
          <w:b/>
          <w:bCs/>
          <w:sz w:val="24"/>
          <w:szCs w:val="24"/>
        </w:rPr>
      </w:pPr>
      <w:r>
        <w:rPr>
          <w:rFonts w:hint="eastAsia" w:asciiTheme="minorEastAsia" w:hAnsiTheme="minorEastAsia" w:eastAsiaTheme="minorEastAsia"/>
          <w:b/>
          <w:bCs/>
          <w:sz w:val="24"/>
          <w:szCs w:val="24"/>
        </w:rPr>
        <w:t>开发/调试</w:t>
      </w:r>
    </w:p>
    <w:p w14:paraId="7744888C">
      <w:pPr>
        <w:spacing w:line="360" w:lineRule="auto"/>
        <w:ind w:firstLine="420" w:firstLineChars="200"/>
        <w:rPr>
          <w:rFonts w:ascii="宋体" w:hAnsi="宋体"/>
          <w:szCs w:val="21"/>
        </w:rPr>
      </w:pPr>
      <w:r>
        <w:rPr>
          <w:rFonts w:hint="eastAsia" w:ascii="宋体" w:hAnsi="宋体"/>
          <w:szCs w:val="21"/>
        </w:rPr>
        <w:t>TongETL提供大量的任务组件和转化组件，通过这些组件，以图形化的方式，实现数据集成流程的快速编排。</w:t>
      </w:r>
    </w:p>
    <w:p w14:paraId="0EA15A2B">
      <w:pPr>
        <w:spacing w:line="360" w:lineRule="auto"/>
        <w:ind w:firstLine="420" w:firstLineChars="200"/>
        <w:rPr>
          <w:rFonts w:ascii="宋体" w:hAnsi="宋体"/>
          <w:szCs w:val="21"/>
        </w:rPr>
      </w:pPr>
      <w:r>
        <w:rPr>
          <w:rFonts w:hint="eastAsia" w:ascii="宋体" w:hAnsi="宋体"/>
          <w:szCs w:val="21"/>
        </w:rPr>
        <w:t>TongETL还提供了功能强大的调试预览功能，可以在开发过程中实现数据行级别的调试和预览，跟踪和观察每一行数据经过数据集成流程中每一个转化组件进行加工处理的结果。</w:t>
      </w:r>
    </w:p>
    <w:p w14:paraId="59757239">
      <w:pPr>
        <w:spacing w:line="360" w:lineRule="auto"/>
        <w:ind w:firstLine="420" w:firstLineChars="200"/>
        <w:rPr>
          <w:rFonts w:ascii="宋体" w:hAnsi="宋体"/>
          <w:szCs w:val="21"/>
        </w:rPr>
      </w:pPr>
      <w:r>
        <w:rPr>
          <w:rFonts w:hint="eastAsia" w:ascii="宋体" w:hAnsi="宋体"/>
          <w:szCs w:val="21"/>
        </w:rPr>
        <w:t>通过集成开发工具开发调试完成的数据集成流程统一存储管理。</w:t>
      </w:r>
    </w:p>
    <w:p w14:paraId="4D3872A8">
      <w:pPr>
        <w:pStyle w:val="5"/>
        <w:spacing w:line="360" w:lineRule="auto"/>
        <w:rPr>
          <w:rFonts w:asciiTheme="minorEastAsia" w:hAnsiTheme="minorEastAsia" w:eastAsiaTheme="minorEastAsia"/>
          <w:b/>
          <w:bCs/>
          <w:sz w:val="24"/>
          <w:szCs w:val="24"/>
        </w:rPr>
      </w:pPr>
      <w:r>
        <w:rPr>
          <w:rFonts w:hint="eastAsia" w:asciiTheme="minorEastAsia" w:hAnsiTheme="minorEastAsia" w:eastAsiaTheme="minorEastAsia"/>
          <w:b/>
          <w:bCs/>
          <w:sz w:val="24"/>
          <w:szCs w:val="24"/>
        </w:rPr>
        <w:t>远程管理</w:t>
      </w:r>
    </w:p>
    <w:p w14:paraId="169675F4">
      <w:pPr>
        <w:spacing w:line="360" w:lineRule="auto"/>
        <w:ind w:firstLine="420" w:firstLineChars="200"/>
        <w:rPr>
          <w:rFonts w:ascii="宋体" w:hAnsi="宋体"/>
          <w:szCs w:val="21"/>
        </w:rPr>
      </w:pPr>
      <w:bookmarkStart w:id="13" w:name="OLE_LINK16"/>
      <w:bookmarkStart w:id="14" w:name="OLE_LINK17"/>
      <w:r>
        <w:rPr>
          <w:rFonts w:hint="eastAsia" w:ascii="宋体" w:hAnsi="宋体"/>
          <w:szCs w:val="21"/>
        </w:rPr>
        <w:t>TongETL</w:t>
      </w:r>
      <w:bookmarkEnd w:id="13"/>
      <w:bookmarkEnd w:id="14"/>
      <w:r>
        <w:rPr>
          <w:rFonts w:hint="eastAsia" w:ascii="宋体" w:hAnsi="宋体"/>
          <w:szCs w:val="21"/>
        </w:rPr>
        <w:t>实现对</w:t>
      </w:r>
      <w:r>
        <w:rPr>
          <w:rFonts w:hint="eastAsia" w:ascii="宋体" w:hAnsi="宋体"/>
          <w:szCs w:val="21"/>
          <w:lang w:val="en-US" w:eastAsia="zh-CN"/>
        </w:rPr>
        <w:t>部署流程的远程</w:t>
      </w:r>
      <w:r>
        <w:rPr>
          <w:rFonts w:hint="eastAsia" w:ascii="宋体" w:hAnsi="宋体"/>
          <w:szCs w:val="21"/>
        </w:rPr>
        <w:t>管理。包括数据集成流程的分布式部署、远程执行、对执行状态的实时监控、对执行日志进行查看和分析。</w:t>
      </w:r>
    </w:p>
    <w:p w14:paraId="482C32E1">
      <w:pPr>
        <w:spacing w:line="360" w:lineRule="auto"/>
        <w:ind w:firstLine="420" w:firstLineChars="200"/>
        <w:rPr>
          <w:rFonts w:ascii="宋体" w:hAnsi="宋体"/>
          <w:szCs w:val="21"/>
        </w:rPr>
      </w:pPr>
      <w:r>
        <w:rPr>
          <w:rFonts w:hint="eastAsia" w:ascii="宋体" w:hAnsi="宋体"/>
          <w:szCs w:val="21"/>
        </w:rPr>
        <w:t>TongETL的监控管理功能可以对运行中的流程执行暂停、开始、停止、解部署等控制，同时还可以对数据处理状态进行实时监控，包括每个组件处理的记录数、过滤的记录数，并且可以得到每个组件处理数据的性能指标和整个集成流程的性能指标。</w:t>
      </w:r>
    </w:p>
    <w:p w14:paraId="265A7426">
      <w:pPr>
        <w:pStyle w:val="5"/>
        <w:spacing w:line="360" w:lineRule="auto"/>
        <w:rPr>
          <w:rFonts w:asciiTheme="minorEastAsia" w:hAnsiTheme="minorEastAsia" w:eastAsiaTheme="minorEastAsia"/>
          <w:b/>
          <w:bCs/>
          <w:sz w:val="24"/>
          <w:szCs w:val="24"/>
        </w:rPr>
      </w:pPr>
      <w:bookmarkStart w:id="15" w:name="_Toc37840862"/>
      <w:r>
        <w:rPr>
          <w:rFonts w:hint="eastAsia" w:asciiTheme="minorEastAsia" w:hAnsiTheme="minorEastAsia" w:eastAsiaTheme="minorEastAsia"/>
          <w:b/>
          <w:bCs/>
          <w:sz w:val="24"/>
          <w:szCs w:val="24"/>
        </w:rPr>
        <w:t>处理组件</w:t>
      </w:r>
    </w:p>
    <w:p w14:paraId="7F7EA032">
      <w:pPr>
        <w:spacing w:line="360" w:lineRule="auto"/>
        <w:ind w:firstLine="420" w:firstLineChars="200"/>
        <w:rPr>
          <w:rFonts w:ascii="宋体" w:hAnsi="宋体"/>
          <w:szCs w:val="21"/>
        </w:rPr>
      </w:pPr>
      <w:r>
        <w:rPr>
          <w:rFonts w:hint="eastAsia" w:ascii="宋体" w:hAnsi="宋体"/>
          <w:szCs w:val="21"/>
        </w:rPr>
        <w:t>TongETL内置大量的任务组件和转换组件，用户可以通过拖拽的方式快速完成各种复杂数据集成需求和集成的调度控制。提供的转换组件覆盖数据映射、数据丰富、数据计算、数据验证、数据排序、数据合并、数据拆分、数据生成、数据去重、数据分组、行列转换等复杂处理，提供的任务组件涵盖定时调度、周期循环调度等调度模式组件、以及数据处理的一些前置、后置检查操作等。</w:t>
      </w:r>
    </w:p>
    <w:p w14:paraId="76B72DC8">
      <w:pPr>
        <w:pStyle w:val="5"/>
        <w:spacing w:line="360" w:lineRule="auto"/>
        <w:rPr>
          <w:rFonts w:hint="eastAsia" w:cs="Times New Roman" w:asciiTheme="minorEastAsia" w:hAnsiTheme="minorEastAsia" w:eastAsiaTheme="minorEastAsia"/>
          <w:b/>
          <w:bCs/>
          <w:kern w:val="2"/>
          <w:sz w:val="24"/>
          <w:szCs w:val="24"/>
          <w:lang w:val="en-US" w:eastAsia="zh-CN" w:bidi="ar-SA"/>
        </w:rPr>
      </w:pPr>
      <w:r>
        <w:rPr>
          <w:rFonts w:hint="eastAsia" w:cs="Times New Roman" w:asciiTheme="minorEastAsia" w:hAnsiTheme="minorEastAsia" w:eastAsiaTheme="minorEastAsia"/>
          <w:b/>
          <w:bCs/>
          <w:kern w:val="2"/>
          <w:sz w:val="24"/>
          <w:szCs w:val="24"/>
          <w:lang w:val="en-US" w:eastAsia="zh-CN" w:bidi="ar-SA"/>
        </w:rPr>
        <w:t>概览</w:t>
      </w:r>
    </w:p>
    <w:p w14:paraId="5370C971">
      <w:pPr>
        <w:ind w:firstLine="420" w:firstLineChars="0"/>
        <w:rPr>
          <w:rFonts w:hint="default"/>
          <w:lang w:val="en-US" w:eastAsia="zh-CN"/>
        </w:rPr>
      </w:pPr>
      <w:r>
        <w:rPr>
          <w:rFonts w:hint="eastAsia"/>
          <w:lang w:val="en-US" w:eastAsia="zh-CN"/>
        </w:rPr>
        <w:t>概览页面展示产品介绍内容、产品操作引导和业务统计摘要内容。</w:t>
      </w:r>
    </w:p>
    <w:p w14:paraId="60396A8C">
      <w:pPr>
        <w:pStyle w:val="5"/>
        <w:spacing w:line="360" w:lineRule="auto"/>
        <w:rPr>
          <w:rFonts w:asciiTheme="minorEastAsia" w:hAnsiTheme="minorEastAsia" w:eastAsiaTheme="minorEastAsia"/>
          <w:b/>
          <w:bCs/>
          <w:sz w:val="24"/>
          <w:szCs w:val="24"/>
        </w:rPr>
      </w:pPr>
      <w:r>
        <w:rPr>
          <w:rFonts w:hint="eastAsia" w:asciiTheme="minorEastAsia" w:hAnsiTheme="minorEastAsia" w:eastAsiaTheme="minorEastAsia"/>
          <w:b/>
          <w:bCs/>
          <w:sz w:val="24"/>
          <w:szCs w:val="24"/>
        </w:rPr>
        <w:t>转换流程</w:t>
      </w:r>
      <w:bookmarkEnd w:id="15"/>
    </w:p>
    <w:p w14:paraId="2BCC06A1">
      <w:pPr>
        <w:spacing w:line="360" w:lineRule="auto"/>
        <w:ind w:firstLine="420" w:firstLineChars="200"/>
        <w:rPr>
          <w:rFonts w:ascii="宋体" w:hAnsi="宋体"/>
          <w:szCs w:val="21"/>
        </w:rPr>
      </w:pPr>
      <w:r>
        <w:rPr>
          <w:rFonts w:hint="eastAsia" w:ascii="宋体" w:hAnsi="宋体"/>
          <w:szCs w:val="21"/>
        </w:rPr>
        <w:t>转换流程负责完成数据集成过程中的数据抽取、转换、加载工作，转换流程由多个转换组件编排而成。转换组件是转换流程的最小处理单元，每个转换组件完成一个特殊的数据处理任务，多个转换组件组成一个转换流程。正是因为TongETL有丰富的转换组件，使得</w:t>
      </w:r>
      <w:r>
        <w:rPr>
          <w:rFonts w:ascii="宋体" w:hAnsi="宋体"/>
          <w:szCs w:val="21"/>
        </w:rPr>
        <w:t>TongETL</w:t>
      </w:r>
      <w:r>
        <w:rPr>
          <w:rFonts w:hint="eastAsia" w:ascii="宋体" w:hAnsi="宋体"/>
          <w:szCs w:val="21"/>
        </w:rPr>
        <w:t>具备高水准的数据加工处理能力。</w:t>
      </w:r>
    </w:p>
    <w:p w14:paraId="5F16FF0C">
      <w:pPr>
        <w:spacing w:line="360" w:lineRule="auto"/>
        <w:ind w:firstLine="420" w:firstLineChars="200"/>
        <w:rPr>
          <w:rFonts w:ascii="宋体" w:hAnsi="宋体"/>
          <w:szCs w:val="21"/>
        </w:rPr>
      </w:pPr>
      <w:r>
        <w:rPr>
          <w:rFonts w:hint="eastAsia" w:ascii="宋体" w:hAnsi="宋体"/>
          <w:szCs w:val="21"/>
        </w:rPr>
        <w:t>转换组件整合了DataX，实现了包括 MySQL、Oracle、OceanBase、SqlServer、Postgre、HDFS、Hive、ADS、HBase、TableStore(OTS)、MaxCompute(ODPS)、Hologres、DRDS 等各种异构数据源之间高效的数据同步功能。</w:t>
      </w:r>
    </w:p>
    <w:p w14:paraId="69D3BA20">
      <w:pPr>
        <w:spacing w:line="360" w:lineRule="auto"/>
        <w:ind w:firstLine="420" w:firstLineChars="200"/>
        <w:rPr>
          <w:rFonts w:ascii="宋体" w:hAnsi="宋体"/>
          <w:szCs w:val="21"/>
        </w:rPr>
      </w:pPr>
      <w:r>
        <w:rPr>
          <w:rFonts w:hint="eastAsia" w:ascii="宋体" w:hAnsi="宋体"/>
          <w:szCs w:val="21"/>
        </w:rPr>
        <w:t>TongETL提供的转换组件如下图所示：</w:t>
      </w:r>
    </w:p>
    <w:p w14:paraId="11DF7904">
      <w:pPr>
        <w:pStyle w:val="12"/>
        <w:spacing w:after="156" w:afterLines="50" w:line="360" w:lineRule="auto"/>
        <w:ind w:left="0"/>
        <w:rPr>
          <w:rFonts w:asciiTheme="minorEastAsia" w:hAnsiTheme="minorEastAsia" w:eastAsiaTheme="minorEastAsia"/>
          <w:sz w:val="24"/>
          <w:szCs w:val="24"/>
        </w:rPr>
      </w:pPr>
      <w:r>
        <w:object>
          <v:shape id="_x0000_i1025" o:spt="75" type="#_x0000_t75" style="height:493.2pt;width:431.4pt;" o:ole="t" filled="f" o:preferrelative="t" stroked="f" coordsize="21600,21600">
            <v:path/>
            <v:fill on="f" focussize="0,0"/>
            <v:stroke on="f" joinstyle="miter"/>
            <v:imagedata r:id="rId18" o:title=""/>
            <o:lock v:ext="edit" aspectratio="t"/>
            <w10:wrap type="none"/>
            <w10:anchorlock/>
          </v:shape>
          <o:OLEObject Type="Embed" ProgID="Visio.Drawing.11" ShapeID="_x0000_i1025" DrawAspect="Content" ObjectID="_1468075725" r:id="rId17">
            <o:LockedField>false</o:LockedField>
          </o:OLEObject>
        </w:object>
      </w:r>
    </w:p>
    <w:p w14:paraId="1297AEAE">
      <w:pPr>
        <w:pStyle w:val="5"/>
        <w:spacing w:line="360" w:lineRule="auto"/>
        <w:rPr>
          <w:rFonts w:asciiTheme="minorEastAsia" w:hAnsiTheme="minorEastAsia" w:eastAsiaTheme="minorEastAsia"/>
          <w:b/>
          <w:bCs/>
          <w:sz w:val="24"/>
          <w:szCs w:val="24"/>
        </w:rPr>
      </w:pPr>
      <w:bookmarkStart w:id="16" w:name="_Toc37840863"/>
      <w:r>
        <w:rPr>
          <w:rFonts w:hint="eastAsia" w:asciiTheme="minorEastAsia" w:hAnsiTheme="minorEastAsia" w:eastAsiaTheme="minorEastAsia"/>
          <w:b/>
          <w:bCs/>
          <w:sz w:val="24"/>
          <w:szCs w:val="24"/>
        </w:rPr>
        <w:t>任务流程</w:t>
      </w:r>
      <w:bookmarkEnd w:id="16"/>
    </w:p>
    <w:p w14:paraId="75E82F56">
      <w:pPr>
        <w:spacing w:line="360" w:lineRule="auto"/>
        <w:ind w:firstLine="420" w:firstLineChars="200"/>
        <w:rPr>
          <w:rFonts w:ascii="宋体" w:hAnsi="宋体"/>
          <w:szCs w:val="21"/>
        </w:rPr>
      </w:pPr>
      <w:r>
        <w:rPr>
          <w:rFonts w:hint="eastAsia" w:ascii="宋体" w:hAnsi="宋体"/>
          <w:szCs w:val="21"/>
        </w:rPr>
        <w:t>任务流程负责整个数据集成过程的调度和管理，如定时执行、周期执行、告警等。任务流程一般由转换流程组成，可以对多个转换流程和其他任务流程（子流程）进行流程编排。任务组件就是任务流程的最小处理单元，如开始组件负责启动任务流程，可以设定任务流程的执行方式，如一次性任务，定时启动的任务，循环性的任务等。</w:t>
      </w:r>
    </w:p>
    <w:p w14:paraId="4FA5DEBD">
      <w:pPr>
        <w:spacing w:line="360" w:lineRule="auto"/>
        <w:ind w:firstLine="420" w:firstLineChars="200"/>
        <w:rPr>
          <w:rFonts w:ascii="宋体" w:hAnsi="宋体"/>
          <w:szCs w:val="21"/>
        </w:rPr>
      </w:pPr>
      <w:r>
        <w:rPr>
          <w:rFonts w:hint="eastAsia" w:ascii="宋体" w:hAnsi="宋体"/>
          <w:szCs w:val="21"/>
        </w:rPr>
        <w:t>TongETL提供的任务组件如下图所示：</w:t>
      </w:r>
    </w:p>
    <w:p w14:paraId="6F0B3D18">
      <w:pPr>
        <w:pStyle w:val="12"/>
        <w:spacing w:after="156" w:afterLines="50" w:line="360" w:lineRule="auto"/>
        <w:ind w:left="0"/>
        <w:jc w:val="center"/>
        <w:rPr>
          <w:rFonts w:asciiTheme="minorEastAsia" w:hAnsiTheme="minorEastAsia" w:eastAsiaTheme="minorEastAsia"/>
          <w:sz w:val="24"/>
          <w:szCs w:val="24"/>
        </w:rPr>
      </w:pPr>
      <w:r>
        <w:object>
          <v:shape id="_x0000_i1026" o:spt="75" type="#_x0000_t75" style="height:312pt;width:432pt;" o:ole="t" filled="f" o:preferrelative="t" stroked="f" coordsize="21600,21600">
            <v:path/>
            <v:fill on="f" focussize="0,0"/>
            <v:stroke on="f" joinstyle="miter"/>
            <v:imagedata r:id="rId20" o:title=""/>
            <o:lock v:ext="edit" aspectratio="t"/>
            <w10:wrap type="none"/>
            <w10:anchorlock/>
          </v:shape>
          <o:OLEObject Type="Embed" ProgID="Visio.Drawing.11" ShapeID="_x0000_i1026" DrawAspect="Content" ObjectID="_1468075726" r:id="rId19">
            <o:LockedField>false</o:LockedField>
          </o:OLEObject>
        </w:object>
      </w:r>
    </w:p>
    <w:p w14:paraId="11A2FE67">
      <w:pPr>
        <w:pStyle w:val="5"/>
        <w:spacing w:line="360" w:lineRule="auto"/>
        <w:rPr>
          <w:rFonts w:asciiTheme="minorEastAsia" w:hAnsiTheme="minorEastAsia" w:eastAsiaTheme="minorEastAsia"/>
          <w:b/>
          <w:bCs/>
          <w:sz w:val="24"/>
          <w:szCs w:val="24"/>
        </w:rPr>
      </w:pPr>
      <w:r>
        <w:rPr>
          <w:rFonts w:hint="eastAsia" w:asciiTheme="minorEastAsia" w:hAnsiTheme="minorEastAsia" w:eastAsiaTheme="minorEastAsia"/>
          <w:b/>
          <w:bCs/>
          <w:sz w:val="24"/>
          <w:szCs w:val="24"/>
        </w:rPr>
        <w:t xml:space="preserve">任务/转换管理 </w:t>
      </w:r>
    </w:p>
    <w:p w14:paraId="5665C4B3">
      <w:pPr>
        <w:spacing w:line="360" w:lineRule="auto"/>
        <w:ind w:firstLine="420" w:firstLineChars="200"/>
        <w:rPr>
          <w:rFonts w:ascii="宋体" w:hAnsi="宋体"/>
          <w:szCs w:val="21"/>
        </w:rPr>
      </w:pPr>
      <w:r>
        <w:rPr>
          <w:rFonts w:hint="eastAsia" w:ascii="宋体" w:hAnsi="宋体"/>
          <w:szCs w:val="21"/>
        </w:rPr>
        <w:t>1、</w:t>
      </w:r>
      <w:r>
        <w:rPr>
          <w:rFonts w:hint="eastAsia" w:ascii="宋体" w:hAnsi="宋体"/>
          <w:szCs w:val="21"/>
        </w:rPr>
        <w:tab/>
      </w:r>
      <w:r>
        <w:rPr>
          <w:rFonts w:hint="eastAsia" w:ascii="宋体" w:hAnsi="宋体"/>
          <w:szCs w:val="21"/>
        </w:rPr>
        <w:t>新增任务</w:t>
      </w:r>
    </w:p>
    <w:p w14:paraId="7B42A437">
      <w:pPr>
        <w:spacing w:line="360" w:lineRule="auto"/>
        <w:ind w:firstLine="420" w:firstLineChars="200"/>
        <w:rPr>
          <w:rFonts w:ascii="宋体" w:hAnsi="宋体"/>
          <w:szCs w:val="21"/>
        </w:rPr>
      </w:pPr>
      <w:r>
        <w:rPr>
          <w:rFonts w:hint="eastAsia" w:ascii="宋体" w:hAnsi="宋体"/>
          <w:szCs w:val="21"/>
        </w:rPr>
        <w:t>任务新增时，增加任务创建者，所有任务全部为本人私有。</w:t>
      </w:r>
    </w:p>
    <w:p w14:paraId="5945B490">
      <w:pPr>
        <w:spacing w:line="360" w:lineRule="auto"/>
        <w:ind w:firstLine="420" w:firstLineChars="200"/>
        <w:rPr>
          <w:rFonts w:ascii="宋体" w:hAnsi="宋体"/>
          <w:szCs w:val="21"/>
        </w:rPr>
      </w:pPr>
      <w:r>
        <w:rPr>
          <w:rFonts w:hint="eastAsia" w:ascii="宋体" w:hAnsi="宋体"/>
          <w:szCs w:val="21"/>
        </w:rPr>
        <w:t>2、</w:t>
      </w:r>
      <w:r>
        <w:rPr>
          <w:rFonts w:hint="eastAsia" w:ascii="宋体" w:hAnsi="宋体"/>
          <w:szCs w:val="21"/>
        </w:rPr>
        <w:tab/>
      </w:r>
      <w:r>
        <w:rPr>
          <w:rFonts w:hint="eastAsia" w:ascii="宋体" w:hAnsi="宋体"/>
          <w:szCs w:val="21"/>
        </w:rPr>
        <w:t>修改任务</w:t>
      </w:r>
    </w:p>
    <w:p w14:paraId="5A637C57">
      <w:pPr>
        <w:spacing w:line="360" w:lineRule="auto"/>
        <w:ind w:firstLine="420" w:firstLineChars="200"/>
        <w:rPr>
          <w:rFonts w:ascii="宋体" w:hAnsi="宋体"/>
          <w:szCs w:val="21"/>
        </w:rPr>
      </w:pPr>
      <w:r>
        <w:rPr>
          <w:rFonts w:hint="eastAsia" w:ascii="宋体" w:hAnsi="宋体"/>
          <w:szCs w:val="21"/>
        </w:rPr>
        <w:t>对于自己的任务，在任务没有部署前的修改工作</w:t>
      </w:r>
    </w:p>
    <w:p w14:paraId="60D09D55">
      <w:pPr>
        <w:spacing w:line="360" w:lineRule="auto"/>
        <w:ind w:firstLine="420" w:firstLineChars="200"/>
        <w:rPr>
          <w:rFonts w:ascii="宋体" w:hAnsi="宋体"/>
          <w:szCs w:val="21"/>
        </w:rPr>
      </w:pPr>
      <w:r>
        <w:rPr>
          <w:rFonts w:hint="eastAsia" w:ascii="宋体" w:hAnsi="宋体"/>
          <w:szCs w:val="21"/>
        </w:rPr>
        <w:t>4、</w:t>
      </w:r>
      <w:r>
        <w:rPr>
          <w:rFonts w:hint="eastAsia" w:ascii="宋体" w:hAnsi="宋体"/>
          <w:szCs w:val="21"/>
        </w:rPr>
        <w:tab/>
      </w:r>
      <w:r>
        <w:rPr>
          <w:rFonts w:hint="eastAsia" w:ascii="宋体" w:hAnsi="宋体"/>
          <w:szCs w:val="21"/>
        </w:rPr>
        <w:t>任务检出</w:t>
      </w:r>
    </w:p>
    <w:p w14:paraId="2986CCAD">
      <w:pPr>
        <w:spacing w:line="360" w:lineRule="auto"/>
        <w:ind w:firstLine="420" w:firstLineChars="200"/>
        <w:rPr>
          <w:rFonts w:ascii="宋体" w:hAnsi="宋体"/>
          <w:szCs w:val="21"/>
        </w:rPr>
      </w:pPr>
      <w:r>
        <w:rPr>
          <w:rFonts w:hint="eastAsia" w:ascii="宋体" w:hAnsi="宋体"/>
          <w:szCs w:val="21"/>
        </w:rPr>
        <w:t>当多人共享的服务，在进行修改前，需要将任务捡出，此时任务被锁定，在</w:t>
      </w:r>
      <w:r>
        <w:rPr>
          <w:rFonts w:hint="eastAsia" w:asciiTheme="minorEastAsia" w:hAnsiTheme="minorEastAsia"/>
          <w:sz w:val="24"/>
          <w:szCs w:val="24"/>
        </w:rPr>
        <w:t>此任务没</w:t>
      </w:r>
      <w:r>
        <w:rPr>
          <w:rFonts w:hint="eastAsia" w:ascii="宋体" w:hAnsi="宋体"/>
          <w:szCs w:val="21"/>
        </w:rPr>
        <w:t xml:space="preserve">有被检入之前，其他用户只能查看，不能修改 </w:t>
      </w:r>
    </w:p>
    <w:p w14:paraId="66318D86">
      <w:pPr>
        <w:spacing w:line="360" w:lineRule="auto"/>
        <w:ind w:firstLine="420" w:firstLineChars="200"/>
        <w:rPr>
          <w:rFonts w:ascii="宋体" w:hAnsi="宋体"/>
          <w:szCs w:val="21"/>
        </w:rPr>
      </w:pPr>
      <w:r>
        <w:rPr>
          <w:rFonts w:hint="eastAsia" w:ascii="宋体" w:hAnsi="宋体"/>
          <w:szCs w:val="21"/>
        </w:rPr>
        <w:t>开发工具中打开任务，默认为检出，如果这个任务已经被检出，则提示只能查看，不能修改</w:t>
      </w:r>
    </w:p>
    <w:p w14:paraId="4CA85774">
      <w:pPr>
        <w:spacing w:line="360" w:lineRule="auto"/>
        <w:ind w:firstLine="420" w:firstLineChars="200"/>
        <w:rPr>
          <w:rFonts w:ascii="宋体" w:hAnsi="宋体"/>
          <w:szCs w:val="21"/>
        </w:rPr>
      </w:pPr>
      <w:r>
        <w:rPr>
          <w:rFonts w:hint="eastAsia" w:ascii="宋体" w:hAnsi="宋体"/>
          <w:szCs w:val="21"/>
        </w:rPr>
        <w:t>5、</w:t>
      </w:r>
      <w:r>
        <w:rPr>
          <w:rFonts w:hint="eastAsia" w:ascii="宋体" w:hAnsi="宋体"/>
          <w:szCs w:val="21"/>
        </w:rPr>
        <w:tab/>
      </w:r>
      <w:r>
        <w:rPr>
          <w:rFonts w:hint="eastAsia" w:ascii="宋体" w:hAnsi="宋体"/>
          <w:szCs w:val="21"/>
        </w:rPr>
        <w:t>任务检入</w:t>
      </w:r>
    </w:p>
    <w:p w14:paraId="6187362F">
      <w:pPr>
        <w:spacing w:line="360" w:lineRule="auto"/>
        <w:ind w:firstLine="420" w:firstLineChars="200"/>
        <w:rPr>
          <w:rFonts w:ascii="宋体" w:hAnsi="宋体"/>
          <w:szCs w:val="21"/>
        </w:rPr>
      </w:pPr>
      <w:r>
        <w:rPr>
          <w:rFonts w:hint="eastAsia" w:ascii="宋体" w:hAnsi="宋体"/>
          <w:szCs w:val="21"/>
        </w:rPr>
        <w:t>将捡出的任务信息提交到资源库中，释放流程锁，允许其他用户继续检出编辑，检出用户关闭流程时，提示进行检入操作。若用户退出但流程仍未检入，也会继续保持检出状态，直至检出流程的用户，执行检入操作。</w:t>
      </w:r>
    </w:p>
    <w:p w14:paraId="3E60BC7A">
      <w:pPr>
        <w:spacing w:line="360" w:lineRule="auto"/>
        <w:ind w:firstLine="420" w:firstLineChars="200"/>
        <w:rPr>
          <w:rFonts w:ascii="宋体" w:hAnsi="宋体"/>
          <w:szCs w:val="21"/>
        </w:rPr>
      </w:pPr>
      <w:r>
        <w:rPr>
          <w:rFonts w:hint="eastAsia" w:ascii="宋体" w:hAnsi="宋体"/>
          <w:szCs w:val="21"/>
        </w:rPr>
        <w:t>7、任务部署</w:t>
      </w:r>
    </w:p>
    <w:p w14:paraId="7C01974E">
      <w:pPr>
        <w:spacing w:line="360" w:lineRule="auto"/>
        <w:ind w:firstLine="420" w:firstLineChars="200"/>
        <w:rPr>
          <w:rFonts w:ascii="宋体" w:hAnsi="宋体"/>
          <w:szCs w:val="21"/>
        </w:rPr>
      </w:pPr>
      <w:r>
        <w:rPr>
          <w:rFonts w:hint="eastAsia" w:ascii="宋体" w:hAnsi="宋体"/>
          <w:szCs w:val="21"/>
        </w:rPr>
        <w:t>将任务部署到运行节点上，所有的部署操作全部为本地部署或ETCD部署。</w:t>
      </w:r>
    </w:p>
    <w:p w14:paraId="19085E6F">
      <w:pPr>
        <w:spacing w:line="360" w:lineRule="auto"/>
        <w:ind w:firstLine="420" w:firstLineChars="200"/>
        <w:rPr>
          <w:rFonts w:ascii="宋体" w:hAnsi="宋体"/>
          <w:szCs w:val="21"/>
        </w:rPr>
      </w:pPr>
      <w:r>
        <w:rPr>
          <w:rFonts w:hint="eastAsia" w:ascii="宋体" w:hAnsi="宋体"/>
          <w:szCs w:val="21"/>
        </w:rPr>
        <w:t xml:space="preserve">多人共享流程的时候，处于检出状态的流程不能部署。只能部署草案版本。无多人共享的流程，可以随时部署，不受限制。每次部署后，新增一个产品版本。  </w:t>
      </w:r>
    </w:p>
    <w:p w14:paraId="16FC79F5">
      <w:pPr>
        <w:spacing w:line="360" w:lineRule="auto"/>
        <w:ind w:firstLine="420" w:firstLineChars="200"/>
        <w:rPr>
          <w:rFonts w:ascii="宋体" w:hAnsi="宋体"/>
          <w:szCs w:val="21"/>
        </w:rPr>
      </w:pPr>
      <w:r>
        <w:rPr>
          <w:rFonts w:hint="eastAsia" w:ascii="宋体" w:hAnsi="宋体"/>
          <w:szCs w:val="21"/>
        </w:rPr>
        <w:t>8、任务删除</w:t>
      </w:r>
    </w:p>
    <w:p w14:paraId="6F5C3B27">
      <w:pPr>
        <w:spacing w:line="360" w:lineRule="auto"/>
        <w:ind w:firstLine="420" w:firstLineChars="200"/>
        <w:rPr>
          <w:rFonts w:ascii="宋体" w:hAnsi="宋体"/>
          <w:szCs w:val="21"/>
        </w:rPr>
      </w:pPr>
      <w:r>
        <w:rPr>
          <w:rFonts w:hint="eastAsia" w:ascii="宋体" w:hAnsi="宋体"/>
          <w:szCs w:val="21"/>
        </w:rPr>
        <w:t>只有owner才能删除，删除权限不能分享。无论该流程是否分享，也无论该流程是否被捡出，均可删除</w:t>
      </w:r>
    </w:p>
    <w:p w14:paraId="5C23BBE7">
      <w:pPr>
        <w:spacing w:line="360" w:lineRule="auto"/>
        <w:ind w:firstLine="420" w:firstLineChars="200"/>
        <w:rPr>
          <w:rFonts w:ascii="宋体" w:hAnsi="宋体"/>
          <w:szCs w:val="21"/>
        </w:rPr>
      </w:pPr>
      <w:r>
        <w:rPr>
          <w:rFonts w:hint="eastAsia" w:ascii="宋体" w:hAnsi="宋体"/>
          <w:szCs w:val="21"/>
        </w:rPr>
        <w:t>9、任务复制</w:t>
      </w:r>
    </w:p>
    <w:p w14:paraId="634D187A">
      <w:pPr>
        <w:spacing w:line="360" w:lineRule="auto"/>
        <w:ind w:firstLine="420" w:firstLineChars="200"/>
        <w:rPr>
          <w:rFonts w:ascii="宋体" w:hAnsi="宋体"/>
          <w:szCs w:val="21"/>
        </w:rPr>
      </w:pPr>
      <w:r>
        <w:rPr>
          <w:rFonts w:hint="eastAsia" w:ascii="宋体" w:hAnsi="宋体"/>
          <w:szCs w:val="21"/>
        </w:rPr>
        <w:t>可以查看别人的任务，然后复制整个任务的配置信息，变成自己的私有任务。</w:t>
      </w:r>
    </w:p>
    <w:p w14:paraId="3386914C">
      <w:pPr>
        <w:spacing w:line="360" w:lineRule="auto"/>
        <w:ind w:firstLine="420" w:firstLineChars="200"/>
        <w:rPr>
          <w:rFonts w:ascii="宋体" w:hAnsi="宋体"/>
          <w:szCs w:val="21"/>
        </w:rPr>
      </w:pPr>
      <w:r>
        <w:rPr>
          <w:rFonts w:hint="eastAsia" w:ascii="宋体" w:hAnsi="宋体"/>
          <w:szCs w:val="21"/>
        </w:rPr>
        <w:t>将指定的流程复制一份，另存为一个新的流程，能查看就能复制。</w:t>
      </w:r>
    </w:p>
    <w:p w14:paraId="77BCE06C">
      <w:pPr>
        <w:spacing w:line="360" w:lineRule="auto"/>
        <w:ind w:firstLine="420" w:firstLineChars="200"/>
        <w:rPr>
          <w:rFonts w:ascii="宋体" w:hAnsi="宋体"/>
          <w:szCs w:val="21"/>
        </w:rPr>
      </w:pPr>
      <w:r>
        <w:rPr>
          <w:rFonts w:hint="eastAsia" w:ascii="宋体" w:hAnsi="宋体"/>
          <w:szCs w:val="21"/>
        </w:rPr>
        <w:t>10、任务版本</w:t>
      </w:r>
    </w:p>
    <w:p w14:paraId="4918E9C3">
      <w:pPr>
        <w:spacing w:line="360" w:lineRule="auto"/>
        <w:ind w:firstLine="420" w:firstLineChars="200"/>
        <w:rPr>
          <w:rFonts w:ascii="宋体" w:hAnsi="宋体"/>
          <w:szCs w:val="21"/>
        </w:rPr>
      </w:pPr>
      <w:r>
        <w:rPr>
          <w:rFonts w:hint="eastAsia" w:ascii="宋体" w:hAnsi="宋体"/>
          <w:szCs w:val="21"/>
        </w:rPr>
        <w:t>【草案版本】：流程最新的可编辑的版本是草案版本，第一次创建时以流程名称为key。草案版本可以编辑（需要有权限和先检出成功）、部署。</w:t>
      </w:r>
    </w:p>
    <w:p w14:paraId="2F020218">
      <w:pPr>
        <w:spacing w:line="360" w:lineRule="auto"/>
        <w:ind w:firstLine="420" w:firstLineChars="200"/>
        <w:rPr>
          <w:rFonts w:ascii="宋体" w:hAnsi="宋体"/>
          <w:szCs w:val="21"/>
        </w:rPr>
      </w:pPr>
      <w:r>
        <w:rPr>
          <w:rFonts w:hint="eastAsia" w:ascii="宋体" w:hAnsi="宋体"/>
          <w:szCs w:val="21"/>
        </w:rPr>
        <w:t>【产品版本】：流程部署后的流程快照，产品版本不可被修改，不可以被再次部署。可以覆盖此流程的草案版本， 或另存为一个新流程的草案版本。</w:t>
      </w:r>
    </w:p>
    <w:p w14:paraId="4BD86940">
      <w:pPr>
        <w:spacing w:line="360" w:lineRule="auto"/>
        <w:ind w:firstLine="420" w:firstLineChars="200"/>
        <w:rPr>
          <w:rFonts w:ascii="宋体" w:hAnsi="宋体"/>
          <w:szCs w:val="21"/>
        </w:rPr>
      </w:pPr>
      <w:r>
        <w:rPr>
          <w:rFonts w:hint="eastAsia" w:ascii="宋体" w:hAnsi="宋体"/>
          <w:szCs w:val="21"/>
        </w:rPr>
        <w:t>11、任务版本回滚</w:t>
      </w:r>
    </w:p>
    <w:p w14:paraId="74A0B140">
      <w:pPr>
        <w:spacing w:line="360" w:lineRule="auto"/>
        <w:ind w:firstLine="420" w:firstLineChars="200"/>
        <w:rPr>
          <w:rFonts w:ascii="宋体" w:hAnsi="宋体"/>
          <w:szCs w:val="21"/>
        </w:rPr>
      </w:pPr>
      <w:r>
        <w:rPr>
          <w:rFonts w:hint="eastAsia" w:ascii="宋体" w:hAnsi="宋体"/>
          <w:szCs w:val="21"/>
        </w:rPr>
        <w:t>将任务回滚到指定的版本，相当于更新草案版本</w:t>
      </w:r>
    </w:p>
    <w:p w14:paraId="054FF750">
      <w:pPr>
        <w:widowControl/>
        <w:spacing w:line="360" w:lineRule="auto"/>
        <w:jc w:val="left"/>
        <w:rPr>
          <w:rFonts w:asciiTheme="minorEastAsia" w:hAnsiTheme="minorEastAsia"/>
          <w:sz w:val="24"/>
          <w:szCs w:val="24"/>
        </w:rPr>
      </w:pPr>
      <w:r>
        <w:rPr>
          <w:rFonts w:asciiTheme="minorEastAsia" w:hAnsiTheme="minorEastAsia"/>
          <w:sz w:val="24"/>
          <w:szCs w:val="24"/>
        </w:rPr>
        <w:br w:type="page"/>
      </w:r>
    </w:p>
    <w:p w14:paraId="69D9B9D2">
      <w:pPr>
        <w:pStyle w:val="5"/>
        <w:spacing w:line="360" w:lineRule="auto"/>
        <w:rPr>
          <w:rFonts w:asciiTheme="minorEastAsia" w:hAnsiTheme="minorEastAsia" w:eastAsiaTheme="minorEastAsia"/>
          <w:b/>
          <w:bCs/>
          <w:sz w:val="24"/>
          <w:szCs w:val="24"/>
        </w:rPr>
      </w:pPr>
      <w:bookmarkStart w:id="17" w:name="_Toc58948126"/>
      <w:r>
        <w:rPr>
          <w:rFonts w:hint="eastAsia" w:asciiTheme="minorEastAsia" w:hAnsiTheme="minorEastAsia" w:eastAsiaTheme="minorEastAsia"/>
          <w:b/>
          <w:bCs/>
          <w:sz w:val="24"/>
          <w:szCs w:val="24"/>
        </w:rPr>
        <w:t>场景服务</w:t>
      </w:r>
      <w:bookmarkEnd w:id="17"/>
    </w:p>
    <w:p w14:paraId="1F0A0278">
      <w:pPr>
        <w:spacing w:line="360" w:lineRule="auto"/>
        <w:ind w:firstLine="420" w:firstLineChars="200"/>
        <w:rPr>
          <w:rFonts w:ascii="宋体" w:hAnsi="宋体"/>
          <w:szCs w:val="21"/>
        </w:rPr>
      </w:pPr>
      <w:r>
        <w:rPr>
          <w:rFonts w:hint="eastAsia" w:ascii="宋体" w:hAnsi="宋体"/>
          <w:szCs w:val="21"/>
        </w:rPr>
        <w:t>场景服务将TongETL的部分常用能力抽象为一个个典型场景，用户无需关心流程各组件的具体配置和逻辑，仅需要从业务视角定义事件的相关参数既能够实现用户的业务场景。</w:t>
      </w:r>
    </w:p>
    <w:p w14:paraId="7F661541">
      <w:pPr>
        <w:spacing w:line="360" w:lineRule="auto"/>
        <w:ind w:firstLine="420" w:firstLineChars="200"/>
        <w:rPr>
          <w:rFonts w:ascii="宋体" w:hAnsi="宋体"/>
          <w:szCs w:val="21"/>
        </w:rPr>
      </w:pPr>
      <w:r>
        <w:rPr>
          <w:rFonts w:hint="eastAsia" w:ascii="宋体" w:hAnsi="宋体"/>
          <w:szCs w:val="21"/>
        </w:rPr>
        <w:t>场景服务目前内置了数据交换和接口数据采集类场景，如典型的同构库数据备份、异构库同构表的数据全量和增量同步、异构系统文件传输等等。</w:t>
      </w:r>
    </w:p>
    <w:p w14:paraId="4BD70927">
      <w:pPr>
        <w:spacing w:line="360" w:lineRule="auto"/>
        <w:ind w:firstLine="420" w:firstLineChars="200"/>
        <w:rPr>
          <w:rFonts w:ascii="宋体" w:hAnsi="宋体"/>
          <w:szCs w:val="21"/>
        </w:rPr>
      </w:pPr>
      <w:r>
        <w:rPr>
          <w:rFonts w:hint="eastAsia" w:ascii="宋体" w:hAnsi="宋体"/>
          <w:szCs w:val="21"/>
        </w:rPr>
        <w:t>典型的场景服务有：</w:t>
      </w:r>
    </w:p>
    <w:p w14:paraId="7CD748B6">
      <w:pPr>
        <w:spacing w:line="360" w:lineRule="auto"/>
        <w:ind w:firstLine="420" w:firstLineChars="200"/>
        <w:rPr>
          <w:rFonts w:ascii="宋体" w:hAnsi="宋体"/>
          <w:szCs w:val="21"/>
        </w:rPr>
      </w:pPr>
      <w:r>
        <w:rPr>
          <w:rFonts w:hint="eastAsia" w:ascii="宋体" w:hAnsi="宋体"/>
          <w:szCs w:val="21"/>
        </w:rPr>
        <w:t>关系数据库交换场景</w:t>
      </w:r>
    </w:p>
    <w:p w14:paraId="50E7F9C0">
      <w:pPr>
        <w:spacing w:line="360" w:lineRule="auto"/>
        <w:ind w:firstLine="420" w:firstLineChars="200"/>
        <w:rPr>
          <w:rFonts w:ascii="宋体" w:hAnsi="宋体"/>
          <w:szCs w:val="21"/>
        </w:rPr>
      </w:pPr>
      <w:r>
        <w:rPr>
          <w:rFonts w:hint="eastAsia" w:ascii="宋体" w:hAnsi="宋体"/>
          <w:szCs w:val="21"/>
        </w:rPr>
        <w:t>异构库同构表—时间戳模式场景服务</w:t>
      </w:r>
    </w:p>
    <w:p w14:paraId="7E7B096B">
      <w:pPr>
        <w:spacing w:line="360" w:lineRule="auto"/>
        <w:ind w:firstLine="420" w:firstLineChars="200"/>
        <w:rPr>
          <w:rFonts w:ascii="宋体" w:hAnsi="宋体"/>
          <w:szCs w:val="21"/>
        </w:rPr>
      </w:pPr>
      <w:r>
        <w:rPr>
          <w:rFonts w:hint="eastAsia" w:ascii="宋体" w:hAnsi="宋体"/>
          <w:szCs w:val="21"/>
        </w:rPr>
        <w:t>异构库同构表—触发器模式场景服务</w:t>
      </w:r>
    </w:p>
    <w:p w14:paraId="3E003CB3">
      <w:pPr>
        <w:spacing w:line="360" w:lineRule="auto"/>
        <w:ind w:firstLine="420" w:firstLineChars="200"/>
        <w:rPr>
          <w:rFonts w:ascii="宋体" w:hAnsi="宋体"/>
          <w:szCs w:val="21"/>
        </w:rPr>
      </w:pPr>
      <w:r>
        <w:rPr>
          <w:rFonts w:hint="eastAsia" w:ascii="宋体" w:hAnsi="宋体"/>
          <w:szCs w:val="21"/>
        </w:rPr>
        <w:t>异构库全库数据备份模式场景服务</w:t>
      </w:r>
    </w:p>
    <w:p w14:paraId="56CE59D3">
      <w:pPr>
        <w:spacing w:line="360" w:lineRule="auto"/>
        <w:ind w:firstLine="420" w:firstLineChars="200"/>
        <w:rPr>
          <w:rFonts w:ascii="宋体" w:hAnsi="宋体"/>
          <w:szCs w:val="21"/>
        </w:rPr>
      </w:pPr>
      <w:r>
        <w:rPr>
          <w:rFonts w:hint="eastAsia" w:ascii="宋体" w:hAnsi="宋体"/>
          <w:szCs w:val="21"/>
        </w:rPr>
        <w:t>异构库异构表—时间戳模式场景服务</w:t>
      </w:r>
    </w:p>
    <w:p w14:paraId="35F5D0A3">
      <w:pPr>
        <w:spacing w:line="360" w:lineRule="auto"/>
        <w:ind w:firstLine="420" w:firstLineChars="200"/>
        <w:rPr>
          <w:rFonts w:ascii="宋体" w:hAnsi="宋体"/>
          <w:szCs w:val="21"/>
        </w:rPr>
      </w:pPr>
      <w:r>
        <w:rPr>
          <w:rFonts w:hint="eastAsia" w:ascii="宋体" w:hAnsi="宋体"/>
          <w:szCs w:val="21"/>
        </w:rPr>
        <w:t>异构库异构表—触发器模式场景服务</w:t>
      </w:r>
    </w:p>
    <w:p w14:paraId="58BC071D">
      <w:pPr>
        <w:spacing w:line="360" w:lineRule="auto"/>
        <w:ind w:firstLine="420" w:firstLineChars="200"/>
        <w:rPr>
          <w:rFonts w:ascii="宋体" w:hAnsi="宋体"/>
          <w:szCs w:val="21"/>
        </w:rPr>
      </w:pPr>
      <w:r>
        <w:rPr>
          <w:rFonts w:hint="eastAsia" w:ascii="宋体" w:hAnsi="宋体"/>
          <w:szCs w:val="21"/>
        </w:rPr>
        <w:t>异构库异构表全量数据同步</w:t>
      </w:r>
    </w:p>
    <w:p w14:paraId="533CEBFA">
      <w:pPr>
        <w:pStyle w:val="5"/>
        <w:spacing w:line="360" w:lineRule="auto"/>
        <w:rPr>
          <w:rFonts w:asciiTheme="minorEastAsia" w:hAnsiTheme="minorEastAsia" w:eastAsiaTheme="minorEastAsia"/>
          <w:b/>
          <w:bCs/>
          <w:sz w:val="24"/>
          <w:szCs w:val="24"/>
        </w:rPr>
      </w:pPr>
      <w:r>
        <w:rPr>
          <w:rFonts w:hint="eastAsia" w:asciiTheme="minorEastAsia" w:hAnsiTheme="minorEastAsia" w:eastAsiaTheme="minorEastAsia"/>
          <w:b/>
          <w:bCs/>
          <w:sz w:val="24"/>
          <w:szCs w:val="24"/>
        </w:rPr>
        <w:t>示例资源</w:t>
      </w:r>
      <w:bookmarkStart w:id="24" w:name="_GoBack"/>
      <w:bookmarkEnd w:id="24"/>
    </w:p>
    <w:p w14:paraId="7C3A52A2">
      <w:pPr>
        <w:spacing w:line="360" w:lineRule="auto"/>
        <w:ind w:firstLine="420" w:firstLineChars="200"/>
        <w:rPr>
          <w:rFonts w:ascii="宋体" w:hAnsi="宋体"/>
          <w:szCs w:val="21"/>
        </w:rPr>
      </w:pPr>
      <w:r>
        <w:rPr>
          <w:rFonts w:hint="eastAsia" w:ascii="宋体" w:hAnsi="宋体"/>
          <w:szCs w:val="21"/>
        </w:rPr>
        <w:t>能够展示系统内置的任务demo和模板的示例文件，以便用户能够快速学习ETL的典型应用场景，支持用户对示例的查看和复制功能：</w:t>
      </w:r>
    </w:p>
    <w:p w14:paraId="7795E983">
      <w:pPr>
        <w:spacing w:line="360" w:lineRule="auto"/>
        <w:ind w:firstLine="420" w:firstLineChars="200"/>
        <w:rPr>
          <w:rFonts w:ascii="宋体" w:hAnsi="宋体"/>
          <w:szCs w:val="21"/>
        </w:rPr>
      </w:pPr>
      <w:r>
        <w:rPr>
          <w:rFonts w:hint="eastAsia" w:ascii="宋体" w:hAnsi="宋体"/>
          <w:szCs w:val="21"/>
        </w:rPr>
        <w:t>查看：用户点击示例名称后进入流程查看界面，用户可查看流程中各组件的配置信息，可对其修改但并不保存用户的修改。</w:t>
      </w:r>
    </w:p>
    <w:p w14:paraId="5C233396">
      <w:pPr>
        <w:spacing w:line="360" w:lineRule="auto"/>
        <w:ind w:firstLine="420" w:firstLineChars="200"/>
        <w:rPr>
          <w:rFonts w:ascii="宋体" w:hAnsi="宋体"/>
          <w:szCs w:val="21"/>
        </w:rPr>
      </w:pPr>
      <w:r>
        <w:rPr>
          <w:rFonts w:hint="eastAsia" w:ascii="宋体" w:hAnsi="宋体"/>
          <w:szCs w:val="21"/>
        </w:rPr>
        <w:t>复制：当用户通过查看功能发现此示例和自己所需要的流程相似，希望能够通过示例流程快速完成自己流程开发时，可复制当前示例然后进行后续的编辑、测试等操作。</w:t>
      </w:r>
    </w:p>
    <w:p w14:paraId="444D0DA6">
      <w:pPr>
        <w:pStyle w:val="5"/>
        <w:spacing w:line="360" w:lineRule="auto"/>
        <w:rPr>
          <w:rFonts w:asciiTheme="minorEastAsia" w:hAnsiTheme="minorEastAsia" w:eastAsiaTheme="minorEastAsia"/>
          <w:b/>
          <w:bCs/>
          <w:sz w:val="24"/>
          <w:szCs w:val="24"/>
        </w:rPr>
      </w:pPr>
      <w:r>
        <w:rPr>
          <w:rFonts w:hint="eastAsia"/>
        </w:rPr>
        <w:t>流程服务</w:t>
      </w:r>
    </w:p>
    <w:p w14:paraId="6D6A6E9B">
      <w:pPr>
        <w:spacing w:line="360" w:lineRule="auto"/>
        <w:ind w:firstLine="420" w:firstLineChars="200"/>
        <w:rPr>
          <w:rFonts w:ascii="宋体" w:hAnsi="宋体"/>
          <w:szCs w:val="21"/>
        </w:rPr>
      </w:pPr>
      <w:r>
        <w:rPr>
          <w:rFonts w:hint="eastAsia" w:ascii="宋体" w:hAnsi="宋体"/>
          <w:szCs w:val="21"/>
        </w:rPr>
        <w:t>流程服务将TongETL转换流程能力封装为服务的形式供第三方系统调用，提供了一种ETL核心能力对外开放的技术方式。用户可创建系统流程服务，形成一个流程服务的“模版”，后续通过调用该服务，传入具体的流程配置参数，生成流程服务的实例，以高效实现外部系统调用TongETL进行同一类数据转换的需求。</w:t>
      </w:r>
    </w:p>
    <w:p w14:paraId="7F1AF1E3">
      <w:pPr>
        <w:spacing w:line="360" w:lineRule="auto"/>
        <w:ind w:firstLine="420" w:firstLineChars="200"/>
        <w:rPr>
          <w:rFonts w:ascii="宋体" w:hAnsi="宋体"/>
          <w:szCs w:val="21"/>
        </w:rPr>
      </w:pPr>
      <w:r>
        <w:rPr>
          <w:rFonts w:hint="eastAsia" w:ascii="宋体" w:hAnsi="宋体"/>
          <w:szCs w:val="21"/>
        </w:rPr>
        <w:t>TongETL提供流程服务能力，用户可将转换流程部署为流程服务，通过外部API调用实现任务调度，系统自动为每一个服务调用生成一个服务实例，从而解决相同类型的转换仅需要通过变量即可实现业务逻辑，而无需重复定义多个转换流程。</w:t>
      </w:r>
    </w:p>
    <w:p w14:paraId="439264B3">
      <w:pPr>
        <w:spacing w:line="360" w:lineRule="auto"/>
        <w:ind w:firstLine="420" w:firstLineChars="200"/>
        <w:rPr>
          <w:rFonts w:ascii="宋体" w:hAnsi="宋体"/>
          <w:szCs w:val="21"/>
        </w:rPr>
      </w:pPr>
      <w:r>
        <w:rPr>
          <w:rFonts w:hint="eastAsia" w:ascii="宋体" w:hAnsi="宋体"/>
          <w:szCs w:val="21"/>
        </w:rPr>
        <w:t>流程服务通过将流程中可变环节进行参数化，实现用一个流程满足多个同类业务需求的场景，流程服务的典型场景为多表数据同步、文件同步、文件自动生成等，以将库表增量数据导出为文件的流程服务为例，其使用方式如下图所示：</w:t>
      </w:r>
    </w:p>
    <w:p w14:paraId="622069E5">
      <w:pPr>
        <w:spacing w:line="360" w:lineRule="auto"/>
      </w:pPr>
      <w:r>
        <w:object>
          <v:shape id="_x0000_i1027" o:spt="75" type="#_x0000_t75" style="height:321.6pt;width:349.2pt;" o:ole="t" filled="f" o:preferrelative="t" stroked="f" coordsize="21600,21600">
            <v:path/>
            <v:fill on="f" focussize="0,0"/>
            <v:stroke on="f" joinstyle="miter"/>
            <v:imagedata r:id="rId22" o:title=""/>
            <o:lock v:ext="edit" aspectratio="t"/>
            <w10:wrap type="none"/>
            <w10:anchorlock/>
          </v:shape>
          <o:OLEObject Type="Embed" ProgID="Visio.Drawing.11" ShapeID="_x0000_i1027" DrawAspect="Content" ObjectID="_1468075727" r:id="rId21">
            <o:LockedField>false</o:LockedField>
          </o:OLEObject>
        </w:object>
      </w:r>
    </w:p>
    <w:p w14:paraId="77C3FC7C">
      <w:pPr>
        <w:spacing w:line="360" w:lineRule="auto"/>
        <w:ind w:firstLine="420" w:firstLineChars="200"/>
        <w:rPr>
          <w:rFonts w:ascii="宋体" w:hAnsi="宋体"/>
          <w:szCs w:val="21"/>
        </w:rPr>
      </w:pPr>
      <w:r>
        <w:rPr>
          <w:rFonts w:hint="eastAsia" w:ascii="宋体" w:hAnsi="宋体"/>
          <w:szCs w:val="21"/>
        </w:rPr>
        <w:t>用户仅需要开发并部署一个流程服务，每个业务客户端在请求流程服务时传入自己的业务参数，如图中所示的具体表名，流程服务在收到客户端请求后会自动创建一个示例并完成流程中规定的业务，流程运行结束后回收相应资源并结束运行实例。</w:t>
      </w:r>
    </w:p>
    <w:p w14:paraId="45195D81">
      <w:pPr>
        <w:pStyle w:val="4"/>
        <w:tabs>
          <w:tab w:val="left" w:pos="864"/>
          <w:tab w:val="clear" w:pos="720"/>
        </w:tabs>
        <w:spacing w:line="360" w:lineRule="auto"/>
        <w:rPr>
          <w:rFonts w:asciiTheme="minorEastAsia" w:hAnsiTheme="minorEastAsia" w:eastAsiaTheme="minorEastAsia"/>
          <w:b/>
          <w:bCs/>
          <w:sz w:val="24"/>
          <w:szCs w:val="24"/>
        </w:rPr>
      </w:pPr>
      <w:bookmarkStart w:id="18" w:name="_Toc2709"/>
      <w:r>
        <w:rPr>
          <w:rFonts w:hint="eastAsia" w:asciiTheme="minorEastAsia" w:hAnsiTheme="minorEastAsia" w:eastAsiaTheme="minorEastAsia"/>
          <w:b/>
          <w:bCs/>
          <w:sz w:val="24"/>
          <w:szCs w:val="24"/>
          <w:lang w:val="en-US" w:eastAsia="zh-CN"/>
        </w:rPr>
        <w:t>流程监控</w:t>
      </w:r>
      <w:bookmarkEnd w:id="18"/>
    </w:p>
    <w:p w14:paraId="0495D0C6">
      <w:pPr>
        <w:pStyle w:val="5"/>
        <w:tabs>
          <w:tab w:val="left" w:pos="1008"/>
          <w:tab w:val="clear" w:pos="864"/>
        </w:tabs>
        <w:spacing w:line="360" w:lineRule="auto"/>
        <w:rPr>
          <w:rFonts w:asciiTheme="minorEastAsia" w:hAnsiTheme="minorEastAsia" w:eastAsiaTheme="minorEastAsia"/>
          <w:b/>
          <w:bCs/>
          <w:sz w:val="24"/>
          <w:szCs w:val="24"/>
        </w:rPr>
      </w:pPr>
      <w:r>
        <w:rPr>
          <w:rFonts w:hint="eastAsia" w:asciiTheme="minorEastAsia" w:hAnsiTheme="minorEastAsia" w:eastAsiaTheme="minorEastAsia"/>
          <w:b/>
          <w:bCs/>
          <w:sz w:val="24"/>
          <w:szCs w:val="24"/>
          <w:lang w:val="en-US" w:eastAsia="zh-CN"/>
        </w:rPr>
        <w:t>排程</w:t>
      </w:r>
      <w:r>
        <w:rPr>
          <w:rFonts w:hint="eastAsia" w:asciiTheme="minorEastAsia" w:hAnsiTheme="minorEastAsia" w:eastAsiaTheme="minorEastAsia"/>
          <w:b/>
          <w:bCs/>
          <w:sz w:val="24"/>
          <w:szCs w:val="24"/>
        </w:rPr>
        <w:t>监控</w:t>
      </w:r>
    </w:p>
    <w:p w14:paraId="6AEA1147">
      <w:pPr>
        <w:spacing w:line="360" w:lineRule="auto"/>
        <w:ind w:firstLine="420" w:firstLineChars="200"/>
        <w:rPr>
          <w:rFonts w:hint="eastAsia" w:ascii="宋体" w:hAnsi="宋体"/>
          <w:szCs w:val="21"/>
          <w:lang w:val="en-US" w:eastAsia="zh-CN"/>
        </w:rPr>
      </w:pPr>
      <w:r>
        <w:rPr>
          <w:rFonts w:hint="eastAsia" w:ascii="宋体" w:hAnsi="宋体"/>
          <w:szCs w:val="21"/>
          <w:lang w:val="en-US" w:eastAsia="zh-CN"/>
        </w:rPr>
        <w:t>展示</w:t>
      </w:r>
      <w:r>
        <w:rPr>
          <w:rFonts w:hint="eastAsia" w:ascii="宋体" w:hAnsi="宋体"/>
          <w:szCs w:val="21"/>
        </w:rPr>
        <w:t>已部署流程的计划执行时间的统计，以便发现规律和查找问题，优化</w:t>
      </w:r>
      <w:r>
        <w:rPr>
          <w:rFonts w:hint="eastAsia" w:ascii="宋体" w:hAnsi="宋体"/>
          <w:szCs w:val="21"/>
          <w:lang w:val="en-US" w:eastAsia="zh-CN"/>
        </w:rPr>
        <w:t>流程的部署。</w:t>
      </w:r>
    </w:p>
    <w:p w14:paraId="529CF3EC">
      <w:pPr>
        <w:spacing w:line="360" w:lineRule="auto"/>
        <w:ind w:firstLine="420" w:firstLineChars="200"/>
        <w:rPr>
          <w:rFonts w:hint="eastAsia" w:ascii="宋体" w:hAnsi="宋体"/>
          <w:szCs w:val="21"/>
          <w:lang w:val="en-US" w:eastAsia="zh-CN"/>
        </w:rPr>
      </w:pPr>
      <w:r>
        <w:rPr>
          <w:rFonts w:hint="eastAsia" w:ascii="宋体" w:hAnsi="宋体"/>
          <w:szCs w:val="21"/>
          <w:lang w:val="en-US" w:eastAsia="zh-CN"/>
        </w:rPr>
        <w:t>支持根据时间区间、项目列表，筛选项目下已部署流程的计划执行时间。</w:t>
      </w:r>
    </w:p>
    <w:p w14:paraId="0688690C">
      <w:pPr>
        <w:spacing w:line="360" w:lineRule="auto"/>
        <w:ind w:firstLine="420" w:firstLineChars="200"/>
        <w:rPr>
          <w:rFonts w:hint="eastAsia" w:ascii="宋体" w:hAnsi="宋体"/>
          <w:szCs w:val="21"/>
          <w:lang w:val="en-US" w:eastAsia="zh-CN"/>
        </w:rPr>
      </w:pPr>
      <w:r>
        <w:rPr>
          <w:rFonts w:hint="eastAsia" w:ascii="宋体" w:hAnsi="宋体"/>
          <w:szCs w:val="21"/>
          <w:lang w:val="en-US" w:eastAsia="zh-CN"/>
        </w:rPr>
        <w:t>支持按照日期展示已部署流程的计划执行时间统计。</w:t>
      </w:r>
    </w:p>
    <w:p w14:paraId="49B9E51F">
      <w:pPr>
        <w:spacing w:line="360" w:lineRule="auto"/>
        <w:ind w:firstLine="420" w:firstLineChars="200"/>
        <w:rPr>
          <w:rFonts w:hint="eastAsia" w:ascii="宋体" w:hAnsi="宋体"/>
          <w:szCs w:val="21"/>
          <w:lang w:val="en-US" w:eastAsia="zh-CN"/>
        </w:rPr>
      </w:pPr>
      <w:r>
        <w:rPr>
          <w:rFonts w:hint="eastAsia" w:ascii="宋体" w:hAnsi="宋体"/>
          <w:szCs w:val="21"/>
          <w:lang w:val="en-US" w:eastAsia="zh-CN"/>
        </w:rPr>
        <w:t>支持按照时段展示已部署流程的计划执行时间统计。</w:t>
      </w:r>
    </w:p>
    <w:p w14:paraId="34B786D7">
      <w:pPr>
        <w:spacing w:line="360" w:lineRule="auto"/>
        <w:ind w:firstLine="420" w:firstLineChars="200"/>
        <w:rPr>
          <w:rFonts w:hint="default" w:ascii="宋体" w:hAnsi="宋体"/>
          <w:szCs w:val="21"/>
          <w:lang w:val="en-US" w:eastAsia="zh-CN"/>
        </w:rPr>
      </w:pPr>
      <w:r>
        <w:rPr>
          <w:rFonts w:hint="eastAsia" w:ascii="宋体" w:hAnsi="宋体"/>
          <w:szCs w:val="21"/>
          <w:lang w:val="en-US" w:eastAsia="zh-CN"/>
        </w:rPr>
        <w:t>支持展示已部署流程的计划执行时间明细数据。</w:t>
      </w:r>
    </w:p>
    <w:p w14:paraId="5118BBE2">
      <w:pPr>
        <w:pStyle w:val="5"/>
        <w:tabs>
          <w:tab w:val="left" w:pos="1008"/>
          <w:tab w:val="clear" w:pos="864"/>
        </w:tabs>
        <w:spacing w:line="360" w:lineRule="auto"/>
        <w:rPr>
          <w:rFonts w:asciiTheme="minorEastAsia" w:hAnsiTheme="minorEastAsia" w:eastAsiaTheme="minorEastAsia"/>
          <w:b/>
          <w:bCs/>
          <w:sz w:val="24"/>
          <w:szCs w:val="24"/>
        </w:rPr>
      </w:pPr>
      <w:r>
        <w:rPr>
          <w:rFonts w:hint="eastAsia" w:asciiTheme="minorEastAsia" w:hAnsiTheme="minorEastAsia" w:eastAsiaTheme="minorEastAsia"/>
          <w:b/>
          <w:bCs/>
          <w:sz w:val="24"/>
          <w:szCs w:val="24"/>
          <w:lang w:val="en-US" w:eastAsia="zh-CN"/>
        </w:rPr>
        <w:t>转换</w:t>
      </w:r>
      <w:r>
        <w:rPr>
          <w:rFonts w:hint="eastAsia" w:asciiTheme="minorEastAsia" w:hAnsiTheme="minorEastAsia" w:eastAsiaTheme="minorEastAsia"/>
          <w:b/>
          <w:bCs/>
          <w:sz w:val="24"/>
          <w:szCs w:val="24"/>
        </w:rPr>
        <w:t>监控</w:t>
      </w:r>
    </w:p>
    <w:p w14:paraId="08B79005">
      <w:pPr>
        <w:spacing w:line="360" w:lineRule="auto"/>
        <w:ind w:firstLine="420" w:firstLineChars="200"/>
        <w:rPr>
          <w:rFonts w:hint="eastAsia" w:ascii="宋体" w:hAnsi="宋体"/>
          <w:szCs w:val="21"/>
          <w:lang w:val="en-US" w:eastAsia="zh-CN"/>
        </w:rPr>
      </w:pPr>
      <w:r>
        <w:rPr>
          <w:rFonts w:hint="eastAsia" w:ascii="宋体" w:hAnsi="宋体"/>
          <w:szCs w:val="21"/>
          <w:lang w:val="en-US" w:eastAsia="zh-CN"/>
        </w:rPr>
        <w:t>获取转换监控实时信息，控制转换流程的运行状况。</w:t>
      </w:r>
    </w:p>
    <w:p w14:paraId="4EC766FB">
      <w:pPr>
        <w:spacing w:line="360" w:lineRule="auto"/>
        <w:ind w:firstLine="420" w:firstLineChars="200"/>
        <w:rPr>
          <w:rFonts w:hint="eastAsia" w:ascii="宋体" w:hAnsi="宋体"/>
          <w:szCs w:val="21"/>
          <w:lang w:val="en-US" w:eastAsia="zh-CN"/>
        </w:rPr>
      </w:pPr>
      <w:r>
        <w:rPr>
          <w:rFonts w:hint="eastAsia" w:ascii="宋体" w:hAnsi="宋体"/>
          <w:szCs w:val="21"/>
          <w:lang w:val="en-US" w:eastAsia="zh-CN"/>
        </w:rPr>
        <w:t>支持展示用户有权限查看的已部署的转换流程列表。</w:t>
      </w:r>
    </w:p>
    <w:p w14:paraId="120AF0AD">
      <w:pPr>
        <w:spacing w:line="360" w:lineRule="auto"/>
        <w:ind w:firstLine="420" w:firstLineChars="200"/>
        <w:rPr>
          <w:rFonts w:hint="eastAsia" w:ascii="宋体" w:hAnsi="宋体"/>
          <w:szCs w:val="21"/>
          <w:lang w:val="en-US" w:eastAsia="zh-CN"/>
        </w:rPr>
      </w:pPr>
      <w:r>
        <w:rPr>
          <w:rFonts w:hint="eastAsia" w:ascii="宋体" w:hAnsi="宋体"/>
          <w:szCs w:val="21"/>
          <w:lang w:val="en-US" w:eastAsia="zh-CN"/>
        </w:rPr>
        <w:t>支持展示用户有权限查看的已部署流程的项目名称、流程名称、版本、部署的运行周期、部署的集群名称、当前启停状态、创建人、部署时间等详细信息。</w:t>
      </w:r>
    </w:p>
    <w:p w14:paraId="5CC07D38">
      <w:pPr>
        <w:spacing w:line="360" w:lineRule="auto"/>
        <w:ind w:firstLine="420" w:firstLineChars="200"/>
        <w:rPr>
          <w:rFonts w:hint="eastAsia" w:ascii="宋体" w:hAnsi="宋体"/>
          <w:szCs w:val="21"/>
          <w:lang w:val="en-US" w:eastAsia="zh-CN"/>
        </w:rPr>
      </w:pPr>
      <w:r>
        <w:rPr>
          <w:rFonts w:hint="eastAsia" w:ascii="宋体" w:hAnsi="宋体"/>
          <w:szCs w:val="21"/>
          <w:lang w:val="en-US" w:eastAsia="zh-CN"/>
        </w:rPr>
        <w:t>支持展示流程的部署详情。</w:t>
      </w:r>
    </w:p>
    <w:p w14:paraId="1170C258">
      <w:pPr>
        <w:spacing w:line="360" w:lineRule="auto"/>
        <w:ind w:firstLine="420" w:firstLineChars="200"/>
        <w:rPr>
          <w:rFonts w:hint="eastAsia" w:ascii="宋体" w:hAnsi="宋体"/>
          <w:szCs w:val="21"/>
          <w:lang w:val="en-US" w:eastAsia="zh-CN"/>
        </w:rPr>
      </w:pPr>
      <w:r>
        <w:rPr>
          <w:rFonts w:hint="eastAsia" w:ascii="宋体" w:hAnsi="宋体"/>
          <w:szCs w:val="21"/>
          <w:lang w:val="en-US" w:eastAsia="zh-CN"/>
        </w:rPr>
        <w:t>支持查看流程的运行日志。</w:t>
      </w:r>
    </w:p>
    <w:p w14:paraId="3F3D2336">
      <w:pPr>
        <w:spacing w:line="360" w:lineRule="auto"/>
        <w:ind w:firstLine="420" w:firstLineChars="200"/>
        <w:rPr>
          <w:rFonts w:hint="eastAsia" w:ascii="宋体" w:hAnsi="宋体"/>
          <w:szCs w:val="21"/>
          <w:lang w:val="en-US" w:eastAsia="zh-CN"/>
        </w:rPr>
      </w:pPr>
      <w:r>
        <w:rPr>
          <w:rFonts w:hint="eastAsia" w:ascii="宋体" w:hAnsi="宋体"/>
          <w:szCs w:val="21"/>
          <w:lang w:val="en-US" w:eastAsia="zh-CN"/>
        </w:rPr>
        <w:t>支持已部署流程的单次执行。</w:t>
      </w:r>
    </w:p>
    <w:p w14:paraId="18454762">
      <w:pPr>
        <w:spacing w:line="360" w:lineRule="auto"/>
        <w:ind w:firstLine="420" w:firstLineChars="200"/>
        <w:rPr>
          <w:rFonts w:hint="eastAsia" w:ascii="宋体" w:hAnsi="宋体"/>
          <w:szCs w:val="21"/>
          <w:lang w:val="en-US" w:eastAsia="zh-CN"/>
        </w:rPr>
      </w:pPr>
      <w:r>
        <w:rPr>
          <w:rFonts w:hint="eastAsia" w:ascii="宋体" w:hAnsi="宋体"/>
          <w:szCs w:val="21"/>
          <w:lang w:val="en-US" w:eastAsia="zh-CN"/>
        </w:rPr>
        <w:t>支持启动、停止、卸载、删除已部署的流程。</w:t>
      </w:r>
    </w:p>
    <w:p w14:paraId="7763B209">
      <w:pPr>
        <w:spacing w:line="360" w:lineRule="auto"/>
        <w:ind w:firstLine="420" w:firstLineChars="200"/>
        <w:rPr>
          <w:rFonts w:hint="eastAsia" w:ascii="宋体" w:hAnsi="宋体"/>
          <w:szCs w:val="21"/>
          <w:lang w:val="en-US" w:eastAsia="zh-CN"/>
        </w:rPr>
      </w:pPr>
      <w:r>
        <w:rPr>
          <w:rFonts w:hint="eastAsia" w:ascii="宋体" w:hAnsi="宋体"/>
          <w:szCs w:val="21"/>
          <w:lang w:val="en-US" w:eastAsia="zh-CN"/>
        </w:rPr>
        <w:t>支持对已部署的流程进行补采操作。</w:t>
      </w:r>
    </w:p>
    <w:p w14:paraId="5207CA02">
      <w:pPr>
        <w:spacing w:line="360" w:lineRule="auto"/>
        <w:ind w:firstLine="420" w:firstLineChars="200"/>
        <w:rPr>
          <w:rFonts w:hint="eastAsia" w:ascii="宋体" w:hAnsi="宋体"/>
          <w:szCs w:val="21"/>
          <w:lang w:val="en-US" w:eastAsia="zh-CN"/>
        </w:rPr>
      </w:pPr>
      <w:r>
        <w:rPr>
          <w:rFonts w:hint="eastAsia" w:ascii="宋体" w:hAnsi="宋体"/>
          <w:szCs w:val="21"/>
          <w:lang w:val="en-US" w:eastAsia="zh-CN"/>
        </w:rPr>
        <w:t>支持修改已部署流程的调度周期。</w:t>
      </w:r>
    </w:p>
    <w:p w14:paraId="4F0A347F">
      <w:pPr>
        <w:spacing w:line="360" w:lineRule="auto"/>
        <w:ind w:firstLine="420" w:firstLineChars="200"/>
        <w:rPr>
          <w:rFonts w:hint="eastAsia" w:ascii="宋体" w:hAnsi="宋体"/>
          <w:szCs w:val="21"/>
          <w:lang w:val="en-US" w:eastAsia="zh-CN"/>
        </w:rPr>
      </w:pPr>
      <w:r>
        <w:rPr>
          <w:rFonts w:hint="eastAsia" w:ascii="宋体" w:hAnsi="宋体"/>
          <w:szCs w:val="21"/>
          <w:lang w:val="en-US" w:eastAsia="zh-CN"/>
        </w:rPr>
        <w:t>支持查看已部署流程的单次执行状况监控、补采批次运行状况监控。</w:t>
      </w:r>
    </w:p>
    <w:p w14:paraId="6D48EB13">
      <w:pPr>
        <w:pStyle w:val="5"/>
        <w:tabs>
          <w:tab w:val="left" w:pos="1008"/>
          <w:tab w:val="clear" w:pos="864"/>
        </w:tabs>
        <w:spacing w:line="360" w:lineRule="auto"/>
        <w:rPr>
          <w:rFonts w:asciiTheme="minorEastAsia" w:hAnsiTheme="minorEastAsia" w:eastAsiaTheme="minorEastAsia"/>
          <w:b/>
          <w:bCs/>
          <w:sz w:val="24"/>
          <w:szCs w:val="24"/>
        </w:rPr>
      </w:pPr>
      <w:r>
        <w:rPr>
          <w:rFonts w:hint="eastAsia" w:asciiTheme="minorEastAsia" w:hAnsiTheme="minorEastAsia" w:eastAsiaTheme="minorEastAsia"/>
          <w:b/>
          <w:bCs/>
          <w:sz w:val="24"/>
          <w:szCs w:val="24"/>
          <w:lang w:val="en-US" w:eastAsia="zh-CN"/>
        </w:rPr>
        <w:t>任务</w:t>
      </w:r>
      <w:r>
        <w:rPr>
          <w:rFonts w:hint="eastAsia" w:asciiTheme="minorEastAsia" w:hAnsiTheme="minorEastAsia" w:eastAsiaTheme="minorEastAsia"/>
          <w:b/>
          <w:bCs/>
          <w:sz w:val="24"/>
          <w:szCs w:val="24"/>
        </w:rPr>
        <w:t>监控</w:t>
      </w:r>
    </w:p>
    <w:p w14:paraId="4F07C2C9">
      <w:pPr>
        <w:spacing w:line="360" w:lineRule="auto"/>
        <w:ind w:firstLine="420" w:firstLineChars="200"/>
        <w:rPr>
          <w:rFonts w:hint="default" w:ascii="宋体" w:hAnsi="宋体"/>
          <w:szCs w:val="21"/>
          <w:lang w:val="en-US" w:eastAsia="zh-CN"/>
        </w:rPr>
      </w:pPr>
      <w:r>
        <w:rPr>
          <w:rFonts w:hint="default" w:ascii="宋体" w:hAnsi="宋体"/>
          <w:szCs w:val="21"/>
          <w:lang w:val="en-US" w:eastAsia="zh-CN"/>
        </w:rPr>
        <w:t>获取任务监控实时信息，控制任务流程的运行状况。</w:t>
      </w:r>
    </w:p>
    <w:p w14:paraId="703A4AD9">
      <w:pPr>
        <w:spacing w:line="360" w:lineRule="auto"/>
        <w:ind w:firstLine="420" w:firstLineChars="200"/>
        <w:rPr>
          <w:rFonts w:hint="default" w:ascii="宋体" w:hAnsi="宋体"/>
          <w:szCs w:val="21"/>
          <w:lang w:val="en-US" w:eastAsia="zh-CN"/>
        </w:rPr>
      </w:pPr>
      <w:r>
        <w:rPr>
          <w:rFonts w:hint="default" w:ascii="宋体" w:hAnsi="宋体"/>
          <w:szCs w:val="21"/>
          <w:lang w:val="en-US" w:eastAsia="zh-CN"/>
        </w:rPr>
        <w:t>支持展示用户有权限查看的已部署的任务流程列表。</w:t>
      </w:r>
    </w:p>
    <w:p w14:paraId="2DBACBCE">
      <w:pPr>
        <w:spacing w:line="360" w:lineRule="auto"/>
        <w:ind w:firstLine="420" w:firstLineChars="200"/>
        <w:rPr>
          <w:rFonts w:hint="default" w:ascii="宋体" w:hAnsi="宋体"/>
          <w:szCs w:val="21"/>
          <w:lang w:val="en-US" w:eastAsia="zh-CN"/>
        </w:rPr>
      </w:pPr>
      <w:r>
        <w:rPr>
          <w:rFonts w:hint="default" w:ascii="宋体" w:hAnsi="宋体"/>
          <w:szCs w:val="21"/>
          <w:lang w:val="en-US" w:eastAsia="zh-CN"/>
        </w:rPr>
        <w:t>支持展示用户有权限查看的已部署流程的项目名称、流程名称、版本、部署的运行周期、部署的集群名称、当前启停状态、创建人、部署时间等详细信息。</w:t>
      </w:r>
    </w:p>
    <w:p w14:paraId="7EE32471">
      <w:pPr>
        <w:spacing w:line="360" w:lineRule="auto"/>
        <w:ind w:firstLine="420" w:firstLineChars="200"/>
        <w:rPr>
          <w:rFonts w:hint="default" w:ascii="宋体" w:hAnsi="宋体"/>
          <w:szCs w:val="21"/>
          <w:lang w:val="en-US" w:eastAsia="zh-CN"/>
        </w:rPr>
      </w:pPr>
      <w:r>
        <w:rPr>
          <w:rFonts w:hint="default" w:ascii="宋体" w:hAnsi="宋体"/>
          <w:szCs w:val="21"/>
          <w:lang w:val="en-US" w:eastAsia="zh-CN"/>
        </w:rPr>
        <w:t>支持展示流程的部署详情。</w:t>
      </w:r>
    </w:p>
    <w:p w14:paraId="5D575D3D">
      <w:pPr>
        <w:spacing w:line="360" w:lineRule="auto"/>
        <w:ind w:firstLine="420" w:firstLineChars="200"/>
        <w:rPr>
          <w:rFonts w:hint="default" w:ascii="宋体" w:hAnsi="宋体"/>
          <w:szCs w:val="21"/>
          <w:lang w:val="en-US" w:eastAsia="zh-CN"/>
        </w:rPr>
      </w:pPr>
      <w:r>
        <w:rPr>
          <w:rFonts w:hint="default" w:ascii="宋体" w:hAnsi="宋体"/>
          <w:szCs w:val="21"/>
          <w:lang w:val="en-US" w:eastAsia="zh-CN"/>
        </w:rPr>
        <w:t>支持查看流程的运行日志。</w:t>
      </w:r>
    </w:p>
    <w:p w14:paraId="23F13FDD">
      <w:pPr>
        <w:spacing w:line="360" w:lineRule="auto"/>
        <w:ind w:firstLine="420" w:firstLineChars="200"/>
        <w:rPr>
          <w:rFonts w:hint="default" w:ascii="宋体" w:hAnsi="宋体"/>
          <w:szCs w:val="21"/>
          <w:lang w:val="en-US" w:eastAsia="zh-CN"/>
        </w:rPr>
      </w:pPr>
      <w:r>
        <w:rPr>
          <w:rFonts w:hint="default" w:ascii="宋体" w:hAnsi="宋体"/>
          <w:szCs w:val="21"/>
          <w:lang w:val="en-US" w:eastAsia="zh-CN"/>
        </w:rPr>
        <w:t>支持已部署流程的单次执行。</w:t>
      </w:r>
    </w:p>
    <w:p w14:paraId="0219907F">
      <w:pPr>
        <w:spacing w:line="360" w:lineRule="auto"/>
        <w:ind w:firstLine="420" w:firstLineChars="200"/>
        <w:rPr>
          <w:rFonts w:hint="default" w:ascii="宋体" w:hAnsi="宋体"/>
          <w:szCs w:val="21"/>
          <w:lang w:val="en-US" w:eastAsia="zh-CN"/>
        </w:rPr>
      </w:pPr>
      <w:r>
        <w:rPr>
          <w:rFonts w:hint="default" w:ascii="宋体" w:hAnsi="宋体"/>
          <w:szCs w:val="21"/>
          <w:lang w:val="en-US" w:eastAsia="zh-CN"/>
        </w:rPr>
        <w:t>支持启动、停止、卸载、删除已部署的流程。</w:t>
      </w:r>
    </w:p>
    <w:p w14:paraId="0B0D78CF">
      <w:pPr>
        <w:spacing w:line="360" w:lineRule="auto"/>
        <w:ind w:firstLine="420" w:firstLineChars="200"/>
        <w:rPr>
          <w:rFonts w:hint="default" w:ascii="宋体" w:hAnsi="宋体"/>
          <w:szCs w:val="21"/>
          <w:lang w:val="en-US" w:eastAsia="zh-CN"/>
        </w:rPr>
      </w:pPr>
      <w:r>
        <w:rPr>
          <w:rFonts w:hint="default" w:ascii="宋体" w:hAnsi="宋体"/>
          <w:szCs w:val="21"/>
          <w:lang w:val="en-US" w:eastAsia="zh-CN"/>
        </w:rPr>
        <w:t>支持对已部署的流程进行补采操作。</w:t>
      </w:r>
    </w:p>
    <w:p w14:paraId="09AF179D">
      <w:pPr>
        <w:spacing w:line="360" w:lineRule="auto"/>
        <w:ind w:firstLine="420" w:firstLineChars="200"/>
        <w:rPr>
          <w:rFonts w:hint="default" w:ascii="宋体" w:hAnsi="宋体"/>
          <w:szCs w:val="21"/>
          <w:lang w:val="en-US" w:eastAsia="zh-CN"/>
        </w:rPr>
      </w:pPr>
      <w:r>
        <w:rPr>
          <w:rFonts w:hint="default" w:ascii="宋体" w:hAnsi="宋体"/>
          <w:szCs w:val="21"/>
          <w:lang w:val="en-US" w:eastAsia="zh-CN"/>
        </w:rPr>
        <w:t>支持修改已部署流程的调度周期。</w:t>
      </w:r>
    </w:p>
    <w:p w14:paraId="7F0D36DB">
      <w:pPr>
        <w:spacing w:line="360" w:lineRule="auto"/>
        <w:ind w:firstLine="420" w:firstLineChars="200"/>
        <w:rPr>
          <w:rFonts w:hint="default" w:ascii="宋体" w:hAnsi="宋体"/>
          <w:szCs w:val="21"/>
          <w:lang w:val="en-US" w:eastAsia="zh-CN"/>
        </w:rPr>
      </w:pPr>
      <w:r>
        <w:rPr>
          <w:rFonts w:hint="default" w:ascii="宋体" w:hAnsi="宋体"/>
          <w:szCs w:val="21"/>
          <w:lang w:val="en-US" w:eastAsia="zh-CN"/>
        </w:rPr>
        <w:t>支持查看已部署流程的单次执行状况监控、补采批次运行状况监控。</w:t>
      </w:r>
    </w:p>
    <w:p w14:paraId="749DCE34">
      <w:pPr>
        <w:pStyle w:val="5"/>
        <w:tabs>
          <w:tab w:val="left" w:pos="1008"/>
          <w:tab w:val="clear" w:pos="864"/>
        </w:tabs>
        <w:spacing w:line="360" w:lineRule="auto"/>
        <w:rPr>
          <w:rFonts w:asciiTheme="minorEastAsia" w:hAnsiTheme="minorEastAsia" w:eastAsiaTheme="minorEastAsia"/>
          <w:b/>
          <w:bCs/>
          <w:sz w:val="24"/>
          <w:szCs w:val="24"/>
        </w:rPr>
      </w:pPr>
      <w:r>
        <w:rPr>
          <w:rFonts w:hint="eastAsia" w:asciiTheme="minorEastAsia" w:hAnsiTheme="minorEastAsia" w:eastAsiaTheme="minorEastAsia"/>
          <w:b/>
          <w:bCs/>
          <w:sz w:val="24"/>
          <w:szCs w:val="24"/>
          <w:lang w:val="en-US" w:eastAsia="zh-CN"/>
        </w:rPr>
        <w:t>项目</w:t>
      </w:r>
      <w:r>
        <w:rPr>
          <w:rFonts w:hint="eastAsia" w:asciiTheme="minorEastAsia" w:hAnsiTheme="minorEastAsia" w:eastAsiaTheme="minorEastAsia"/>
          <w:b/>
          <w:bCs/>
          <w:sz w:val="24"/>
          <w:szCs w:val="24"/>
        </w:rPr>
        <w:t>监控</w:t>
      </w:r>
    </w:p>
    <w:p w14:paraId="0BC3ABC2">
      <w:pPr>
        <w:spacing w:line="360" w:lineRule="auto"/>
        <w:ind w:firstLine="420" w:firstLineChars="200"/>
        <w:rPr>
          <w:rFonts w:hint="default" w:ascii="宋体" w:hAnsi="宋体"/>
          <w:szCs w:val="21"/>
          <w:lang w:val="en-US" w:eastAsia="zh-CN"/>
        </w:rPr>
      </w:pPr>
      <w:r>
        <w:rPr>
          <w:rFonts w:hint="eastAsia" w:ascii="宋体" w:hAnsi="宋体"/>
          <w:szCs w:val="21"/>
          <w:lang w:val="en-US" w:eastAsia="zh-CN"/>
        </w:rPr>
        <w:t>支持展示</w:t>
      </w:r>
      <w:r>
        <w:rPr>
          <w:rFonts w:hint="default" w:ascii="宋体" w:hAnsi="宋体"/>
          <w:szCs w:val="21"/>
          <w:lang w:val="en-US" w:eastAsia="zh-CN"/>
        </w:rPr>
        <w:t>指定时间区间内的各个项目下流程的批次运行状态汇总信息。</w:t>
      </w:r>
    </w:p>
    <w:p w14:paraId="0785CBA2">
      <w:pPr>
        <w:spacing w:line="360" w:lineRule="auto"/>
        <w:ind w:firstLine="420" w:firstLineChars="200"/>
        <w:rPr>
          <w:rFonts w:hint="eastAsia" w:ascii="宋体" w:hAnsi="宋体"/>
          <w:szCs w:val="21"/>
          <w:lang w:val="en-US" w:eastAsia="zh-CN"/>
        </w:rPr>
      </w:pPr>
      <w:r>
        <w:rPr>
          <w:rFonts w:hint="eastAsia" w:ascii="宋体" w:hAnsi="宋体"/>
          <w:szCs w:val="21"/>
          <w:lang w:val="en-US" w:eastAsia="zh-CN"/>
        </w:rPr>
        <w:t>支持展示指定时间区间内的运行的流程总数。</w:t>
      </w:r>
    </w:p>
    <w:p w14:paraId="3B85C03D">
      <w:pPr>
        <w:spacing w:line="360" w:lineRule="auto"/>
        <w:ind w:firstLine="420" w:firstLineChars="200"/>
        <w:rPr>
          <w:rFonts w:hint="eastAsia" w:ascii="宋体" w:hAnsi="宋体"/>
          <w:szCs w:val="21"/>
          <w:lang w:val="en-US" w:eastAsia="zh-CN"/>
        </w:rPr>
      </w:pPr>
      <w:r>
        <w:rPr>
          <w:rFonts w:hint="eastAsia" w:ascii="宋体" w:hAnsi="宋体"/>
          <w:szCs w:val="21"/>
          <w:lang w:val="en-US" w:eastAsia="zh-CN"/>
        </w:rPr>
        <w:t>支持展示指定时间区间内的转换流程运行总批次数、成功/失败/停止/拒绝的批次数目。</w:t>
      </w:r>
    </w:p>
    <w:p w14:paraId="0D6CB763">
      <w:pPr>
        <w:spacing w:line="360" w:lineRule="auto"/>
        <w:ind w:firstLine="420" w:firstLineChars="200"/>
        <w:rPr>
          <w:rFonts w:hint="default" w:ascii="宋体" w:hAnsi="宋体"/>
          <w:szCs w:val="21"/>
          <w:lang w:val="en-US" w:eastAsia="zh-CN"/>
        </w:rPr>
      </w:pPr>
      <w:r>
        <w:rPr>
          <w:rFonts w:hint="eastAsia" w:ascii="宋体" w:hAnsi="宋体"/>
          <w:szCs w:val="21"/>
          <w:lang w:val="en-US" w:eastAsia="zh-CN"/>
        </w:rPr>
        <w:t>支持展示指定时间区间内的任务流程运行总批次数、成功/失败/停止/拒绝的批次数目。</w:t>
      </w:r>
    </w:p>
    <w:p w14:paraId="1E8E2308">
      <w:pPr>
        <w:pStyle w:val="5"/>
        <w:tabs>
          <w:tab w:val="left" w:pos="1008"/>
          <w:tab w:val="clear" w:pos="864"/>
        </w:tabs>
        <w:spacing w:line="360" w:lineRule="auto"/>
        <w:rPr>
          <w:rFonts w:asciiTheme="minorEastAsia" w:hAnsiTheme="minorEastAsia" w:eastAsiaTheme="minorEastAsia"/>
          <w:b/>
          <w:bCs/>
          <w:sz w:val="24"/>
          <w:szCs w:val="24"/>
        </w:rPr>
      </w:pPr>
      <w:r>
        <w:rPr>
          <w:rFonts w:hint="eastAsia" w:asciiTheme="minorEastAsia" w:hAnsiTheme="minorEastAsia" w:eastAsiaTheme="minorEastAsia"/>
          <w:b/>
          <w:bCs/>
          <w:sz w:val="24"/>
          <w:szCs w:val="24"/>
          <w:lang w:val="en-US" w:eastAsia="zh-CN"/>
        </w:rPr>
        <w:t>转换统计</w:t>
      </w:r>
      <w:r>
        <w:rPr>
          <w:rFonts w:hint="eastAsia" w:asciiTheme="minorEastAsia" w:hAnsiTheme="minorEastAsia" w:eastAsiaTheme="minorEastAsia"/>
          <w:b/>
          <w:bCs/>
          <w:sz w:val="24"/>
          <w:szCs w:val="24"/>
        </w:rPr>
        <w:t>监控</w:t>
      </w:r>
    </w:p>
    <w:p w14:paraId="54887AD4">
      <w:pPr>
        <w:spacing w:line="360" w:lineRule="auto"/>
        <w:ind w:firstLine="420" w:firstLineChars="200"/>
        <w:rPr>
          <w:rFonts w:hint="eastAsia" w:ascii="宋体" w:hAnsi="宋体"/>
          <w:szCs w:val="21"/>
          <w:lang w:val="en-US" w:eastAsia="zh-CN"/>
        </w:rPr>
      </w:pPr>
      <w:r>
        <w:rPr>
          <w:rFonts w:hint="eastAsia" w:ascii="宋体" w:hAnsi="宋体"/>
          <w:szCs w:val="21"/>
          <w:lang w:val="en-US" w:eastAsia="zh-CN"/>
        </w:rPr>
        <w:t>支持展示指定时间区间、指定项目下的转换流程批次运行统计信息。</w:t>
      </w:r>
    </w:p>
    <w:p w14:paraId="4FABF791">
      <w:pPr>
        <w:spacing w:line="360" w:lineRule="auto"/>
        <w:ind w:firstLine="420" w:firstLineChars="200"/>
        <w:rPr>
          <w:rFonts w:hint="eastAsia" w:ascii="宋体" w:hAnsi="宋体"/>
          <w:szCs w:val="21"/>
          <w:lang w:val="en-US" w:eastAsia="zh-CN"/>
        </w:rPr>
      </w:pPr>
      <w:r>
        <w:rPr>
          <w:rFonts w:hint="eastAsia" w:ascii="宋体" w:hAnsi="宋体"/>
          <w:szCs w:val="21"/>
          <w:lang w:val="en-US" w:eastAsia="zh-CN"/>
        </w:rPr>
        <w:t>支持展示转换流程的运行集群、调度周期、成功/失败/停止/拒绝的批次数目、当前运行状态、创建人、创建时间等信息。</w:t>
      </w:r>
    </w:p>
    <w:p w14:paraId="4BB2F699">
      <w:pPr>
        <w:spacing w:line="360" w:lineRule="auto"/>
        <w:ind w:firstLine="420" w:firstLineChars="200"/>
        <w:rPr>
          <w:rFonts w:hint="eastAsia" w:ascii="宋体" w:hAnsi="宋体"/>
          <w:szCs w:val="21"/>
          <w:lang w:val="en-US" w:eastAsia="zh-CN"/>
        </w:rPr>
      </w:pPr>
      <w:r>
        <w:rPr>
          <w:rFonts w:hint="eastAsia" w:ascii="宋体" w:hAnsi="宋体"/>
          <w:szCs w:val="21"/>
          <w:lang w:val="en-US" w:eastAsia="zh-CN"/>
        </w:rPr>
        <w:t>支持查看转换流程的部署详情。</w:t>
      </w:r>
    </w:p>
    <w:p w14:paraId="32264018">
      <w:pPr>
        <w:spacing w:line="360" w:lineRule="auto"/>
        <w:ind w:firstLine="420" w:firstLineChars="200"/>
        <w:rPr>
          <w:rFonts w:hint="eastAsia" w:ascii="宋体" w:hAnsi="宋体"/>
          <w:szCs w:val="21"/>
          <w:lang w:val="en-US" w:eastAsia="zh-CN"/>
        </w:rPr>
      </w:pPr>
      <w:r>
        <w:rPr>
          <w:rFonts w:hint="eastAsia" w:ascii="宋体" w:hAnsi="宋体"/>
          <w:szCs w:val="21"/>
          <w:lang w:val="en-US" w:eastAsia="zh-CN"/>
        </w:rPr>
        <w:t>支持查看转换流程的运行日志。</w:t>
      </w:r>
    </w:p>
    <w:p w14:paraId="2970630C">
      <w:pPr>
        <w:pStyle w:val="5"/>
        <w:tabs>
          <w:tab w:val="left" w:pos="1008"/>
          <w:tab w:val="clear" w:pos="864"/>
        </w:tabs>
        <w:spacing w:line="360" w:lineRule="auto"/>
        <w:rPr>
          <w:rFonts w:asciiTheme="minorEastAsia" w:hAnsiTheme="minorEastAsia" w:eastAsiaTheme="minorEastAsia"/>
          <w:b/>
          <w:bCs/>
          <w:sz w:val="24"/>
          <w:szCs w:val="24"/>
        </w:rPr>
      </w:pPr>
      <w:r>
        <w:rPr>
          <w:rFonts w:hint="eastAsia" w:asciiTheme="minorEastAsia" w:hAnsiTheme="minorEastAsia" w:eastAsiaTheme="minorEastAsia"/>
          <w:b/>
          <w:bCs/>
          <w:sz w:val="24"/>
          <w:szCs w:val="24"/>
          <w:lang w:val="en-US" w:eastAsia="zh-CN"/>
        </w:rPr>
        <w:t>任务统计</w:t>
      </w:r>
      <w:r>
        <w:rPr>
          <w:rFonts w:hint="eastAsia" w:asciiTheme="minorEastAsia" w:hAnsiTheme="minorEastAsia" w:eastAsiaTheme="minorEastAsia"/>
          <w:b/>
          <w:bCs/>
          <w:sz w:val="24"/>
          <w:szCs w:val="24"/>
        </w:rPr>
        <w:t>监控</w:t>
      </w:r>
    </w:p>
    <w:p w14:paraId="0539E414">
      <w:pPr>
        <w:spacing w:line="360" w:lineRule="auto"/>
        <w:ind w:firstLine="420" w:firstLineChars="200"/>
        <w:rPr>
          <w:rFonts w:hint="default" w:ascii="宋体" w:hAnsi="宋体"/>
          <w:szCs w:val="21"/>
          <w:lang w:val="en-US" w:eastAsia="zh-CN"/>
        </w:rPr>
      </w:pPr>
      <w:r>
        <w:rPr>
          <w:rFonts w:hint="default" w:ascii="宋体" w:hAnsi="宋体"/>
          <w:szCs w:val="21"/>
          <w:lang w:val="en-US" w:eastAsia="zh-CN"/>
        </w:rPr>
        <w:t>支持展示指定时间区间、指定项目下的任务流程批次运行统计信息。</w:t>
      </w:r>
    </w:p>
    <w:p w14:paraId="1E3400DB">
      <w:pPr>
        <w:spacing w:line="360" w:lineRule="auto"/>
        <w:ind w:firstLine="420" w:firstLineChars="200"/>
        <w:rPr>
          <w:rFonts w:hint="default" w:ascii="宋体" w:hAnsi="宋体"/>
          <w:szCs w:val="21"/>
          <w:lang w:val="en-US" w:eastAsia="zh-CN"/>
        </w:rPr>
      </w:pPr>
      <w:r>
        <w:rPr>
          <w:rFonts w:hint="default" w:ascii="宋体" w:hAnsi="宋体"/>
          <w:szCs w:val="21"/>
          <w:lang w:val="en-US" w:eastAsia="zh-CN"/>
        </w:rPr>
        <w:t>支持展示任务流程的运行集群、调度周期、成功/失败/停止/拒绝的批次数目、当前运行状态、创建人、创建时间等信息。</w:t>
      </w:r>
    </w:p>
    <w:p w14:paraId="47F12663">
      <w:pPr>
        <w:spacing w:line="360" w:lineRule="auto"/>
        <w:ind w:firstLine="420" w:firstLineChars="200"/>
        <w:rPr>
          <w:rFonts w:hint="default" w:ascii="宋体" w:hAnsi="宋体"/>
          <w:szCs w:val="21"/>
          <w:lang w:val="en-US" w:eastAsia="zh-CN"/>
        </w:rPr>
      </w:pPr>
      <w:r>
        <w:rPr>
          <w:rFonts w:hint="default" w:ascii="宋体" w:hAnsi="宋体"/>
          <w:szCs w:val="21"/>
          <w:lang w:val="en-US" w:eastAsia="zh-CN"/>
        </w:rPr>
        <w:t>支持查看任务流程的部署详情。</w:t>
      </w:r>
    </w:p>
    <w:p w14:paraId="0A8E1205">
      <w:pPr>
        <w:spacing w:line="360" w:lineRule="auto"/>
        <w:ind w:firstLine="420" w:firstLineChars="200"/>
        <w:rPr>
          <w:rFonts w:hint="default" w:ascii="宋体" w:hAnsi="宋体"/>
          <w:szCs w:val="21"/>
          <w:lang w:val="en-US" w:eastAsia="zh-CN"/>
        </w:rPr>
      </w:pPr>
      <w:r>
        <w:rPr>
          <w:rFonts w:hint="default" w:ascii="宋体" w:hAnsi="宋体"/>
          <w:szCs w:val="21"/>
          <w:lang w:val="en-US" w:eastAsia="zh-CN"/>
        </w:rPr>
        <w:t>支持查看任务流程的运行日志。</w:t>
      </w:r>
    </w:p>
    <w:p w14:paraId="5F1B93BB">
      <w:pPr>
        <w:pStyle w:val="5"/>
        <w:tabs>
          <w:tab w:val="left" w:pos="1008"/>
          <w:tab w:val="clear" w:pos="864"/>
        </w:tabs>
        <w:spacing w:line="360" w:lineRule="auto"/>
        <w:rPr>
          <w:rFonts w:asciiTheme="minorEastAsia" w:hAnsiTheme="minorEastAsia" w:eastAsiaTheme="minorEastAsia"/>
          <w:b/>
          <w:bCs/>
          <w:sz w:val="24"/>
          <w:szCs w:val="24"/>
        </w:rPr>
      </w:pPr>
      <w:r>
        <w:rPr>
          <w:rFonts w:hint="eastAsia" w:asciiTheme="minorEastAsia" w:hAnsiTheme="minorEastAsia" w:eastAsiaTheme="minorEastAsia"/>
          <w:b/>
          <w:bCs/>
          <w:sz w:val="24"/>
          <w:szCs w:val="24"/>
          <w:lang w:val="en-US" w:eastAsia="zh-CN"/>
        </w:rPr>
        <w:t>连接池</w:t>
      </w:r>
      <w:r>
        <w:rPr>
          <w:rFonts w:hint="eastAsia" w:asciiTheme="minorEastAsia" w:hAnsiTheme="minorEastAsia" w:eastAsiaTheme="minorEastAsia"/>
          <w:b/>
          <w:bCs/>
          <w:sz w:val="24"/>
          <w:szCs w:val="24"/>
        </w:rPr>
        <w:t>监控</w:t>
      </w:r>
    </w:p>
    <w:p w14:paraId="3317EE90">
      <w:pPr>
        <w:spacing w:line="360" w:lineRule="auto"/>
        <w:ind w:firstLine="420" w:firstLineChars="200"/>
        <w:rPr>
          <w:rFonts w:hint="eastAsia" w:ascii="宋体" w:hAnsi="宋体"/>
          <w:szCs w:val="21"/>
          <w:lang w:eastAsia="zh-CN"/>
        </w:rPr>
      </w:pPr>
      <w:r>
        <w:rPr>
          <w:rFonts w:hint="eastAsia" w:ascii="宋体" w:hAnsi="宋体"/>
          <w:szCs w:val="21"/>
          <w:lang w:val="en-US" w:eastAsia="zh-CN"/>
        </w:rPr>
        <w:t>支持展示ETL集群各个运行态中关系型数据源</w:t>
      </w:r>
      <w:r>
        <w:rPr>
          <w:rFonts w:hint="eastAsia" w:ascii="宋体" w:hAnsi="宋体"/>
          <w:szCs w:val="21"/>
        </w:rPr>
        <w:t>连接池监控</w:t>
      </w:r>
      <w:r>
        <w:rPr>
          <w:rFonts w:hint="eastAsia" w:ascii="宋体" w:hAnsi="宋体"/>
          <w:szCs w:val="21"/>
          <w:lang w:val="en-US" w:eastAsia="zh-CN"/>
        </w:rPr>
        <w:t>的</w:t>
      </w:r>
      <w:r>
        <w:rPr>
          <w:rFonts w:hint="eastAsia" w:ascii="宋体" w:hAnsi="宋体"/>
          <w:szCs w:val="21"/>
        </w:rPr>
        <w:t>实时信息</w:t>
      </w:r>
      <w:r>
        <w:rPr>
          <w:rFonts w:hint="eastAsia" w:ascii="宋体" w:hAnsi="宋体"/>
          <w:szCs w:val="21"/>
          <w:lang w:eastAsia="zh-CN"/>
        </w:rPr>
        <w:t>。</w:t>
      </w:r>
    </w:p>
    <w:p w14:paraId="7AC14EC9">
      <w:pPr>
        <w:spacing w:line="360" w:lineRule="auto"/>
        <w:ind w:firstLine="420" w:firstLineChars="200"/>
        <w:rPr>
          <w:rFonts w:hint="eastAsia" w:ascii="宋体" w:hAnsi="宋体"/>
          <w:szCs w:val="21"/>
          <w:lang w:val="en-US" w:eastAsia="zh-CN"/>
        </w:rPr>
      </w:pPr>
      <w:r>
        <w:rPr>
          <w:rFonts w:hint="eastAsia" w:ascii="宋体" w:hAnsi="宋体"/>
          <w:szCs w:val="21"/>
          <w:lang w:val="en-US" w:eastAsia="zh-CN"/>
        </w:rPr>
        <w:t>支持展示数据源的名称、类型、初始连接数、IP、端口、最大连接数、当前活动、空闲连接数，最大空闲和最小空闲连接数信息。</w:t>
      </w:r>
    </w:p>
    <w:p w14:paraId="2EF7B603">
      <w:pPr>
        <w:spacing w:line="360" w:lineRule="auto"/>
        <w:ind w:firstLine="420" w:firstLineChars="200"/>
        <w:rPr>
          <w:rFonts w:hint="eastAsia" w:ascii="宋体" w:hAnsi="宋体"/>
          <w:szCs w:val="21"/>
          <w:lang w:val="en-US" w:eastAsia="zh-CN"/>
        </w:rPr>
      </w:pPr>
      <w:r>
        <w:rPr>
          <w:rFonts w:hint="eastAsia" w:ascii="宋体" w:hAnsi="宋体"/>
          <w:szCs w:val="21"/>
          <w:lang w:val="en-US" w:eastAsia="zh-CN"/>
        </w:rPr>
        <w:t>支持对比运行态使用的数据源信息和元数据中的配置是否一致。</w:t>
      </w:r>
    </w:p>
    <w:p w14:paraId="508CB097">
      <w:pPr>
        <w:spacing w:line="360" w:lineRule="auto"/>
        <w:ind w:firstLine="420" w:firstLineChars="200"/>
        <w:rPr>
          <w:rFonts w:hint="eastAsia" w:ascii="宋体" w:hAnsi="宋体"/>
          <w:szCs w:val="21"/>
          <w:lang w:val="en-US" w:eastAsia="zh-CN"/>
        </w:rPr>
      </w:pPr>
      <w:r>
        <w:rPr>
          <w:rFonts w:hint="eastAsia" w:ascii="宋体" w:hAnsi="宋体"/>
          <w:szCs w:val="21"/>
          <w:lang w:val="en-US" w:eastAsia="zh-CN"/>
        </w:rPr>
        <w:t>支持展示运行态使用的数据源信息和元数据中的配置不一样的配置项。</w:t>
      </w:r>
    </w:p>
    <w:p w14:paraId="7E5D60BD">
      <w:pPr>
        <w:pStyle w:val="4"/>
        <w:tabs>
          <w:tab w:val="left" w:pos="1008"/>
          <w:tab w:val="clear" w:pos="720"/>
        </w:tabs>
        <w:spacing w:line="360" w:lineRule="auto"/>
        <w:rPr>
          <w:rFonts w:hint="eastAsia" w:cs="Times New Roman" w:asciiTheme="minorEastAsia" w:hAnsiTheme="minorEastAsia" w:eastAsiaTheme="minorEastAsia"/>
          <w:b/>
          <w:bCs/>
          <w:kern w:val="2"/>
          <w:sz w:val="24"/>
          <w:szCs w:val="24"/>
          <w:lang w:val="en-US" w:eastAsia="zh-CN" w:bidi="ar-SA"/>
        </w:rPr>
      </w:pPr>
      <w:bookmarkStart w:id="19" w:name="_Toc19939"/>
      <w:r>
        <w:rPr>
          <w:rFonts w:hint="eastAsia" w:cs="Times New Roman" w:asciiTheme="minorEastAsia" w:hAnsiTheme="minorEastAsia" w:eastAsiaTheme="minorEastAsia"/>
          <w:b/>
          <w:bCs/>
          <w:kern w:val="2"/>
          <w:sz w:val="24"/>
          <w:szCs w:val="24"/>
          <w:lang w:val="en-US" w:eastAsia="zh-CN" w:bidi="ar-SA"/>
        </w:rPr>
        <w:t>日志审计</w:t>
      </w:r>
      <w:bookmarkEnd w:id="19"/>
    </w:p>
    <w:p w14:paraId="5DB4B66A">
      <w:pPr>
        <w:pStyle w:val="5"/>
        <w:tabs>
          <w:tab w:val="left" w:pos="1008"/>
          <w:tab w:val="clear" w:pos="864"/>
        </w:tabs>
        <w:spacing w:line="360" w:lineRule="auto"/>
        <w:rPr>
          <w:rFonts w:hint="eastAsia" w:cs="Times New Roman" w:asciiTheme="minorEastAsia" w:hAnsiTheme="minorEastAsia" w:eastAsiaTheme="minorEastAsia"/>
          <w:b/>
          <w:bCs/>
          <w:kern w:val="2"/>
          <w:sz w:val="24"/>
          <w:szCs w:val="24"/>
          <w:lang w:val="en-US" w:eastAsia="zh-CN" w:bidi="ar-SA"/>
        </w:rPr>
      </w:pPr>
      <w:bookmarkStart w:id="20" w:name="_Toc28103190"/>
      <w:r>
        <w:rPr>
          <w:rFonts w:hint="eastAsia" w:cs="Times New Roman" w:asciiTheme="minorEastAsia" w:hAnsiTheme="minorEastAsia" w:eastAsiaTheme="minorEastAsia"/>
          <w:b/>
          <w:bCs/>
          <w:kern w:val="2"/>
          <w:sz w:val="24"/>
          <w:szCs w:val="24"/>
          <w:lang w:val="en-US" w:eastAsia="zh-CN" w:bidi="ar-SA"/>
        </w:rPr>
        <w:t>转换执行日志</w:t>
      </w:r>
    </w:p>
    <w:p w14:paraId="3EDB6D63">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支持展示转换流程的运行日志明细信息。</w:t>
      </w:r>
    </w:p>
    <w:p w14:paraId="2FD8F89B">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支持展示转换流程的各个运行批次的项目名称、流程id、批次id、转换名称、接收数据量、处理数据量、差异数据量、执行结果状态、运行类型、运行时长、开始时间、结束时间、日志时间、批次运行的所属服务器地址等信息。</w:t>
      </w:r>
    </w:p>
    <w:p w14:paraId="7B83FF03">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支持查看批次运行的运行日志。</w:t>
      </w:r>
    </w:p>
    <w:p w14:paraId="72B2C5D4">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支持将批次立即重跑一次。</w:t>
      </w:r>
    </w:p>
    <w:p w14:paraId="38E7CD3D">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支持忽略此批次日志，忽略后将不展示、不统计此批次。</w:t>
      </w:r>
    </w:p>
    <w:p w14:paraId="735C0344">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支持展示批次运行的参数列表。</w:t>
      </w:r>
    </w:p>
    <w:p w14:paraId="732C9ED3">
      <w:pPr>
        <w:pStyle w:val="5"/>
        <w:tabs>
          <w:tab w:val="left" w:pos="1008"/>
          <w:tab w:val="clear" w:pos="864"/>
        </w:tabs>
        <w:spacing w:line="360" w:lineRule="auto"/>
        <w:rPr>
          <w:rFonts w:hint="eastAsia" w:cs="Times New Roman" w:asciiTheme="minorEastAsia" w:hAnsiTheme="minorEastAsia" w:eastAsiaTheme="minorEastAsia"/>
          <w:b/>
          <w:bCs/>
          <w:kern w:val="2"/>
          <w:sz w:val="24"/>
          <w:szCs w:val="24"/>
          <w:lang w:val="en-US" w:eastAsia="zh-CN" w:bidi="ar-SA"/>
        </w:rPr>
      </w:pPr>
      <w:r>
        <w:rPr>
          <w:rFonts w:hint="eastAsia" w:cs="Times New Roman" w:asciiTheme="minorEastAsia" w:hAnsiTheme="minorEastAsia" w:eastAsiaTheme="minorEastAsia"/>
          <w:b/>
          <w:bCs/>
          <w:kern w:val="2"/>
          <w:sz w:val="24"/>
          <w:szCs w:val="24"/>
          <w:lang w:val="en-US" w:eastAsia="zh-CN" w:bidi="ar-SA"/>
        </w:rPr>
        <w:t>任务执行日志</w:t>
      </w:r>
    </w:p>
    <w:p w14:paraId="0110D798">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支持展示任务流程的运行日志明细信息。</w:t>
      </w:r>
    </w:p>
    <w:p w14:paraId="5FF2C0F6">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支持展示任务流程的各个运行批次的项目名称、流程id、批次id、任务名称、接收数据量、处理数据量、差异数据量、执行结果状态、运行类型、运行时长、开始时间、结束时间、日志时间、批次运行的所属服务器地址等信息。</w:t>
      </w:r>
    </w:p>
    <w:p w14:paraId="6B70A373">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支持查看批次运行的运行日志。</w:t>
      </w:r>
    </w:p>
    <w:p w14:paraId="53009ED9">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支持将批次立即重跑一次。</w:t>
      </w:r>
    </w:p>
    <w:p w14:paraId="09D45BCD">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支持忽略此批次日志，忽略后将不展示、不统计此批次。</w:t>
      </w:r>
    </w:p>
    <w:p w14:paraId="0110513E">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支持展示批次运行的参数列表。</w:t>
      </w:r>
    </w:p>
    <w:p w14:paraId="3268FD40">
      <w:pPr>
        <w:pStyle w:val="5"/>
        <w:tabs>
          <w:tab w:val="left" w:pos="1008"/>
          <w:tab w:val="clear" w:pos="864"/>
        </w:tabs>
        <w:spacing w:line="360" w:lineRule="auto"/>
        <w:rPr>
          <w:rFonts w:hint="eastAsia" w:cs="Times New Roman" w:asciiTheme="minorEastAsia" w:hAnsiTheme="minorEastAsia" w:eastAsiaTheme="minorEastAsia"/>
          <w:b/>
          <w:bCs/>
          <w:kern w:val="2"/>
          <w:sz w:val="24"/>
          <w:szCs w:val="24"/>
          <w:lang w:val="en-US" w:eastAsia="zh-CN" w:bidi="ar-SA"/>
        </w:rPr>
      </w:pPr>
      <w:r>
        <w:rPr>
          <w:rFonts w:hint="eastAsia" w:cs="Times New Roman" w:asciiTheme="minorEastAsia" w:hAnsiTheme="minorEastAsia" w:eastAsiaTheme="minorEastAsia"/>
          <w:b/>
          <w:bCs/>
          <w:kern w:val="2"/>
          <w:sz w:val="24"/>
          <w:szCs w:val="24"/>
          <w:lang w:val="en-US" w:eastAsia="zh-CN" w:bidi="ar-SA"/>
        </w:rPr>
        <w:t>流程组件日志</w:t>
      </w:r>
    </w:p>
    <w:p w14:paraId="503BB4DE">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支持展示转换流程各个组件运行的详细日志信息。</w:t>
      </w:r>
    </w:p>
    <w:p w14:paraId="7D959CDF">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lang w:val="en-US" w:eastAsia="zh-CN"/>
        </w:rPr>
        <w:t>支持展示各个组件运行的批次id、流程名称、组件名称和业务统计数量、元数据依赖信息、运行状态、服务器所在ip地址、运行时长、开始时间、结束时间等信息。</w:t>
      </w:r>
    </w:p>
    <w:p w14:paraId="53F863AE">
      <w:pPr>
        <w:pStyle w:val="5"/>
        <w:tabs>
          <w:tab w:val="left" w:pos="1008"/>
          <w:tab w:val="clear" w:pos="864"/>
        </w:tabs>
        <w:spacing w:line="360" w:lineRule="auto"/>
        <w:rPr>
          <w:rFonts w:hint="eastAsia" w:cs="Times New Roman" w:asciiTheme="minorEastAsia" w:hAnsiTheme="minorEastAsia" w:eastAsiaTheme="minorEastAsia"/>
          <w:b/>
          <w:bCs/>
          <w:kern w:val="2"/>
          <w:sz w:val="24"/>
          <w:szCs w:val="24"/>
          <w:lang w:val="en-US" w:eastAsia="zh-CN" w:bidi="ar-SA"/>
        </w:rPr>
      </w:pPr>
      <w:r>
        <w:rPr>
          <w:rFonts w:hint="eastAsia" w:cs="Times New Roman" w:asciiTheme="minorEastAsia" w:hAnsiTheme="minorEastAsia" w:eastAsiaTheme="minorEastAsia"/>
          <w:b/>
          <w:bCs/>
          <w:kern w:val="2"/>
          <w:sz w:val="24"/>
          <w:szCs w:val="24"/>
          <w:lang w:val="en-US" w:eastAsia="zh-CN" w:bidi="ar-SA"/>
        </w:rPr>
        <w:t>结果文件日志</w:t>
      </w:r>
    </w:p>
    <w:p w14:paraId="4D5E87FD">
      <w:pPr>
        <w:ind w:firstLine="420" w:firstLineChars="0"/>
        <w:rPr>
          <w:rFonts w:hint="eastAsia"/>
          <w:lang w:val="en-US" w:eastAsia="zh-CN"/>
        </w:rPr>
      </w:pPr>
      <w:r>
        <w:rPr>
          <w:rFonts w:hint="eastAsia"/>
          <w:lang w:val="en-US" w:eastAsia="zh-CN"/>
        </w:rPr>
        <w:t>支持展示转换流程的文件类组件处理过的文件的文件名称、文件行数、文件大小等详细信息。</w:t>
      </w:r>
    </w:p>
    <w:p w14:paraId="46E7B8D2">
      <w:pPr>
        <w:pStyle w:val="5"/>
        <w:tabs>
          <w:tab w:val="left" w:pos="1008"/>
          <w:tab w:val="clear" w:pos="864"/>
        </w:tabs>
        <w:spacing w:line="360" w:lineRule="auto"/>
        <w:rPr>
          <w:rFonts w:hint="eastAsia" w:cs="Times New Roman" w:asciiTheme="minorEastAsia" w:hAnsiTheme="minorEastAsia" w:eastAsiaTheme="minorEastAsia"/>
          <w:b/>
          <w:bCs/>
          <w:kern w:val="2"/>
          <w:sz w:val="24"/>
          <w:szCs w:val="24"/>
          <w:lang w:val="en-US" w:eastAsia="zh-CN" w:bidi="ar-SA"/>
        </w:rPr>
      </w:pPr>
      <w:r>
        <w:rPr>
          <w:rFonts w:hint="eastAsia" w:cs="Times New Roman" w:asciiTheme="minorEastAsia" w:hAnsiTheme="minorEastAsia" w:eastAsiaTheme="minorEastAsia"/>
          <w:b/>
          <w:bCs/>
          <w:kern w:val="2"/>
          <w:sz w:val="24"/>
          <w:szCs w:val="24"/>
          <w:lang w:val="en-US" w:eastAsia="zh-CN" w:bidi="ar-SA"/>
        </w:rPr>
        <w:t>流程调度日志</w:t>
      </w:r>
    </w:p>
    <w:p w14:paraId="4F31A9A7">
      <w:pPr>
        <w:ind w:firstLine="420" w:firstLineChars="0"/>
        <w:rPr>
          <w:rFonts w:hint="eastAsia"/>
          <w:lang w:val="en-US" w:eastAsia="zh-CN"/>
        </w:rPr>
      </w:pPr>
      <w:r>
        <w:rPr>
          <w:rFonts w:hint="eastAsia"/>
          <w:lang w:val="en-US" w:eastAsia="zh-CN"/>
        </w:rPr>
        <w:t>支持展示ETL流程的调度日志。</w:t>
      </w:r>
    </w:p>
    <w:p w14:paraId="40354739">
      <w:pPr>
        <w:ind w:firstLine="420" w:firstLineChars="0"/>
        <w:rPr>
          <w:rFonts w:hint="eastAsia"/>
          <w:lang w:val="en-US" w:eastAsia="zh-CN"/>
        </w:rPr>
      </w:pPr>
      <w:r>
        <w:rPr>
          <w:rFonts w:hint="eastAsia"/>
          <w:lang w:val="en-US" w:eastAsia="zh-CN"/>
        </w:rPr>
        <w:t>支持展示流程调度的调度时间、运行状态、开始时间、结束时间、耗时、重试次数等信息。</w:t>
      </w:r>
    </w:p>
    <w:p w14:paraId="411776FE">
      <w:pPr>
        <w:ind w:firstLine="420" w:firstLineChars="0"/>
        <w:rPr>
          <w:rFonts w:hint="eastAsia"/>
          <w:lang w:val="en-US" w:eastAsia="zh-CN"/>
        </w:rPr>
      </w:pPr>
      <w:r>
        <w:rPr>
          <w:rFonts w:hint="eastAsia"/>
          <w:lang w:val="en-US" w:eastAsia="zh-CN"/>
        </w:rPr>
        <w:t>支持停止正在运行的调度批次。</w:t>
      </w:r>
    </w:p>
    <w:p w14:paraId="0243B905">
      <w:pPr>
        <w:ind w:firstLine="420" w:firstLineChars="0"/>
        <w:rPr>
          <w:rFonts w:hint="default"/>
          <w:lang w:val="en-US" w:eastAsia="zh-CN"/>
        </w:rPr>
      </w:pPr>
      <w:r>
        <w:rPr>
          <w:rFonts w:hint="eastAsia"/>
          <w:lang w:val="en-US" w:eastAsia="zh-CN"/>
        </w:rPr>
        <w:t>支持批量重跑流程运行批次。</w:t>
      </w:r>
    </w:p>
    <w:p w14:paraId="4EACFD53">
      <w:pPr>
        <w:pStyle w:val="4"/>
        <w:tabs>
          <w:tab w:val="left" w:pos="864"/>
          <w:tab w:val="clear" w:pos="720"/>
        </w:tabs>
        <w:spacing w:line="360" w:lineRule="auto"/>
        <w:rPr>
          <w:rFonts w:asciiTheme="minorEastAsia" w:hAnsiTheme="minorEastAsia" w:eastAsiaTheme="minorEastAsia"/>
          <w:b/>
          <w:bCs/>
          <w:sz w:val="24"/>
          <w:szCs w:val="24"/>
        </w:rPr>
      </w:pPr>
      <w:bookmarkStart w:id="21" w:name="_Toc10328"/>
      <w:r>
        <w:rPr>
          <w:rFonts w:hint="eastAsia" w:asciiTheme="minorEastAsia" w:hAnsiTheme="minorEastAsia" w:eastAsiaTheme="minorEastAsia"/>
          <w:b/>
          <w:bCs/>
          <w:sz w:val="24"/>
          <w:szCs w:val="24"/>
        </w:rPr>
        <w:t>交换对账</w:t>
      </w:r>
      <w:bookmarkEnd w:id="20"/>
      <w:bookmarkEnd w:id="21"/>
    </w:p>
    <w:p w14:paraId="21F4693F">
      <w:pPr>
        <w:pStyle w:val="5"/>
        <w:tabs>
          <w:tab w:val="left" w:pos="1008"/>
          <w:tab w:val="clear" w:pos="864"/>
        </w:tabs>
        <w:spacing w:line="360" w:lineRule="auto"/>
        <w:rPr>
          <w:rFonts w:asciiTheme="minorEastAsia" w:hAnsiTheme="minorEastAsia" w:eastAsiaTheme="minorEastAsia"/>
          <w:sz w:val="24"/>
          <w:szCs w:val="24"/>
        </w:rPr>
      </w:pPr>
      <w:bookmarkStart w:id="22" w:name="_Toc28103191"/>
      <w:r>
        <w:rPr>
          <w:rFonts w:hint="eastAsia" w:asciiTheme="minorEastAsia" w:hAnsiTheme="minorEastAsia" w:eastAsiaTheme="minorEastAsia"/>
          <w:sz w:val="24"/>
          <w:szCs w:val="24"/>
        </w:rPr>
        <w:t>交换对账配置</w:t>
      </w:r>
      <w:bookmarkEnd w:id="22"/>
    </w:p>
    <w:p w14:paraId="0B14CFA2">
      <w:pPr>
        <w:spacing w:line="360" w:lineRule="auto"/>
        <w:ind w:firstLine="420" w:firstLineChars="200"/>
        <w:rPr>
          <w:rFonts w:ascii="宋体" w:hAnsi="宋体"/>
          <w:szCs w:val="21"/>
        </w:rPr>
      </w:pPr>
      <w:r>
        <w:rPr>
          <w:rFonts w:hint="eastAsia" w:ascii="宋体" w:hAnsi="宋体"/>
          <w:szCs w:val="21"/>
        </w:rPr>
        <w:t>针对每个流程，配置每个流程的对账规则</w:t>
      </w:r>
    </w:p>
    <w:p w14:paraId="63D47A37">
      <w:pPr>
        <w:spacing w:line="360" w:lineRule="auto"/>
        <w:ind w:firstLine="420" w:firstLineChars="200"/>
        <w:rPr>
          <w:rFonts w:ascii="宋体" w:hAnsi="宋体"/>
          <w:szCs w:val="21"/>
        </w:rPr>
      </w:pPr>
      <w:r>
        <w:rPr>
          <w:rFonts w:hint="eastAsia" w:ascii="宋体" w:hAnsi="宋体"/>
          <w:szCs w:val="21"/>
        </w:rPr>
        <w:t>获取到要配置流程的组件信息，包括副本信息</w:t>
      </w:r>
    </w:p>
    <w:p w14:paraId="017BC633">
      <w:pPr>
        <w:spacing w:line="360" w:lineRule="auto"/>
        <w:ind w:firstLine="420" w:firstLineChars="200"/>
        <w:rPr>
          <w:rFonts w:ascii="宋体" w:hAnsi="宋体"/>
          <w:szCs w:val="21"/>
        </w:rPr>
      </w:pPr>
      <w:r>
        <w:rPr>
          <w:rFonts w:hint="eastAsia" w:ascii="宋体" w:hAnsi="宋体"/>
          <w:szCs w:val="21"/>
        </w:rPr>
        <w:t>配置流程对账规则，支持+- sum （）</w:t>
      </w:r>
    </w:p>
    <w:p w14:paraId="2C7DD4E4">
      <w:pPr>
        <w:spacing w:line="360" w:lineRule="auto"/>
        <w:ind w:firstLine="420" w:firstLineChars="200"/>
        <w:rPr>
          <w:rFonts w:ascii="宋体" w:hAnsi="宋体"/>
          <w:szCs w:val="21"/>
        </w:rPr>
      </w:pPr>
      <w:r>
        <w:rPr>
          <w:rFonts w:hint="eastAsia" w:ascii="宋体" w:hAnsi="宋体"/>
          <w:szCs w:val="21"/>
        </w:rPr>
        <w:t>如组件1.输入+组件2.读取=组件3.写入+sum（组件4副本.输出）+组件5.异常</w:t>
      </w:r>
    </w:p>
    <w:p w14:paraId="53964083">
      <w:pPr>
        <w:pStyle w:val="5"/>
        <w:tabs>
          <w:tab w:val="left" w:pos="1008"/>
          <w:tab w:val="clear" w:pos="864"/>
        </w:tabs>
        <w:spacing w:line="360" w:lineRule="auto"/>
        <w:rPr>
          <w:rFonts w:asciiTheme="minorEastAsia" w:hAnsiTheme="minorEastAsia" w:eastAsiaTheme="minorEastAsia"/>
          <w:sz w:val="24"/>
          <w:szCs w:val="24"/>
        </w:rPr>
      </w:pPr>
      <w:bookmarkStart w:id="23" w:name="_Toc28103192"/>
      <w:r>
        <w:rPr>
          <w:rFonts w:hint="eastAsia" w:asciiTheme="minorEastAsia" w:hAnsiTheme="minorEastAsia" w:eastAsiaTheme="minorEastAsia"/>
          <w:sz w:val="24"/>
          <w:szCs w:val="24"/>
        </w:rPr>
        <w:t>对账结果展示</w:t>
      </w:r>
      <w:bookmarkEnd w:id="23"/>
    </w:p>
    <w:p w14:paraId="715B3A22">
      <w:pPr>
        <w:spacing w:line="360" w:lineRule="auto"/>
        <w:ind w:firstLine="420" w:firstLineChars="200"/>
        <w:rPr>
          <w:rFonts w:ascii="宋体" w:hAnsi="宋体"/>
          <w:szCs w:val="21"/>
        </w:rPr>
      </w:pPr>
      <w:r>
        <w:rPr>
          <w:rFonts w:hint="eastAsia" w:ascii="宋体" w:hAnsi="宋体"/>
          <w:szCs w:val="21"/>
        </w:rPr>
        <w:t>按对账规则所列的左右两侧作为对账数据，按照用户查询的时间范围进行展示，所有时间范围只控制任务开始时间，不控制结束时间。</w:t>
      </w:r>
    </w:p>
    <w:p w14:paraId="02AE3494">
      <w:pPr>
        <w:spacing w:line="360" w:lineRule="auto"/>
        <w:ind w:firstLine="420" w:firstLineChars="200"/>
        <w:rPr>
          <w:rFonts w:ascii="宋体" w:hAnsi="宋体"/>
          <w:szCs w:val="21"/>
        </w:rPr>
      </w:pPr>
      <w:r>
        <w:rPr>
          <w:rFonts w:hint="eastAsia" w:ascii="宋体" w:hAnsi="宋体"/>
          <w:szCs w:val="21"/>
        </w:rPr>
        <w:t>按任务执行批次继续显示对账结果，找到不平的数据后继续追踪，显示原始统计信息。</w:t>
      </w:r>
      <w:bookmarkEnd w:id="0"/>
      <w:bookmarkEnd w:id="4"/>
    </w:p>
    <w:sectPr>
      <w:footerReference r:id="rId11" w:type="first"/>
      <w:footerReference r:id="rId10" w:type="default"/>
      <w:pgSz w:w="11906" w:h="16838"/>
      <w:pgMar w:top="1440" w:right="1800" w:bottom="1440" w:left="1800"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Arial Unicode MS">
    <w:altName w:val="宋体"/>
    <w:panose1 w:val="020B0604020202020204"/>
    <w:charset w:val="86"/>
    <w:family w:val="swiss"/>
    <w:pitch w:val="default"/>
    <w:sig w:usb0="00000000" w:usb1="00000000" w:usb2="0000003F" w:usb3="00000000" w:csb0="003F01FF" w:csb1="00000000"/>
  </w:font>
  <w:font w:name="Verdana">
    <w:panose1 w:val="020B0604030504040204"/>
    <w:charset w:val="00"/>
    <w:family w:val="swiss"/>
    <w:pitch w:val="default"/>
    <w:sig w:usb0="A00006FF" w:usb1="4000205B" w:usb2="00000010" w:usb3="00000000" w:csb0="2000019F" w:csb1="00000000"/>
  </w:font>
  <w:font w:name="隶书">
    <w:panose1 w:val="02010509060101010101"/>
    <w:charset w:val="86"/>
    <w:family w:val="modern"/>
    <w:pitch w:val="default"/>
    <w:sig w:usb0="00000001" w:usb1="080E0000" w:usb2="00000000" w:usb3="00000000" w:csb0="00040000"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18952494"/>
      <w:docPartObj>
        <w:docPartGallery w:val="autotext"/>
      </w:docPartObj>
    </w:sdtPr>
    <w:sdtContent>
      <w:sdt>
        <w:sdtPr>
          <w:id w:val="-561404599"/>
          <w:docPartObj>
            <w:docPartGallery w:val="autotext"/>
          </w:docPartObj>
        </w:sdtPr>
        <w:sdtContent>
          <w:p w14:paraId="1136CBB2">
            <w:pPr>
              <w:pStyle w:val="23"/>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200</w:t>
            </w:r>
            <w:r>
              <w:rPr>
                <w:b/>
                <w:bCs/>
                <w:sz w:val="24"/>
                <w:szCs w:val="24"/>
              </w:rP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39"/>
      </w:rPr>
      <w:id w:val="27612876"/>
      <w:docPartObj>
        <w:docPartGallery w:val="autotext"/>
      </w:docPartObj>
    </w:sdtPr>
    <w:sdtEndPr>
      <w:rPr>
        <w:rStyle w:val="39"/>
      </w:rPr>
    </w:sdtEndPr>
    <w:sdtContent>
      <w:p w14:paraId="1AE7CEE1">
        <w:pPr>
          <w:pStyle w:val="23"/>
          <w:framePr w:wrap="auto" w:vAnchor="text" w:hAnchor="margin" w:xAlign="center" w:y="1"/>
          <w:rPr>
            <w:rStyle w:val="39"/>
          </w:rPr>
        </w:pPr>
        <w:r>
          <w:rPr>
            <w:rStyle w:val="39"/>
          </w:rPr>
          <w:fldChar w:fldCharType="begin"/>
        </w:r>
        <w:r>
          <w:rPr>
            <w:rStyle w:val="39"/>
          </w:rPr>
          <w:instrText xml:space="preserve"> PAGE </w:instrText>
        </w:r>
        <w:r>
          <w:rPr>
            <w:rStyle w:val="39"/>
          </w:rPr>
          <w:fldChar w:fldCharType="end"/>
        </w:r>
      </w:p>
    </w:sdtContent>
  </w:sdt>
  <w:sdt>
    <w:sdtPr>
      <w:rPr>
        <w:rStyle w:val="39"/>
      </w:rPr>
      <w:id w:val="1739205706"/>
      <w:docPartObj>
        <w:docPartGallery w:val="autotext"/>
      </w:docPartObj>
    </w:sdtPr>
    <w:sdtEndPr>
      <w:rPr>
        <w:rStyle w:val="39"/>
      </w:rPr>
    </w:sdtEndPr>
    <w:sdtContent>
      <w:p w14:paraId="381E53A9">
        <w:pPr>
          <w:pStyle w:val="23"/>
          <w:framePr w:wrap="auto" w:vAnchor="text" w:hAnchor="margin" w:xAlign="center" w:y="1"/>
          <w:rPr>
            <w:rStyle w:val="39"/>
          </w:rPr>
        </w:pPr>
        <w:r>
          <w:rPr>
            <w:rStyle w:val="39"/>
          </w:rPr>
          <w:fldChar w:fldCharType="begin"/>
        </w:r>
        <w:r>
          <w:rPr>
            <w:rStyle w:val="39"/>
          </w:rPr>
          <w:instrText xml:space="preserve"> PAGE </w:instrText>
        </w:r>
        <w:r>
          <w:rPr>
            <w:rStyle w:val="39"/>
          </w:rPr>
          <w:fldChar w:fldCharType="end"/>
        </w:r>
      </w:p>
    </w:sdtContent>
  </w:sdt>
  <w:p w14:paraId="58768090">
    <w:pPr>
      <w:pStyle w:val="2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8536F8">
    <w:pPr>
      <w:pStyle w:val="23"/>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BE31BD">
    <w:pPr>
      <w:pStyle w:val="23"/>
      <w:jc w:val="center"/>
    </w:pPr>
    <w:r>
      <w:fldChar w:fldCharType="begin"/>
    </w:r>
    <w:r>
      <w:instrText xml:space="preserve">PAGE   \* MERGEFORMAT</w:instrText>
    </w:r>
    <w:r>
      <w:fldChar w:fldCharType="separate"/>
    </w:r>
    <w:r>
      <w:rPr>
        <w:lang w:val="zh-CN"/>
      </w:rPr>
      <w:t>III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D42E27">
    <w:pPr>
      <w:pStyle w:val="23"/>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39"/>
      </w:rPr>
      <w:id w:val="-1220823559"/>
      <w:docPartObj>
        <w:docPartGallery w:val="autotext"/>
      </w:docPartObj>
    </w:sdtPr>
    <w:sdtEndPr>
      <w:rPr>
        <w:rStyle w:val="39"/>
      </w:rPr>
    </w:sdtEndPr>
    <w:sdtContent>
      <w:p w14:paraId="32ABAAEA">
        <w:pPr>
          <w:pStyle w:val="23"/>
          <w:framePr w:wrap="auto" w:vAnchor="text" w:hAnchor="margin" w:xAlign="center" w:y="1"/>
          <w:rPr>
            <w:rStyle w:val="39"/>
          </w:rPr>
        </w:pPr>
        <w:r>
          <w:rPr>
            <w:rStyle w:val="39"/>
          </w:rPr>
          <w:fldChar w:fldCharType="begin"/>
        </w:r>
        <w:r>
          <w:rPr>
            <w:rStyle w:val="39"/>
          </w:rPr>
          <w:instrText xml:space="preserve"> PAGE </w:instrText>
        </w:r>
        <w:r>
          <w:rPr>
            <w:rStyle w:val="39"/>
          </w:rPr>
          <w:fldChar w:fldCharType="separate"/>
        </w:r>
        <w:r>
          <w:rPr>
            <w:rStyle w:val="39"/>
          </w:rPr>
          <w:t>2</w:t>
        </w:r>
        <w:r>
          <w:rPr>
            <w:rStyle w:val="39"/>
          </w:rPr>
          <w:fldChar w:fldCharType="end"/>
        </w:r>
      </w:p>
    </w:sdtContent>
  </w:sdt>
  <w:p w14:paraId="007B306C">
    <w:pPr>
      <w:pStyle w:val="23"/>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39"/>
      </w:rPr>
      <w:id w:val="-1802528176"/>
      <w:docPartObj>
        <w:docPartGallery w:val="autotext"/>
      </w:docPartObj>
    </w:sdtPr>
    <w:sdtEndPr>
      <w:rPr>
        <w:rStyle w:val="39"/>
      </w:rPr>
    </w:sdtEndPr>
    <w:sdtContent>
      <w:p w14:paraId="17049516">
        <w:pPr>
          <w:pStyle w:val="23"/>
          <w:framePr w:wrap="auto" w:vAnchor="text" w:hAnchor="margin" w:xAlign="center" w:y="1"/>
          <w:rPr>
            <w:rStyle w:val="39"/>
          </w:rPr>
        </w:pPr>
        <w:r>
          <w:rPr>
            <w:rStyle w:val="39"/>
          </w:rPr>
          <w:fldChar w:fldCharType="begin"/>
        </w:r>
        <w:r>
          <w:rPr>
            <w:rStyle w:val="39"/>
          </w:rPr>
          <w:instrText xml:space="preserve"> PAGE </w:instrText>
        </w:r>
        <w:r>
          <w:rPr>
            <w:rStyle w:val="39"/>
          </w:rPr>
          <w:fldChar w:fldCharType="separate"/>
        </w:r>
        <w:r>
          <w:rPr>
            <w:rStyle w:val="39"/>
          </w:rPr>
          <w:t>1</w:t>
        </w:r>
        <w:r>
          <w:rPr>
            <w:rStyle w:val="39"/>
          </w:rPr>
          <w:fldChar w:fldCharType="end"/>
        </w:r>
      </w:p>
    </w:sdtContent>
  </w:sdt>
  <w:p w14:paraId="477DBB3D">
    <w:pPr>
      <w:pStyle w:val="23"/>
      <w:rPr>
        <w:b/>
        <w:bCs/>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31C58A">
    <w:pPr>
      <w:pStyle w:val="24"/>
    </w:pPr>
    <w:r>
      <w:drawing>
        <wp:inline distT="0" distB="0" distL="0" distR="0">
          <wp:extent cx="1189355" cy="1320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89355" cy="132080"/>
                  </a:xfrm>
                  <a:prstGeom prst="rect">
                    <a:avLst/>
                  </a:prstGeom>
                  <a:noFill/>
                  <a:ln>
                    <a:noFill/>
                  </a:ln>
                </pic:spPr>
              </pic:pic>
            </a:graphicData>
          </a:graphic>
        </wp:inline>
      </w:drawing>
    </w:r>
    <w:r>
      <w:rPr>
        <w:rFonts w:hint="eastAsia" w:ascii="仿宋" w:hAnsi="仿宋"/>
        <w:sz w:val="21"/>
        <w:szCs w:val="21"/>
      </w:rPr>
      <w:t xml:space="preserve">                                  东方通数据中台-产品功能清单</w:t>
    </w:r>
    <w:r>
      <w:rPr>
        <w:rFonts w:hint="eastAsia"/>
      </w:rPr>
      <w:t xml:space="preserve"> </w:t>
    </w:r>
    <w:r>
      <w:t xml:space="preserve">                               </w:t>
    </w:r>
    <w:r>
      <w:rPr>
        <w:rFonts w:hint="eastAsia"/>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B85C28">
    <w:pPr>
      <w:pStyle w:val="24"/>
    </w:pPr>
    <w:r>
      <w:drawing>
        <wp:inline distT="0" distB="0" distL="0" distR="0">
          <wp:extent cx="1189355" cy="1320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89355" cy="132080"/>
                  </a:xfrm>
                  <a:prstGeom prst="rect">
                    <a:avLst/>
                  </a:prstGeom>
                  <a:noFill/>
                  <a:ln>
                    <a:noFill/>
                  </a:ln>
                </pic:spPr>
              </pic:pic>
            </a:graphicData>
          </a:graphic>
        </wp:inline>
      </w:drawing>
    </w:r>
    <w:r>
      <w:rPr>
        <w:rFonts w:hint="eastAsia" w:ascii="仿宋" w:hAnsi="仿宋"/>
        <w:sz w:val="21"/>
        <w:szCs w:val="21"/>
      </w:rPr>
      <w:t xml:space="preserve">                          东方通数据中台-TongETL产品功能清单</w:t>
    </w:r>
    <w:r>
      <w:rPr>
        <w:rFonts w:hint="eastAsia"/>
      </w:rPr>
      <w:t xml:space="preserve"> </w:t>
    </w:r>
    <w:r>
      <w:t xml:space="preserve">                               </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21763EC"/>
    <w:multiLevelType w:val="multilevel"/>
    <w:tmpl w:val="321763EC"/>
    <w:lvl w:ilvl="0" w:tentative="0">
      <w:start w:val="1"/>
      <w:numFmt w:val="bullet"/>
      <w:pStyle w:val="73"/>
      <w:lvlText w:val=""/>
      <w:lvlJc w:val="left"/>
      <w:pPr>
        <w:ind w:left="902" w:hanging="420"/>
      </w:pPr>
      <w:rPr>
        <w:rFonts w:hint="default" w:ascii="Wingdings" w:hAnsi="Wingdings"/>
      </w:rPr>
    </w:lvl>
    <w:lvl w:ilvl="1" w:tentative="0">
      <w:start w:val="1"/>
      <w:numFmt w:val="bullet"/>
      <w:lvlText w:val=""/>
      <w:lvlJc w:val="left"/>
      <w:pPr>
        <w:ind w:left="1322" w:hanging="420"/>
      </w:pPr>
      <w:rPr>
        <w:rFonts w:hint="default" w:ascii="Wingdings" w:hAnsi="Wingdings"/>
      </w:rPr>
    </w:lvl>
    <w:lvl w:ilvl="2" w:tentative="0">
      <w:start w:val="1"/>
      <w:numFmt w:val="bullet"/>
      <w:lvlText w:val=""/>
      <w:lvlJc w:val="left"/>
      <w:pPr>
        <w:ind w:left="1742" w:hanging="420"/>
      </w:pPr>
      <w:rPr>
        <w:rFonts w:hint="default" w:ascii="Wingdings" w:hAnsi="Wingdings"/>
      </w:rPr>
    </w:lvl>
    <w:lvl w:ilvl="3" w:tentative="0">
      <w:start w:val="1"/>
      <w:numFmt w:val="bullet"/>
      <w:lvlText w:val=""/>
      <w:lvlJc w:val="left"/>
      <w:pPr>
        <w:ind w:left="2162" w:hanging="420"/>
      </w:pPr>
      <w:rPr>
        <w:rFonts w:hint="default" w:ascii="Wingdings" w:hAnsi="Wingdings"/>
      </w:rPr>
    </w:lvl>
    <w:lvl w:ilvl="4" w:tentative="0">
      <w:start w:val="1"/>
      <w:numFmt w:val="bullet"/>
      <w:lvlText w:val=""/>
      <w:lvlJc w:val="left"/>
      <w:pPr>
        <w:ind w:left="2582" w:hanging="420"/>
      </w:pPr>
      <w:rPr>
        <w:rFonts w:hint="default" w:ascii="Wingdings" w:hAnsi="Wingdings"/>
      </w:rPr>
    </w:lvl>
    <w:lvl w:ilvl="5" w:tentative="0">
      <w:start w:val="1"/>
      <w:numFmt w:val="bullet"/>
      <w:lvlText w:val=""/>
      <w:lvlJc w:val="left"/>
      <w:pPr>
        <w:ind w:left="3002" w:hanging="420"/>
      </w:pPr>
      <w:rPr>
        <w:rFonts w:hint="default" w:ascii="Wingdings" w:hAnsi="Wingdings"/>
      </w:rPr>
    </w:lvl>
    <w:lvl w:ilvl="6" w:tentative="0">
      <w:start w:val="1"/>
      <w:numFmt w:val="bullet"/>
      <w:lvlText w:val=""/>
      <w:lvlJc w:val="left"/>
      <w:pPr>
        <w:ind w:left="3422" w:hanging="420"/>
      </w:pPr>
      <w:rPr>
        <w:rFonts w:hint="default" w:ascii="Wingdings" w:hAnsi="Wingdings"/>
      </w:rPr>
    </w:lvl>
    <w:lvl w:ilvl="7" w:tentative="0">
      <w:start w:val="1"/>
      <w:numFmt w:val="bullet"/>
      <w:lvlText w:val=""/>
      <w:lvlJc w:val="left"/>
      <w:pPr>
        <w:ind w:left="3842" w:hanging="420"/>
      </w:pPr>
      <w:rPr>
        <w:rFonts w:hint="default" w:ascii="Wingdings" w:hAnsi="Wingdings"/>
      </w:rPr>
    </w:lvl>
    <w:lvl w:ilvl="8" w:tentative="0">
      <w:start w:val="1"/>
      <w:numFmt w:val="bullet"/>
      <w:lvlText w:val=""/>
      <w:lvlJc w:val="left"/>
      <w:pPr>
        <w:ind w:left="4262" w:hanging="420"/>
      </w:pPr>
      <w:rPr>
        <w:rFonts w:hint="default" w:ascii="Wingdings" w:hAnsi="Wingdings"/>
      </w:rPr>
    </w:lvl>
  </w:abstractNum>
  <w:abstractNum w:abstractNumId="1">
    <w:nsid w:val="71B03CE1"/>
    <w:multiLevelType w:val="multilevel"/>
    <w:tmpl w:val="71B03CE1"/>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7AAA2606"/>
    <w:multiLevelType w:val="multilevel"/>
    <w:tmpl w:val="7AAA2606"/>
    <w:lvl w:ilvl="0" w:tentative="0">
      <w:start w:val="1"/>
      <w:numFmt w:val="decimal"/>
      <w:pStyle w:val="98"/>
      <w:suff w:val="space"/>
      <w:lvlText w:val="%1"/>
      <w:lvlJc w:val="left"/>
      <w:pPr>
        <w:ind w:left="0" w:firstLine="0"/>
      </w:pPr>
    </w:lvl>
    <w:lvl w:ilvl="1" w:tentative="0">
      <w:start w:val="1"/>
      <w:numFmt w:val="decimal"/>
      <w:pStyle w:val="99"/>
      <w:suff w:val="space"/>
      <w:lvlText w:val="%1.%2"/>
      <w:lvlJc w:val="left"/>
      <w:pPr>
        <w:ind w:left="0" w:firstLine="0"/>
      </w:pPr>
    </w:lvl>
    <w:lvl w:ilvl="2" w:tentative="0">
      <w:start w:val="1"/>
      <w:numFmt w:val="decimal"/>
      <w:pStyle w:val="100"/>
      <w:suff w:val="space"/>
      <w:lvlText w:val="%1.%2.%3"/>
      <w:lvlJc w:val="left"/>
      <w:pPr>
        <w:ind w:left="0" w:firstLine="0"/>
      </w:pPr>
    </w:lvl>
    <w:lvl w:ilvl="3" w:tentative="0">
      <w:start w:val="1"/>
      <w:numFmt w:val="decimal"/>
      <w:pStyle w:val="101"/>
      <w:suff w:val="space"/>
      <w:lvlText w:val="%1.%2.%3.%4"/>
      <w:lvlJc w:val="left"/>
      <w:pPr>
        <w:ind w:left="0" w:firstLine="0"/>
      </w:pPr>
    </w:lvl>
    <w:lvl w:ilvl="4" w:tentative="0">
      <w:start w:val="1"/>
      <w:numFmt w:val="decimal"/>
      <w:pStyle w:val="102"/>
      <w:suff w:val="space"/>
      <w:lvlText w:val="%1.%2.%3.%4.%5"/>
      <w:lvlJc w:val="left"/>
      <w:pPr>
        <w:ind w:left="0" w:firstLine="0"/>
      </w:pPr>
    </w:lvl>
    <w:lvl w:ilvl="5" w:tentative="0">
      <w:start w:val="1"/>
      <w:numFmt w:val="decimal"/>
      <w:pStyle w:val="103"/>
      <w:suff w:val="space"/>
      <w:lvlText w:val="%1.%2.%3.%4.%5.%6"/>
      <w:lvlJc w:val="left"/>
      <w:pPr>
        <w:ind w:left="0" w:firstLine="0"/>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3">
    <w:nsid w:val="7DF32C21"/>
    <w:multiLevelType w:val="multilevel"/>
    <w:tmpl w:val="7DF32C21"/>
    <w:lvl w:ilvl="0" w:tentative="0">
      <w:start w:val="1"/>
      <w:numFmt w:val="decimal"/>
      <w:pStyle w:val="2"/>
      <w:lvlText w:val="%1"/>
      <w:lvlJc w:val="left"/>
      <w:pPr>
        <w:tabs>
          <w:tab w:val="left" w:pos="432"/>
        </w:tabs>
        <w:ind w:left="432" w:hanging="432"/>
      </w:pPr>
      <w:rPr>
        <w:rFonts w:hint="eastAsia" w:ascii="Times New Roman" w:hAnsi="Times New Roman" w:eastAsia="宋体"/>
        <w:b/>
        <w:i w:val="0"/>
        <w:sz w:val="44"/>
      </w:rPr>
    </w:lvl>
    <w:lvl w:ilvl="1" w:tentative="0">
      <w:start w:val="1"/>
      <w:numFmt w:val="decimal"/>
      <w:pStyle w:val="3"/>
      <w:lvlText w:val="%1.%2"/>
      <w:lvlJc w:val="left"/>
      <w:pPr>
        <w:tabs>
          <w:tab w:val="left" w:pos="576"/>
        </w:tabs>
        <w:ind w:left="576" w:hanging="576"/>
      </w:pPr>
    </w:lvl>
    <w:lvl w:ilvl="2" w:tentative="0">
      <w:start w:val="1"/>
      <w:numFmt w:val="decimal"/>
      <w:pStyle w:val="4"/>
      <w:lvlText w:val="%1.%2.%3"/>
      <w:lvlJc w:val="left"/>
      <w:pPr>
        <w:tabs>
          <w:tab w:val="left" w:pos="720"/>
        </w:tabs>
        <w:ind w:left="720" w:hanging="720"/>
      </w:pPr>
      <w:rPr>
        <w:i w:val="0"/>
      </w:r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NiMjZiYWJlMjNlZmE0ZTA3NWI0YzI5Njg3OGI0YzgifQ=="/>
  </w:docVars>
  <w:rsids>
    <w:rsidRoot w:val="00781DE3"/>
    <w:rsid w:val="0000226A"/>
    <w:rsid w:val="000053BB"/>
    <w:rsid w:val="00012303"/>
    <w:rsid w:val="00040692"/>
    <w:rsid w:val="00046697"/>
    <w:rsid w:val="00077CF8"/>
    <w:rsid w:val="000922FF"/>
    <w:rsid w:val="000A1846"/>
    <w:rsid w:val="000A3529"/>
    <w:rsid w:val="000A7277"/>
    <w:rsid w:val="000A74F4"/>
    <w:rsid w:val="000B7CD0"/>
    <w:rsid w:val="000C06FD"/>
    <w:rsid w:val="000C0EAA"/>
    <w:rsid w:val="000C2AE9"/>
    <w:rsid w:val="000E16BD"/>
    <w:rsid w:val="000E23A2"/>
    <w:rsid w:val="000E5F92"/>
    <w:rsid w:val="00103C38"/>
    <w:rsid w:val="00103E66"/>
    <w:rsid w:val="00106B2E"/>
    <w:rsid w:val="00110BA7"/>
    <w:rsid w:val="00132AF7"/>
    <w:rsid w:val="00133F53"/>
    <w:rsid w:val="0015079A"/>
    <w:rsid w:val="00165314"/>
    <w:rsid w:val="0016705E"/>
    <w:rsid w:val="00167761"/>
    <w:rsid w:val="00176B7C"/>
    <w:rsid w:val="00186A20"/>
    <w:rsid w:val="00197F28"/>
    <w:rsid w:val="001A1409"/>
    <w:rsid w:val="001A2F24"/>
    <w:rsid w:val="001A4700"/>
    <w:rsid w:val="001B084F"/>
    <w:rsid w:val="001C7542"/>
    <w:rsid w:val="001E4EEF"/>
    <w:rsid w:val="001E7E3C"/>
    <w:rsid w:val="001F2240"/>
    <w:rsid w:val="001F26CF"/>
    <w:rsid w:val="00200012"/>
    <w:rsid w:val="0021018F"/>
    <w:rsid w:val="00247642"/>
    <w:rsid w:val="00250712"/>
    <w:rsid w:val="00267377"/>
    <w:rsid w:val="002675CF"/>
    <w:rsid w:val="00271F88"/>
    <w:rsid w:val="002800E5"/>
    <w:rsid w:val="00280A88"/>
    <w:rsid w:val="00284F2B"/>
    <w:rsid w:val="002A0593"/>
    <w:rsid w:val="002A4ABC"/>
    <w:rsid w:val="002B01DE"/>
    <w:rsid w:val="002B25D7"/>
    <w:rsid w:val="002C77D0"/>
    <w:rsid w:val="002D652B"/>
    <w:rsid w:val="002E5362"/>
    <w:rsid w:val="002F33EA"/>
    <w:rsid w:val="002F6BA2"/>
    <w:rsid w:val="00300C3C"/>
    <w:rsid w:val="00312C8E"/>
    <w:rsid w:val="00315A25"/>
    <w:rsid w:val="00322421"/>
    <w:rsid w:val="00332F2E"/>
    <w:rsid w:val="0035417D"/>
    <w:rsid w:val="00354C58"/>
    <w:rsid w:val="00372430"/>
    <w:rsid w:val="003A6135"/>
    <w:rsid w:val="003B04EC"/>
    <w:rsid w:val="003B1615"/>
    <w:rsid w:val="003C1791"/>
    <w:rsid w:val="003D4B26"/>
    <w:rsid w:val="003D5989"/>
    <w:rsid w:val="003E0213"/>
    <w:rsid w:val="003E11CA"/>
    <w:rsid w:val="003E30D7"/>
    <w:rsid w:val="003F0BE7"/>
    <w:rsid w:val="004061D0"/>
    <w:rsid w:val="00416643"/>
    <w:rsid w:val="00441DF4"/>
    <w:rsid w:val="004472B2"/>
    <w:rsid w:val="00457D0D"/>
    <w:rsid w:val="0046087B"/>
    <w:rsid w:val="004700BF"/>
    <w:rsid w:val="00487A51"/>
    <w:rsid w:val="00492048"/>
    <w:rsid w:val="004B253B"/>
    <w:rsid w:val="004B6EDA"/>
    <w:rsid w:val="004E1D6E"/>
    <w:rsid w:val="004E739C"/>
    <w:rsid w:val="004F1057"/>
    <w:rsid w:val="00534219"/>
    <w:rsid w:val="00534DF6"/>
    <w:rsid w:val="00536449"/>
    <w:rsid w:val="00540B0F"/>
    <w:rsid w:val="0054127A"/>
    <w:rsid w:val="00546CA8"/>
    <w:rsid w:val="0055359A"/>
    <w:rsid w:val="005609E9"/>
    <w:rsid w:val="005679C3"/>
    <w:rsid w:val="00570D9D"/>
    <w:rsid w:val="0059119C"/>
    <w:rsid w:val="00592B37"/>
    <w:rsid w:val="005B6BBF"/>
    <w:rsid w:val="00602166"/>
    <w:rsid w:val="00620194"/>
    <w:rsid w:val="0064693D"/>
    <w:rsid w:val="00657A59"/>
    <w:rsid w:val="00667AC6"/>
    <w:rsid w:val="00687C71"/>
    <w:rsid w:val="00690FDD"/>
    <w:rsid w:val="006932DC"/>
    <w:rsid w:val="006A6F4C"/>
    <w:rsid w:val="006C4EF1"/>
    <w:rsid w:val="006D5024"/>
    <w:rsid w:val="006D5819"/>
    <w:rsid w:val="006E7CAB"/>
    <w:rsid w:val="006F1F0D"/>
    <w:rsid w:val="0070187B"/>
    <w:rsid w:val="007033E7"/>
    <w:rsid w:val="00707C99"/>
    <w:rsid w:val="00710224"/>
    <w:rsid w:val="007142E1"/>
    <w:rsid w:val="007505A9"/>
    <w:rsid w:val="00752C1F"/>
    <w:rsid w:val="007535B7"/>
    <w:rsid w:val="0075461E"/>
    <w:rsid w:val="007701DC"/>
    <w:rsid w:val="00772FE5"/>
    <w:rsid w:val="00780DDF"/>
    <w:rsid w:val="00781DE3"/>
    <w:rsid w:val="00791F69"/>
    <w:rsid w:val="00792547"/>
    <w:rsid w:val="00792E92"/>
    <w:rsid w:val="00794586"/>
    <w:rsid w:val="007B26C7"/>
    <w:rsid w:val="007B3456"/>
    <w:rsid w:val="007C7AA8"/>
    <w:rsid w:val="007E5DAA"/>
    <w:rsid w:val="007F429F"/>
    <w:rsid w:val="00811862"/>
    <w:rsid w:val="008178FF"/>
    <w:rsid w:val="00824F64"/>
    <w:rsid w:val="0082545C"/>
    <w:rsid w:val="008335DF"/>
    <w:rsid w:val="00847611"/>
    <w:rsid w:val="00847C48"/>
    <w:rsid w:val="00881C76"/>
    <w:rsid w:val="008B6A0C"/>
    <w:rsid w:val="008C28CE"/>
    <w:rsid w:val="008C2CFC"/>
    <w:rsid w:val="008D6555"/>
    <w:rsid w:val="008D661D"/>
    <w:rsid w:val="00906F13"/>
    <w:rsid w:val="009258FD"/>
    <w:rsid w:val="00943AF0"/>
    <w:rsid w:val="00972D62"/>
    <w:rsid w:val="00995F56"/>
    <w:rsid w:val="00997A7B"/>
    <w:rsid w:val="009A1450"/>
    <w:rsid w:val="009A3354"/>
    <w:rsid w:val="009A5818"/>
    <w:rsid w:val="009B6F52"/>
    <w:rsid w:val="00A03480"/>
    <w:rsid w:val="00A10AAE"/>
    <w:rsid w:val="00A13A15"/>
    <w:rsid w:val="00A160E3"/>
    <w:rsid w:val="00A25130"/>
    <w:rsid w:val="00A64088"/>
    <w:rsid w:val="00A64F36"/>
    <w:rsid w:val="00A726C6"/>
    <w:rsid w:val="00A83711"/>
    <w:rsid w:val="00A947F3"/>
    <w:rsid w:val="00AA0E6F"/>
    <w:rsid w:val="00AA28A7"/>
    <w:rsid w:val="00AD626C"/>
    <w:rsid w:val="00B17FB9"/>
    <w:rsid w:val="00B36F83"/>
    <w:rsid w:val="00B41099"/>
    <w:rsid w:val="00B56458"/>
    <w:rsid w:val="00B72580"/>
    <w:rsid w:val="00B73517"/>
    <w:rsid w:val="00B76D81"/>
    <w:rsid w:val="00B83612"/>
    <w:rsid w:val="00BC6DFB"/>
    <w:rsid w:val="00BC78F4"/>
    <w:rsid w:val="00BD0CCB"/>
    <w:rsid w:val="00BD5F1A"/>
    <w:rsid w:val="00BF24B5"/>
    <w:rsid w:val="00BF6A3B"/>
    <w:rsid w:val="00C326B0"/>
    <w:rsid w:val="00C447A5"/>
    <w:rsid w:val="00C57540"/>
    <w:rsid w:val="00C67AB8"/>
    <w:rsid w:val="00C81BE8"/>
    <w:rsid w:val="00C8283A"/>
    <w:rsid w:val="00C97624"/>
    <w:rsid w:val="00CB0C75"/>
    <w:rsid w:val="00CD6950"/>
    <w:rsid w:val="00CE0484"/>
    <w:rsid w:val="00CE0DB5"/>
    <w:rsid w:val="00CE332C"/>
    <w:rsid w:val="00D06082"/>
    <w:rsid w:val="00D0648A"/>
    <w:rsid w:val="00D15568"/>
    <w:rsid w:val="00D173A2"/>
    <w:rsid w:val="00D25238"/>
    <w:rsid w:val="00D31D07"/>
    <w:rsid w:val="00D3488C"/>
    <w:rsid w:val="00D35946"/>
    <w:rsid w:val="00D36C7F"/>
    <w:rsid w:val="00D70EC9"/>
    <w:rsid w:val="00D73EA8"/>
    <w:rsid w:val="00D7408B"/>
    <w:rsid w:val="00D7754C"/>
    <w:rsid w:val="00D9382F"/>
    <w:rsid w:val="00D969B3"/>
    <w:rsid w:val="00DA0C9E"/>
    <w:rsid w:val="00DA19F8"/>
    <w:rsid w:val="00DC226C"/>
    <w:rsid w:val="00DD71F8"/>
    <w:rsid w:val="00DE2322"/>
    <w:rsid w:val="00DE292A"/>
    <w:rsid w:val="00DF4BAA"/>
    <w:rsid w:val="00DF77AC"/>
    <w:rsid w:val="00E07082"/>
    <w:rsid w:val="00E14FCD"/>
    <w:rsid w:val="00E21680"/>
    <w:rsid w:val="00E508B6"/>
    <w:rsid w:val="00E51205"/>
    <w:rsid w:val="00E541EA"/>
    <w:rsid w:val="00E549BA"/>
    <w:rsid w:val="00EA0D5B"/>
    <w:rsid w:val="00EA7CA8"/>
    <w:rsid w:val="00EB143F"/>
    <w:rsid w:val="00EB2349"/>
    <w:rsid w:val="00EB2AFA"/>
    <w:rsid w:val="00EB57E4"/>
    <w:rsid w:val="00EE2165"/>
    <w:rsid w:val="00EE2FE4"/>
    <w:rsid w:val="00EE764B"/>
    <w:rsid w:val="00F161E5"/>
    <w:rsid w:val="00F17A00"/>
    <w:rsid w:val="00F21CFB"/>
    <w:rsid w:val="00F278AD"/>
    <w:rsid w:val="00F37D3B"/>
    <w:rsid w:val="00F4211F"/>
    <w:rsid w:val="00F4290D"/>
    <w:rsid w:val="00F4357E"/>
    <w:rsid w:val="00F7121E"/>
    <w:rsid w:val="00F80190"/>
    <w:rsid w:val="00FA148A"/>
    <w:rsid w:val="00FB0CB5"/>
    <w:rsid w:val="00FC28E0"/>
    <w:rsid w:val="00FC60BB"/>
    <w:rsid w:val="00FC776C"/>
    <w:rsid w:val="00FD06B3"/>
    <w:rsid w:val="00FF0DC0"/>
    <w:rsid w:val="00FF50BD"/>
    <w:rsid w:val="00FF60F0"/>
    <w:rsid w:val="00FF7477"/>
    <w:rsid w:val="0B7D59ED"/>
    <w:rsid w:val="0F5111A5"/>
    <w:rsid w:val="109C4CD3"/>
    <w:rsid w:val="10FA5A5C"/>
    <w:rsid w:val="141814E2"/>
    <w:rsid w:val="19347DB6"/>
    <w:rsid w:val="290E1818"/>
    <w:rsid w:val="2A482678"/>
    <w:rsid w:val="2E9A064C"/>
    <w:rsid w:val="30B40A71"/>
    <w:rsid w:val="31370C8E"/>
    <w:rsid w:val="32B326ED"/>
    <w:rsid w:val="3A7B6B24"/>
    <w:rsid w:val="3AB66C4F"/>
    <w:rsid w:val="3F147328"/>
    <w:rsid w:val="42312706"/>
    <w:rsid w:val="42613503"/>
    <w:rsid w:val="51FB033A"/>
    <w:rsid w:val="541A66F2"/>
    <w:rsid w:val="5C0A6B02"/>
    <w:rsid w:val="62114DA1"/>
    <w:rsid w:val="642E54D4"/>
    <w:rsid w:val="6E386F5E"/>
    <w:rsid w:val="6E5E6B10"/>
    <w:rsid w:val="7C904584"/>
    <w:rsid w:val="7F6543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iPriority="39" w:semiHidden="0" w:name="toc 6"/>
    <w:lsdException w:qFormat="1" w:uiPriority="39" w:semiHidden="0" w:name="toc 7"/>
    <w:lsdException w:uiPriority="39" w:semiHidden="0" w:name="toc 8"/>
    <w:lsdException w:qFormat="1" w:uiPriority="39" w:semiHidden="0" w:name="toc 9"/>
    <w:lsdException w:qFormat="1" w:uiPriority="0" w:semiHidden="0" w:name="Normal Indent"/>
    <w:lsdException w:uiPriority="99" w:name="footnote text"/>
    <w:lsdException w:uiPriority="99" w:semiHidden="0" w:name="annotation text"/>
    <w:lsdException w:uiPriority="0" w:semiHidden="0" w:name="header"/>
    <w:lsdException w:qFormat="1" w:uiPriority="99" w:semiHidden="0" w:name="footer"/>
    <w:lsdException w:uiPriority="99" w:name="index heading"/>
    <w:lsdException w:qFormat="1" w:uiPriority="0" w:name="caption"/>
    <w:lsdException w:qFormat="1" w:uiPriority="0"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iPriority="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iPriority="0" w:name="Body Text"/>
    <w:lsdException w:qFormat="1"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0"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43"/>
    <w:qFormat/>
    <w:uiPriority w:val="0"/>
    <w:pPr>
      <w:keepNext/>
      <w:keepLines/>
      <w:numPr>
        <w:ilvl w:val="0"/>
        <w:numId w:val="1"/>
      </w:numPr>
      <w:spacing w:before="340" w:after="330" w:line="576" w:lineRule="auto"/>
      <w:outlineLvl w:val="0"/>
    </w:pPr>
    <w:rPr>
      <w:rFonts w:ascii="Times New Roman" w:hAnsi="Times New Roman" w:eastAsia="宋体" w:cs="Times New Roman"/>
      <w:kern w:val="44"/>
      <w:sz w:val="44"/>
      <w:szCs w:val="44"/>
    </w:rPr>
  </w:style>
  <w:style w:type="paragraph" w:styleId="3">
    <w:name w:val="heading 2"/>
    <w:basedOn w:val="1"/>
    <w:next w:val="1"/>
    <w:link w:val="44"/>
    <w:unhideWhenUsed/>
    <w:qFormat/>
    <w:uiPriority w:val="0"/>
    <w:pPr>
      <w:keepNext/>
      <w:keepLines/>
      <w:numPr>
        <w:ilvl w:val="1"/>
        <w:numId w:val="1"/>
      </w:numPr>
      <w:spacing w:before="260" w:after="260" w:line="415" w:lineRule="auto"/>
      <w:outlineLvl w:val="1"/>
    </w:pPr>
    <w:rPr>
      <w:rFonts w:ascii="Arial" w:hAnsi="Arial" w:eastAsia="黑体" w:cs="Times New Roman"/>
      <w:sz w:val="32"/>
      <w:szCs w:val="32"/>
    </w:rPr>
  </w:style>
  <w:style w:type="paragraph" w:styleId="4">
    <w:name w:val="heading 3"/>
    <w:basedOn w:val="1"/>
    <w:next w:val="1"/>
    <w:link w:val="45"/>
    <w:unhideWhenUsed/>
    <w:qFormat/>
    <w:uiPriority w:val="0"/>
    <w:pPr>
      <w:keepNext/>
      <w:keepLines/>
      <w:numPr>
        <w:ilvl w:val="2"/>
        <w:numId w:val="1"/>
      </w:numPr>
      <w:spacing w:before="260" w:after="260" w:line="415" w:lineRule="auto"/>
      <w:outlineLvl w:val="2"/>
    </w:pPr>
    <w:rPr>
      <w:rFonts w:ascii="Times New Roman" w:hAnsi="Times New Roman" w:eastAsia="宋体" w:cs="Times New Roman"/>
      <w:sz w:val="32"/>
      <w:szCs w:val="32"/>
    </w:rPr>
  </w:style>
  <w:style w:type="paragraph" w:styleId="5">
    <w:name w:val="heading 4"/>
    <w:basedOn w:val="1"/>
    <w:next w:val="1"/>
    <w:link w:val="46"/>
    <w:unhideWhenUsed/>
    <w:qFormat/>
    <w:uiPriority w:val="0"/>
    <w:pPr>
      <w:keepNext/>
      <w:keepLines/>
      <w:numPr>
        <w:ilvl w:val="3"/>
        <w:numId w:val="1"/>
      </w:numPr>
      <w:spacing w:before="280" w:after="290" w:line="374" w:lineRule="auto"/>
      <w:outlineLvl w:val="3"/>
    </w:pPr>
    <w:rPr>
      <w:rFonts w:ascii="Arial" w:hAnsi="Arial" w:eastAsia="黑体" w:cs="Times New Roman"/>
      <w:sz w:val="28"/>
      <w:szCs w:val="28"/>
    </w:rPr>
  </w:style>
  <w:style w:type="paragraph" w:styleId="6">
    <w:name w:val="heading 5"/>
    <w:basedOn w:val="1"/>
    <w:next w:val="1"/>
    <w:link w:val="47"/>
    <w:autoRedefine/>
    <w:unhideWhenUsed/>
    <w:qFormat/>
    <w:uiPriority w:val="0"/>
    <w:pPr>
      <w:keepNext/>
      <w:keepLines/>
      <w:numPr>
        <w:ilvl w:val="4"/>
        <w:numId w:val="1"/>
      </w:numPr>
      <w:spacing w:before="280" w:after="290" w:line="374" w:lineRule="auto"/>
      <w:outlineLvl w:val="4"/>
    </w:pPr>
    <w:rPr>
      <w:rFonts w:ascii="Times New Roman" w:hAnsi="Times New Roman" w:eastAsia="宋体" w:cs="Times New Roman"/>
      <w:sz w:val="28"/>
      <w:szCs w:val="28"/>
    </w:rPr>
  </w:style>
  <w:style w:type="paragraph" w:styleId="7">
    <w:name w:val="heading 6"/>
    <w:basedOn w:val="1"/>
    <w:next w:val="1"/>
    <w:link w:val="48"/>
    <w:autoRedefine/>
    <w:unhideWhenUsed/>
    <w:qFormat/>
    <w:uiPriority w:val="9"/>
    <w:pPr>
      <w:keepNext/>
      <w:keepLines/>
      <w:numPr>
        <w:ilvl w:val="5"/>
        <w:numId w:val="1"/>
      </w:numPr>
      <w:spacing w:before="240" w:after="64" w:line="319" w:lineRule="auto"/>
      <w:outlineLvl w:val="5"/>
    </w:pPr>
    <w:rPr>
      <w:rFonts w:ascii="Arial" w:hAnsi="Arial" w:eastAsia="黑体" w:cs="Times New Roman"/>
      <w:sz w:val="24"/>
      <w:szCs w:val="24"/>
    </w:rPr>
  </w:style>
  <w:style w:type="paragraph" w:styleId="8">
    <w:name w:val="heading 7"/>
    <w:basedOn w:val="1"/>
    <w:next w:val="1"/>
    <w:link w:val="49"/>
    <w:autoRedefine/>
    <w:semiHidden/>
    <w:unhideWhenUsed/>
    <w:qFormat/>
    <w:uiPriority w:val="9"/>
    <w:pPr>
      <w:keepNext/>
      <w:keepLines/>
      <w:numPr>
        <w:ilvl w:val="6"/>
        <w:numId w:val="1"/>
      </w:numPr>
      <w:spacing w:before="240" w:after="64" w:line="319" w:lineRule="auto"/>
      <w:outlineLvl w:val="6"/>
    </w:pPr>
    <w:rPr>
      <w:rFonts w:ascii="Times New Roman" w:hAnsi="Times New Roman" w:eastAsia="宋体" w:cs="Times New Roman"/>
      <w:b/>
      <w:bCs/>
      <w:sz w:val="24"/>
      <w:szCs w:val="24"/>
    </w:rPr>
  </w:style>
  <w:style w:type="paragraph" w:styleId="9">
    <w:name w:val="heading 8"/>
    <w:basedOn w:val="1"/>
    <w:next w:val="1"/>
    <w:link w:val="50"/>
    <w:autoRedefine/>
    <w:semiHidden/>
    <w:unhideWhenUsed/>
    <w:qFormat/>
    <w:uiPriority w:val="9"/>
    <w:pPr>
      <w:keepNext/>
      <w:keepLines/>
      <w:numPr>
        <w:ilvl w:val="7"/>
        <w:numId w:val="1"/>
      </w:numPr>
      <w:spacing w:before="240" w:after="64" w:line="319" w:lineRule="auto"/>
      <w:outlineLvl w:val="7"/>
    </w:pPr>
    <w:rPr>
      <w:rFonts w:ascii="Arial" w:hAnsi="Arial" w:eastAsia="黑体" w:cs="Times New Roman"/>
      <w:sz w:val="24"/>
      <w:szCs w:val="24"/>
    </w:rPr>
  </w:style>
  <w:style w:type="paragraph" w:styleId="10">
    <w:name w:val="heading 9"/>
    <w:basedOn w:val="1"/>
    <w:next w:val="1"/>
    <w:link w:val="51"/>
    <w:autoRedefine/>
    <w:semiHidden/>
    <w:unhideWhenUsed/>
    <w:qFormat/>
    <w:uiPriority w:val="9"/>
    <w:pPr>
      <w:keepNext/>
      <w:keepLines/>
      <w:numPr>
        <w:ilvl w:val="8"/>
        <w:numId w:val="1"/>
      </w:numPr>
      <w:spacing w:before="240" w:after="64" w:line="319" w:lineRule="auto"/>
      <w:outlineLvl w:val="8"/>
    </w:pPr>
    <w:rPr>
      <w:rFonts w:ascii="Arial" w:hAnsi="Arial" w:eastAsia="黑体" w:cs="Times New Roman"/>
      <w:szCs w:val="21"/>
    </w:rPr>
  </w:style>
  <w:style w:type="character" w:default="1" w:styleId="38">
    <w:name w:val="Default Paragraph Font"/>
    <w:autoRedefine/>
    <w:semiHidden/>
    <w:unhideWhenUsed/>
    <w:qFormat/>
    <w:uiPriority w:val="1"/>
  </w:style>
  <w:style w:type="table" w:default="1" w:styleId="36">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autoRedefine/>
    <w:unhideWhenUsed/>
    <w:qFormat/>
    <w:uiPriority w:val="39"/>
    <w:pPr>
      <w:ind w:left="2520" w:leftChars="1200"/>
    </w:pPr>
    <w:rPr>
      <w:rFonts w:ascii="Times New Roman" w:hAnsi="Times New Roman" w:eastAsia="宋体" w:cs="Times New Roman"/>
      <w:szCs w:val="20"/>
    </w:rPr>
  </w:style>
  <w:style w:type="paragraph" w:styleId="12">
    <w:name w:val="Normal Indent"/>
    <w:basedOn w:val="1"/>
    <w:link w:val="104"/>
    <w:autoRedefine/>
    <w:unhideWhenUsed/>
    <w:qFormat/>
    <w:uiPriority w:val="0"/>
    <w:pPr>
      <w:widowControl/>
      <w:ind w:left="1440"/>
      <w:jc w:val="left"/>
    </w:pPr>
    <w:rPr>
      <w:rFonts w:ascii="Calibri" w:hAnsi="Calibri" w:eastAsia="宋体" w:cs="Times New Roman"/>
      <w:kern w:val="0"/>
      <w:sz w:val="20"/>
      <w:szCs w:val="20"/>
    </w:rPr>
  </w:style>
  <w:style w:type="paragraph" w:styleId="13">
    <w:name w:val="caption"/>
    <w:basedOn w:val="1"/>
    <w:next w:val="1"/>
    <w:link w:val="57"/>
    <w:autoRedefine/>
    <w:semiHidden/>
    <w:unhideWhenUsed/>
    <w:qFormat/>
    <w:uiPriority w:val="0"/>
    <w:pPr>
      <w:spacing w:line="360" w:lineRule="auto"/>
      <w:jc w:val="left"/>
    </w:pPr>
    <w:rPr>
      <w:rFonts w:asciiTheme="majorHAnsi" w:hAnsiTheme="majorHAnsi" w:eastAsiaTheme="majorEastAsia" w:cstheme="majorBidi"/>
    </w:rPr>
  </w:style>
  <w:style w:type="paragraph" w:styleId="14">
    <w:name w:val="Document Map"/>
    <w:basedOn w:val="1"/>
    <w:link w:val="67"/>
    <w:autoRedefine/>
    <w:semiHidden/>
    <w:unhideWhenUsed/>
    <w:qFormat/>
    <w:uiPriority w:val="0"/>
    <w:pPr>
      <w:shd w:val="clear" w:color="auto" w:fill="000080"/>
    </w:pPr>
    <w:rPr>
      <w:rFonts w:ascii="Times New Roman" w:hAnsi="Times New Roman" w:eastAsia="宋体" w:cs="Times New Roman"/>
      <w:szCs w:val="20"/>
    </w:rPr>
  </w:style>
  <w:style w:type="paragraph" w:styleId="15">
    <w:name w:val="annotation text"/>
    <w:basedOn w:val="1"/>
    <w:link w:val="60"/>
    <w:unhideWhenUsed/>
    <w:uiPriority w:val="99"/>
    <w:pPr>
      <w:spacing w:line="360" w:lineRule="auto"/>
      <w:jc w:val="left"/>
    </w:pPr>
    <w:rPr>
      <w:rFonts w:ascii="Calibri" w:hAnsi="Calibri" w:eastAsia="宋体" w:cs="Times New Roman"/>
      <w:sz w:val="20"/>
      <w:szCs w:val="20"/>
    </w:rPr>
  </w:style>
  <w:style w:type="paragraph" w:styleId="16">
    <w:name w:val="Body Text"/>
    <w:basedOn w:val="1"/>
    <w:link w:val="64"/>
    <w:semiHidden/>
    <w:unhideWhenUsed/>
    <w:qFormat/>
    <w:uiPriority w:val="0"/>
    <w:pPr>
      <w:spacing w:after="120"/>
    </w:pPr>
    <w:rPr>
      <w:rFonts w:ascii="Times New Roman" w:hAnsi="Times New Roman" w:eastAsia="宋体" w:cs="Times New Roman"/>
      <w:szCs w:val="20"/>
    </w:rPr>
  </w:style>
  <w:style w:type="paragraph" w:styleId="17">
    <w:name w:val="Body Text Indent"/>
    <w:basedOn w:val="1"/>
    <w:link w:val="65"/>
    <w:semiHidden/>
    <w:unhideWhenUsed/>
    <w:qFormat/>
    <w:uiPriority w:val="0"/>
    <w:pPr>
      <w:ind w:firstLine="420" w:firstLineChars="200"/>
    </w:pPr>
    <w:rPr>
      <w:rFonts w:ascii="Times New Roman" w:hAnsi="Times New Roman" w:eastAsia="宋体" w:cs="Times New Roman"/>
      <w:color w:val="FF0000"/>
      <w:szCs w:val="20"/>
    </w:rPr>
  </w:style>
  <w:style w:type="paragraph" w:styleId="18">
    <w:name w:val="toc 5"/>
    <w:basedOn w:val="1"/>
    <w:next w:val="1"/>
    <w:unhideWhenUsed/>
    <w:qFormat/>
    <w:uiPriority w:val="39"/>
    <w:pPr>
      <w:ind w:left="1680" w:leftChars="800"/>
    </w:pPr>
    <w:rPr>
      <w:rFonts w:ascii="Times New Roman" w:hAnsi="Times New Roman" w:eastAsia="宋体" w:cs="Times New Roman"/>
      <w:szCs w:val="20"/>
    </w:rPr>
  </w:style>
  <w:style w:type="paragraph" w:styleId="19">
    <w:name w:val="toc 3"/>
    <w:basedOn w:val="1"/>
    <w:next w:val="1"/>
    <w:unhideWhenUsed/>
    <w:qFormat/>
    <w:uiPriority w:val="39"/>
    <w:pPr>
      <w:ind w:left="840" w:leftChars="400"/>
    </w:pPr>
    <w:rPr>
      <w:rFonts w:ascii="Times New Roman" w:hAnsi="Times New Roman" w:eastAsia="宋体" w:cs="Times New Roman"/>
      <w:szCs w:val="20"/>
    </w:rPr>
  </w:style>
  <w:style w:type="paragraph" w:styleId="20">
    <w:name w:val="toc 8"/>
    <w:basedOn w:val="1"/>
    <w:next w:val="1"/>
    <w:unhideWhenUsed/>
    <w:uiPriority w:val="39"/>
    <w:pPr>
      <w:ind w:left="2940" w:leftChars="1400"/>
    </w:pPr>
    <w:rPr>
      <w:rFonts w:ascii="Times New Roman" w:hAnsi="Times New Roman" w:eastAsia="宋体" w:cs="Times New Roman"/>
      <w:szCs w:val="20"/>
    </w:rPr>
  </w:style>
  <w:style w:type="paragraph" w:styleId="21">
    <w:name w:val="Date"/>
    <w:basedOn w:val="1"/>
    <w:next w:val="1"/>
    <w:link w:val="66"/>
    <w:semiHidden/>
    <w:unhideWhenUsed/>
    <w:qFormat/>
    <w:uiPriority w:val="0"/>
    <w:rPr>
      <w:rFonts w:ascii="Times New Roman" w:hAnsi="Times New Roman" w:eastAsia="宋体" w:cs="Times New Roman"/>
      <w:sz w:val="24"/>
      <w:szCs w:val="20"/>
    </w:rPr>
  </w:style>
  <w:style w:type="paragraph" w:styleId="22">
    <w:name w:val="Balloon Text"/>
    <w:basedOn w:val="1"/>
    <w:link w:val="54"/>
    <w:semiHidden/>
    <w:unhideWhenUsed/>
    <w:qFormat/>
    <w:uiPriority w:val="99"/>
    <w:rPr>
      <w:sz w:val="18"/>
      <w:szCs w:val="18"/>
    </w:rPr>
  </w:style>
  <w:style w:type="paragraph" w:styleId="23">
    <w:name w:val="footer"/>
    <w:basedOn w:val="1"/>
    <w:link w:val="62"/>
    <w:unhideWhenUsed/>
    <w:qFormat/>
    <w:uiPriority w:val="99"/>
    <w:pPr>
      <w:tabs>
        <w:tab w:val="center" w:pos="4153"/>
        <w:tab w:val="right" w:pos="8306"/>
      </w:tabs>
      <w:snapToGrid w:val="0"/>
      <w:jc w:val="left"/>
    </w:pPr>
    <w:rPr>
      <w:rFonts w:ascii="Times New Roman" w:hAnsi="Times New Roman" w:eastAsia="宋体" w:cs="Times New Roman"/>
      <w:sz w:val="18"/>
      <w:szCs w:val="18"/>
    </w:rPr>
  </w:style>
  <w:style w:type="paragraph" w:styleId="24">
    <w:name w:val="header"/>
    <w:basedOn w:val="1"/>
    <w:link w:val="61"/>
    <w:unhideWhenUsed/>
    <w:uiPriority w:val="0"/>
    <w:pPr>
      <w:pBdr>
        <w:bottom w:val="single" w:color="auto" w:sz="6" w:space="1"/>
      </w:pBdr>
      <w:tabs>
        <w:tab w:val="center" w:pos="4153"/>
        <w:tab w:val="right" w:pos="8306"/>
      </w:tabs>
      <w:snapToGrid w:val="0"/>
      <w:jc w:val="center"/>
    </w:pPr>
    <w:rPr>
      <w:rFonts w:ascii="Times New Roman" w:hAnsi="Times New Roman" w:eastAsia="宋体" w:cs="Times New Roman"/>
      <w:sz w:val="18"/>
      <w:szCs w:val="18"/>
    </w:rPr>
  </w:style>
  <w:style w:type="paragraph" w:styleId="25">
    <w:name w:val="toc 1"/>
    <w:basedOn w:val="1"/>
    <w:next w:val="1"/>
    <w:unhideWhenUsed/>
    <w:qFormat/>
    <w:uiPriority w:val="39"/>
    <w:rPr>
      <w:rFonts w:ascii="仿宋_GB2312" w:hAnsi="Times New Roman" w:eastAsia="仿宋_GB2312" w:cs="Times New Roman"/>
      <w:bCs/>
      <w:szCs w:val="21"/>
    </w:rPr>
  </w:style>
  <w:style w:type="paragraph" w:styleId="26">
    <w:name w:val="toc 4"/>
    <w:basedOn w:val="1"/>
    <w:next w:val="1"/>
    <w:unhideWhenUsed/>
    <w:qFormat/>
    <w:uiPriority w:val="39"/>
    <w:pPr>
      <w:ind w:left="1260" w:leftChars="600"/>
    </w:pPr>
    <w:rPr>
      <w:rFonts w:ascii="Times New Roman" w:hAnsi="Times New Roman" w:eastAsia="宋体" w:cs="Times New Roman"/>
      <w:szCs w:val="20"/>
    </w:rPr>
  </w:style>
  <w:style w:type="paragraph" w:styleId="27">
    <w:name w:val="List"/>
    <w:basedOn w:val="1"/>
    <w:semiHidden/>
    <w:unhideWhenUsed/>
    <w:qFormat/>
    <w:uiPriority w:val="0"/>
    <w:pPr>
      <w:ind w:left="420" w:hanging="420"/>
    </w:pPr>
    <w:rPr>
      <w:rFonts w:ascii="Times New Roman" w:hAnsi="Times New Roman" w:eastAsia="宋体" w:cs="Times New Roman"/>
      <w:szCs w:val="20"/>
    </w:rPr>
  </w:style>
  <w:style w:type="paragraph" w:styleId="28">
    <w:name w:val="toc 6"/>
    <w:basedOn w:val="1"/>
    <w:next w:val="1"/>
    <w:autoRedefine/>
    <w:unhideWhenUsed/>
    <w:uiPriority w:val="39"/>
    <w:pPr>
      <w:ind w:left="2100" w:leftChars="1000"/>
    </w:pPr>
    <w:rPr>
      <w:rFonts w:ascii="Times New Roman" w:hAnsi="Times New Roman" w:eastAsia="宋体" w:cs="Times New Roman"/>
      <w:szCs w:val="20"/>
    </w:rPr>
  </w:style>
  <w:style w:type="paragraph" w:styleId="29">
    <w:name w:val="table of figures"/>
    <w:basedOn w:val="1"/>
    <w:next w:val="1"/>
    <w:autoRedefine/>
    <w:semiHidden/>
    <w:unhideWhenUsed/>
    <w:qFormat/>
    <w:uiPriority w:val="0"/>
    <w:pPr>
      <w:spacing w:line="360" w:lineRule="auto"/>
      <w:ind w:left="420" w:hanging="420"/>
      <w:jc w:val="left"/>
    </w:pPr>
    <w:rPr>
      <w:rFonts w:ascii="Calibri" w:hAnsi="Calibri" w:eastAsia="宋体" w:cs="Times New Roman"/>
      <w:smallCaps/>
      <w:sz w:val="20"/>
      <w:szCs w:val="20"/>
    </w:rPr>
  </w:style>
  <w:style w:type="paragraph" w:styleId="30">
    <w:name w:val="toc 2"/>
    <w:basedOn w:val="1"/>
    <w:next w:val="1"/>
    <w:autoRedefine/>
    <w:unhideWhenUsed/>
    <w:qFormat/>
    <w:uiPriority w:val="39"/>
    <w:pPr>
      <w:ind w:left="420" w:leftChars="200"/>
    </w:pPr>
    <w:rPr>
      <w:rFonts w:ascii="Times New Roman" w:hAnsi="Times New Roman" w:eastAsia="宋体" w:cs="Times New Roman"/>
      <w:szCs w:val="20"/>
    </w:rPr>
  </w:style>
  <w:style w:type="paragraph" w:styleId="31">
    <w:name w:val="toc 9"/>
    <w:basedOn w:val="1"/>
    <w:next w:val="1"/>
    <w:unhideWhenUsed/>
    <w:qFormat/>
    <w:uiPriority w:val="39"/>
    <w:pPr>
      <w:ind w:left="3360" w:leftChars="1600"/>
    </w:pPr>
    <w:rPr>
      <w:rFonts w:ascii="Times New Roman" w:hAnsi="Times New Roman" w:eastAsia="宋体" w:cs="Times New Roman"/>
      <w:szCs w:val="20"/>
    </w:rPr>
  </w:style>
  <w:style w:type="paragraph" w:styleId="32">
    <w:name w:val="HTML Preformatted"/>
    <w:basedOn w:val="1"/>
    <w:link w:val="8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33">
    <w:name w:val="Normal (Web)"/>
    <w:basedOn w:val="1"/>
    <w:autoRedefine/>
    <w:semiHidden/>
    <w:unhideWhenUsed/>
    <w:qFormat/>
    <w:uiPriority w:val="99"/>
    <w:pPr>
      <w:widowControl/>
      <w:spacing w:before="100" w:beforeAutospacing="1" w:after="100" w:afterAutospacing="1"/>
      <w:jc w:val="left"/>
    </w:pPr>
    <w:rPr>
      <w:rFonts w:ascii="Arial Unicode MS" w:hAnsi="Arial Unicode MS" w:eastAsia="Arial Unicode MS" w:cs="Arial Unicode MS"/>
      <w:color w:val="000000"/>
      <w:kern w:val="0"/>
      <w:sz w:val="24"/>
      <w:szCs w:val="24"/>
    </w:rPr>
  </w:style>
  <w:style w:type="paragraph" w:styleId="34">
    <w:name w:val="Title"/>
    <w:basedOn w:val="1"/>
    <w:next w:val="1"/>
    <w:link w:val="63"/>
    <w:qFormat/>
    <w:uiPriority w:val="0"/>
    <w:pPr>
      <w:jc w:val="center"/>
    </w:pPr>
    <w:rPr>
      <w:rFonts w:ascii="Arial" w:hAnsi="Arial" w:eastAsia="宋体" w:cs="Times New Roman"/>
      <w:b/>
      <w:kern w:val="0"/>
      <w:sz w:val="36"/>
      <w:szCs w:val="20"/>
      <w:lang w:eastAsia="en-US"/>
    </w:rPr>
  </w:style>
  <w:style w:type="paragraph" w:styleId="35">
    <w:name w:val="annotation subject"/>
    <w:basedOn w:val="15"/>
    <w:next w:val="15"/>
    <w:link w:val="68"/>
    <w:semiHidden/>
    <w:unhideWhenUsed/>
    <w:qFormat/>
    <w:uiPriority w:val="0"/>
    <w:rPr>
      <w:b/>
      <w:bCs/>
    </w:rPr>
  </w:style>
  <w:style w:type="table" w:styleId="37">
    <w:name w:val="Table Grid"/>
    <w:basedOn w:val="36"/>
    <w:autoRedefine/>
    <w:qFormat/>
    <w:uiPriority w:val="59"/>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9">
    <w:name w:val="page number"/>
    <w:basedOn w:val="38"/>
    <w:semiHidden/>
    <w:unhideWhenUsed/>
    <w:qFormat/>
    <w:uiPriority w:val="99"/>
  </w:style>
  <w:style w:type="character" w:styleId="40">
    <w:name w:val="FollowedHyperlink"/>
    <w:basedOn w:val="38"/>
    <w:semiHidden/>
    <w:unhideWhenUsed/>
    <w:qFormat/>
    <w:uiPriority w:val="99"/>
    <w:rPr>
      <w:color w:val="800080"/>
      <w:u w:val="single"/>
    </w:rPr>
  </w:style>
  <w:style w:type="character" w:styleId="41">
    <w:name w:val="Hyperlink"/>
    <w:basedOn w:val="38"/>
    <w:autoRedefine/>
    <w:unhideWhenUsed/>
    <w:qFormat/>
    <w:uiPriority w:val="99"/>
    <w:rPr>
      <w:color w:val="0000FF"/>
      <w:u w:val="single"/>
    </w:rPr>
  </w:style>
  <w:style w:type="character" w:styleId="42">
    <w:name w:val="annotation reference"/>
    <w:unhideWhenUsed/>
    <w:qFormat/>
    <w:uiPriority w:val="99"/>
    <w:rPr>
      <w:sz w:val="21"/>
    </w:rPr>
  </w:style>
  <w:style w:type="character" w:customStyle="1" w:styleId="43">
    <w:name w:val="标题 1 字符"/>
    <w:basedOn w:val="38"/>
    <w:link w:val="2"/>
    <w:qFormat/>
    <w:uiPriority w:val="0"/>
    <w:rPr>
      <w:rFonts w:ascii="Times New Roman" w:hAnsi="Times New Roman" w:eastAsia="宋体" w:cs="Times New Roman"/>
      <w:kern w:val="44"/>
      <w:sz w:val="44"/>
      <w:szCs w:val="44"/>
    </w:rPr>
  </w:style>
  <w:style w:type="character" w:customStyle="1" w:styleId="44">
    <w:name w:val="标题 2 字符"/>
    <w:basedOn w:val="38"/>
    <w:link w:val="3"/>
    <w:qFormat/>
    <w:uiPriority w:val="0"/>
    <w:rPr>
      <w:rFonts w:ascii="Arial" w:hAnsi="Arial" w:eastAsia="黑体" w:cs="Times New Roman"/>
      <w:sz w:val="32"/>
      <w:szCs w:val="32"/>
    </w:rPr>
  </w:style>
  <w:style w:type="character" w:customStyle="1" w:styleId="45">
    <w:name w:val="标题 3 字符"/>
    <w:basedOn w:val="38"/>
    <w:link w:val="4"/>
    <w:qFormat/>
    <w:uiPriority w:val="0"/>
    <w:rPr>
      <w:rFonts w:ascii="Times New Roman" w:hAnsi="Times New Roman" w:eastAsia="宋体" w:cs="Times New Roman"/>
      <w:sz w:val="32"/>
      <w:szCs w:val="32"/>
    </w:rPr>
  </w:style>
  <w:style w:type="character" w:customStyle="1" w:styleId="46">
    <w:name w:val="标题 4 字符"/>
    <w:basedOn w:val="38"/>
    <w:link w:val="5"/>
    <w:qFormat/>
    <w:uiPriority w:val="0"/>
    <w:rPr>
      <w:rFonts w:ascii="Arial" w:hAnsi="Arial" w:eastAsia="黑体" w:cs="Times New Roman"/>
      <w:sz w:val="28"/>
      <w:szCs w:val="28"/>
    </w:rPr>
  </w:style>
  <w:style w:type="character" w:customStyle="1" w:styleId="47">
    <w:name w:val="标题 5 字符"/>
    <w:basedOn w:val="38"/>
    <w:link w:val="6"/>
    <w:qFormat/>
    <w:uiPriority w:val="0"/>
    <w:rPr>
      <w:rFonts w:ascii="Times New Roman" w:hAnsi="Times New Roman" w:eastAsia="宋体" w:cs="Times New Roman"/>
      <w:sz w:val="28"/>
      <w:szCs w:val="28"/>
    </w:rPr>
  </w:style>
  <w:style w:type="character" w:customStyle="1" w:styleId="48">
    <w:name w:val="标题 6 字符"/>
    <w:basedOn w:val="38"/>
    <w:link w:val="7"/>
    <w:autoRedefine/>
    <w:qFormat/>
    <w:uiPriority w:val="9"/>
    <w:rPr>
      <w:rFonts w:ascii="Arial" w:hAnsi="Arial" w:eastAsia="黑体" w:cs="Times New Roman"/>
      <w:sz w:val="24"/>
      <w:szCs w:val="24"/>
    </w:rPr>
  </w:style>
  <w:style w:type="character" w:customStyle="1" w:styleId="49">
    <w:name w:val="标题 7 字符"/>
    <w:basedOn w:val="38"/>
    <w:link w:val="8"/>
    <w:semiHidden/>
    <w:qFormat/>
    <w:uiPriority w:val="9"/>
    <w:rPr>
      <w:rFonts w:ascii="Times New Roman" w:hAnsi="Times New Roman" w:eastAsia="宋体" w:cs="Times New Roman"/>
      <w:b/>
      <w:bCs/>
      <w:sz w:val="24"/>
      <w:szCs w:val="24"/>
    </w:rPr>
  </w:style>
  <w:style w:type="character" w:customStyle="1" w:styleId="50">
    <w:name w:val="标题 8 字符"/>
    <w:basedOn w:val="38"/>
    <w:link w:val="9"/>
    <w:semiHidden/>
    <w:qFormat/>
    <w:uiPriority w:val="9"/>
    <w:rPr>
      <w:rFonts w:ascii="Arial" w:hAnsi="Arial" w:eastAsia="黑体" w:cs="Times New Roman"/>
      <w:sz w:val="24"/>
      <w:szCs w:val="24"/>
    </w:rPr>
  </w:style>
  <w:style w:type="character" w:customStyle="1" w:styleId="51">
    <w:name w:val="标题 9 字符"/>
    <w:basedOn w:val="38"/>
    <w:link w:val="10"/>
    <w:autoRedefine/>
    <w:semiHidden/>
    <w:qFormat/>
    <w:uiPriority w:val="9"/>
    <w:rPr>
      <w:rFonts w:ascii="Arial" w:hAnsi="Arial" w:eastAsia="黑体" w:cs="Times New Roman"/>
      <w:szCs w:val="21"/>
    </w:rPr>
  </w:style>
  <w:style w:type="character" w:customStyle="1" w:styleId="52">
    <w:name w:val="文档正文 Char"/>
    <w:link w:val="53"/>
    <w:qFormat/>
    <w:locked/>
    <w:uiPriority w:val="0"/>
    <w:rPr>
      <w:sz w:val="24"/>
    </w:rPr>
  </w:style>
  <w:style w:type="paragraph" w:customStyle="1" w:styleId="53">
    <w:name w:val="文档正文"/>
    <w:basedOn w:val="1"/>
    <w:link w:val="52"/>
    <w:qFormat/>
    <w:uiPriority w:val="0"/>
    <w:pPr>
      <w:adjustRightInd w:val="0"/>
      <w:spacing w:before="60" w:after="60" w:line="360" w:lineRule="auto"/>
      <w:ind w:firstLine="200" w:firstLineChars="200"/>
    </w:pPr>
    <w:rPr>
      <w:sz w:val="24"/>
    </w:rPr>
  </w:style>
  <w:style w:type="character" w:customStyle="1" w:styleId="54">
    <w:name w:val="批注框文本 字符"/>
    <w:basedOn w:val="38"/>
    <w:link w:val="22"/>
    <w:autoRedefine/>
    <w:semiHidden/>
    <w:qFormat/>
    <w:uiPriority w:val="99"/>
    <w:rPr>
      <w:sz w:val="18"/>
      <w:szCs w:val="18"/>
    </w:rPr>
  </w:style>
  <w:style w:type="paragraph" w:styleId="55">
    <w:name w:val="List Paragraph"/>
    <w:basedOn w:val="1"/>
    <w:link w:val="56"/>
    <w:qFormat/>
    <w:uiPriority w:val="34"/>
    <w:pPr>
      <w:ind w:firstLine="420" w:firstLineChars="200"/>
    </w:pPr>
  </w:style>
  <w:style w:type="character" w:customStyle="1" w:styleId="56">
    <w:name w:val="列表段落 字符"/>
    <w:link w:val="55"/>
    <w:qFormat/>
    <w:locked/>
    <w:uiPriority w:val="34"/>
  </w:style>
  <w:style w:type="character" w:customStyle="1" w:styleId="57">
    <w:name w:val="题注 字符"/>
    <w:link w:val="13"/>
    <w:autoRedefine/>
    <w:semiHidden/>
    <w:qFormat/>
    <w:locked/>
    <w:uiPriority w:val="0"/>
    <w:rPr>
      <w:rFonts w:asciiTheme="majorHAnsi" w:hAnsiTheme="majorHAnsi" w:eastAsiaTheme="majorEastAsia" w:cstheme="majorBidi"/>
    </w:rPr>
  </w:style>
  <w:style w:type="paragraph" w:customStyle="1" w:styleId="58">
    <w:name w:val="信用初设正文-首行缩进"/>
    <w:qFormat/>
    <w:uiPriority w:val="0"/>
    <w:pPr>
      <w:spacing w:line="360" w:lineRule="auto"/>
      <w:ind w:firstLine="200" w:firstLineChars="200"/>
    </w:pPr>
    <w:rPr>
      <w:rFonts w:ascii="Times New Roman" w:hAnsi="Times New Roman" w:eastAsia="宋体" w:cs="Times New Roman"/>
      <w:kern w:val="2"/>
      <w:sz w:val="24"/>
      <w:szCs w:val="24"/>
      <w:lang w:val="en-US" w:eastAsia="zh-CN" w:bidi="ar-SA"/>
    </w:rPr>
  </w:style>
  <w:style w:type="paragraph" w:customStyle="1" w:styleId="59">
    <w:name w:val="信用初设表格文字-靠左"/>
    <w:qFormat/>
    <w:uiPriority w:val="0"/>
    <w:rPr>
      <w:rFonts w:ascii="Times New Roman" w:hAnsi="Times New Roman" w:eastAsia="宋体" w:cs="Times New Roman"/>
      <w:kern w:val="2"/>
      <w:sz w:val="22"/>
      <w:szCs w:val="24"/>
      <w:lang w:val="en-US" w:eastAsia="zh-CN" w:bidi="ar-SA"/>
    </w:rPr>
  </w:style>
  <w:style w:type="character" w:customStyle="1" w:styleId="60">
    <w:name w:val="批注文字 字符"/>
    <w:basedOn w:val="38"/>
    <w:link w:val="15"/>
    <w:uiPriority w:val="99"/>
    <w:rPr>
      <w:rFonts w:ascii="Calibri" w:hAnsi="Calibri" w:eastAsia="宋体" w:cs="Times New Roman"/>
      <w:sz w:val="20"/>
      <w:szCs w:val="20"/>
    </w:rPr>
  </w:style>
  <w:style w:type="character" w:customStyle="1" w:styleId="61">
    <w:name w:val="页眉 字符"/>
    <w:basedOn w:val="38"/>
    <w:link w:val="24"/>
    <w:uiPriority w:val="0"/>
    <w:rPr>
      <w:rFonts w:ascii="Times New Roman" w:hAnsi="Times New Roman" w:eastAsia="宋体" w:cs="Times New Roman"/>
      <w:sz w:val="18"/>
      <w:szCs w:val="18"/>
    </w:rPr>
  </w:style>
  <w:style w:type="character" w:customStyle="1" w:styleId="62">
    <w:name w:val="页脚 字符"/>
    <w:basedOn w:val="38"/>
    <w:link w:val="23"/>
    <w:autoRedefine/>
    <w:qFormat/>
    <w:uiPriority w:val="99"/>
    <w:rPr>
      <w:rFonts w:ascii="Times New Roman" w:hAnsi="Times New Roman" w:eastAsia="宋体" w:cs="Times New Roman"/>
      <w:sz w:val="18"/>
      <w:szCs w:val="18"/>
    </w:rPr>
  </w:style>
  <w:style w:type="character" w:customStyle="1" w:styleId="63">
    <w:name w:val="标题 字符"/>
    <w:basedOn w:val="38"/>
    <w:link w:val="34"/>
    <w:uiPriority w:val="0"/>
    <w:rPr>
      <w:rFonts w:ascii="Arial" w:hAnsi="Arial" w:eastAsia="宋体" w:cs="Times New Roman"/>
      <w:b/>
      <w:kern w:val="0"/>
      <w:sz w:val="36"/>
      <w:szCs w:val="20"/>
      <w:lang w:eastAsia="en-US"/>
    </w:rPr>
  </w:style>
  <w:style w:type="character" w:customStyle="1" w:styleId="64">
    <w:name w:val="正文文本 字符"/>
    <w:basedOn w:val="38"/>
    <w:link w:val="16"/>
    <w:semiHidden/>
    <w:qFormat/>
    <w:uiPriority w:val="0"/>
    <w:rPr>
      <w:rFonts w:ascii="Times New Roman" w:hAnsi="Times New Roman" w:eastAsia="宋体" w:cs="Times New Roman"/>
      <w:szCs w:val="20"/>
    </w:rPr>
  </w:style>
  <w:style w:type="character" w:customStyle="1" w:styleId="65">
    <w:name w:val="正文文本缩进 字符"/>
    <w:basedOn w:val="38"/>
    <w:link w:val="17"/>
    <w:autoRedefine/>
    <w:semiHidden/>
    <w:qFormat/>
    <w:uiPriority w:val="0"/>
    <w:rPr>
      <w:rFonts w:ascii="Times New Roman" w:hAnsi="Times New Roman" w:eastAsia="宋体" w:cs="Times New Roman"/>
      <w:color w:val="FF0000"/>
      <w:szCs w:val="20"/>
    </w:rPr>
  </w:style>
  <w:style w:type="character" w:customStyle="1" w:styleId="66">
    <w:name w:val="日期 字符"/>
    <w:basedOn w:val="38"/>
    <w:link w:val="21"/>
    <w:semiHidden/>
    <w:uiPriority w:val="0"/>
    <w:rPr>
      <w:rFonts w:ascii="Times New Roman" w:hAnsi="Times New Roman" w:eastAsia="宋体" w:cs="Times New Roman"/>
      <w:sz w:val="24"/>
      <w:szCs w:val="20"/>
    </w:rPr>
  </w:style>
  <w:style w:type="character" w:customStyle="1" w:styleId="67">
    <w:name w:val="文档结构图 字符"/>
    <w:basedOn w:val="38"/>
    <w:link w:val="14"/>
    <w:semiHidden/>
    <w:qFormat/>
    <w:uiPriority w:val="0"/>
    <w:rPr>
      <w:rFonts w:ascii="Times New Roman" w:hAnsi="Times New Roman" w:eastAsia="宋体" w:cs="Times New Roman"/>
      <w:szCs w:val="20"/>
      <w:shd w:val="clear" w:color="auto" w:fill="000080"/>
    </w:rPr>
  </w:style>
  <w:style w:type="character" w:customStyle="1" w:styleId="68">
    <w:name w:val="批注主题 字符"/>
    <w:basedOn w:val="60"/>
    <w:link w:val="35"/>
    <w:semiHidden/>
    <w:qFormat/>
    <w:uiPriority w:val="0"/>
    <w:rPr>
      <w:rFonts w:ascii="Calibri" w:hAnsi="Calibri" w:eastAsia="宋体" w:cs="Times New Roman"/>
      <w:b/>
      <w:bCs/>
      <w:sz w:val="20"/>
      <w:szCs w:val="20"/>
    </w:rPr>
  </w:style>
  <w:style w:type="paragraph" w:customStyle="1" w:styleId="69">
    <w:name w:val="Char Char1 Char"/>
    <w:basedOn w:val="1"/>
    <w:qFormat/>
    <w:uiPriority w:val="0"/>
    <w:pPr>
      <w:widowControl/>
      <w:spacing w:after="160" w:line="240" w:lineRule="exact"/>
      <w:jc w:val="left"/>
    </w:pPr>
    <w:rPr>
      <w:rFonts w:ascii="Verdana" w:hAnsi="Verdana" w:eastAsia="宋体" w:cs="Times New Roman"/>
      <w:kern w:val="0"/>
      <w:sz w:val="20"/>
      <w:szCs w:val="20"/>
      <w:lang w:eastAsia="en-US"/>
    </w:rPr>
  </w:style>
  <w:style w:type="paragraph" w:customStyle="1" w:styleId="70">
    <w:name w:val="Tabletext"/>
    <w:basedOn w:val="1"/>
    <w:uiPriority w:val="0"/>
    <w:pPr>
      <w:keepLines/>
      <w:spacing w:after="120" w:line="240" w:lineRule="atLeast"/>
      <w:jc w:val="left"/>
    </w:pPr>
    <w:rPr>
      <w:rFonts w:ascii="Times New Roman" w:hAnsi="Times New Roman" w:eastAsia="宋体" w:cs="Times New Roman"/>
      <w:kern w:val="0"/>
      <w:sz w:val="20"/>
      <w:szCs w:val="20"/>
      <w:lang w:eastAsia="en-US"/>
    </w:rPr>
  </w:style>
  <w:style w:type="paragraph" w:customStyle="1" w:styleId="71">
    <w:name w:val="InfoBlue"/>
    <w:basedOn w:val="1"/>
    <w:next w:val="16"/>
    <w:uiPriority w:val="0"/>
    <w:pPr>
      <w:snapToGrid w:val="0"/>
      <w:spacing w:line="300" w:lineRule="auto"/>
      <w:ind w:firstLine="448"/>
      <w:jc w:val="left"/>
    </w:pPr>
    <w:rPr>
      <w:rFonts w:cs="Times New Roman" w:asciiTheme="minorEastAsia" w:hAnsiTheme="minorEastAsia"/>
      <w:kern w:val="0"/>
      <w:sz w:val="24"/>
      <w:szCs w:val="21"/>
    </w:rPr>
  </w:style>
  <w:style w:type="paragraph" w:customStyle="1" w:styleId="72">
    <w:name w:val="封面文字2"/>
    <w:basedOn w:val="1"/>
    <w:uiPriority w:val="0"/>
    <w:pPr>
      <w:tabs>
        <w:tab w:val="left" w:pos="1125"/>
        <w:tab w:val="left" w:pos="3516"/>
        <w:tab w:val="left" w:pos="5274"/>
        <w:tab w:val="left" w:pos="7033"/>
      </w:tabs>
      <w:spacing w:before="120" w:line="360" w:lineRule="auto"/>
      <w:jc w:val="left"/>
    </w:pPr>
    <w:rPr>
      <w:rFonts w:ascii="Calibri" w:hAnsi="Calibri" w:eastAsia="宋体" w:cs="Times New Roman"/>
      <w:color w:val="000000"/>
      <w:kern w:val="0"/>
      <w:sz w:val="24"/>
      <w:szCs w:val="20"/>
    </w:rPr>
  </w:style>
  <w:style w:type="paragraph" w:customStyle="1" w:styleId="73">
    <w:name w:val="无序列表"/>
    <w:qFormat/>
    <w:uiPriority w:val="0"/>
    <w:pPr>
      <w:numPr>
        <w:ilvl w:val="0"/>
        <w:numId w:val="2"/>
      </w:numPr>
      <w:spacing w:line="360" w:lineRule="auto"/>
      <w:ind w:left="962" w:hanging="480"/>
    </w:pPr>
    <w:rPr>
      <w:rFonts w:ascii="Times New Roman" w:hAnsi="Times New Roman" w:cs="Times New Roman" w:eastAsiaTheme="minorEastAsia"/>
      <w:kern w:val="2"/>
      <w:sz w:val="24"/>
      <w:szCs w:val="22"/>
      <w:lang w:val="en-US" w:eastAsia="zh-CN" w:bidi="ar-SA"/>
    </w:rPr>
  </w:style>
  <w:style w:type="paragraph" w:customStyle="1" w:styleId="74">
    <w:name w:val="无序列表加粗"/>
    <w:basedOn w:val="73"/>
    <w:autoRedefine/>
    <w:qFormat/>
    <w:uiPriority w:val="0"/>
    <w:pPr>
      <w:ind w:left="902" w:hanging="420"/>
    </w:pPr>
    <w:rPr>
      <w:b/>
    </w:rPr>
  </w:style>
  <w:style w:type="paragraph" w:customStyle="1" w:styleId="75">
    <w:name w:val="二级无序列表"/>
    <w:basedOn w:val="73"/>
    <w:autoRedefine/>
    <w:qFormat/>
    <w:uiPriority w:val="0"/>
    <w:pPr>
      <w:ind w:left="902" w:hanging="420"/>
    </w:pPr>
  </w:style>
  <w:style w:type="paragraph" w:customStyle="1" w:styleId="76">
    <w:name w:val="图/表样式"/>
    <w:basedOn w:val="1"/>
    <w:next w:val="1"/>
    <w:qFormat/>
    <w:uiPriority w:val="0"/>
    <w:pPr>
      <w:spacing w:line="360" w:lineRule="auto"/>
      <w:jc w:val="left"/>
    </w:pPr>
    <w:rPr>
      <w:sz w:val="24"/>
    </w:rPr>
  </w:style>
  <w:style w:type="character" w:customStyle="1" w:styleId="77">
    <w:name w:val="我的正文 Char"/>
    <w:link w:val="78"/>
    <w:autoRedefine/>
    <w:qFormat/>
    <w:locked/>
    <w:uiPriority w:val="0"/>
    <w:rPr>
      <w:spacing w:val="6"/>
      <w:sz w:val="24"/>
    </w:rPr>
  </w:style>
  <w:style w:type="paragraph" w:customStyle="1" w:styleId="78">
    <w:name w:val="我的正文"/>
    <w:basedOn w:val="12"/>
    <w:link w:val="77"/>
    <w:autoRedefine/>
    <w:qFormat/>
    <w:uiPriority w:val="0"/>
    <w:pPr>
      <w:spacing w:line="288" w:lineRule="auto"/>
      <w:ind w:left="0" w:firstLine="510" w:firstLineChars="200"/>
    </w:pPr>
    <w:rPr>
      <w:rFonts w:asciiTheme="minorHAnsi" w:hAnsiTheme="minorHAnsi" w:eastAsiaTheme="minorEastAsia" w:cstheme="minorBidi"/>
      <w:spacing w:val="6"/>
      <w:kern w:val="2"/>
      <w:sz w:val="24"/>
      <w:szCs w:val="22"/>
    </w:rPr>
  </w:style>
  <w:style w:type="paragraph" w:customStyle="1" w:styleId="79">
    <w:name w:val="表文"/>
    <w:basedOn w:val="1"/>
    <w:autoRedefine/>
    <w:qFormat/>
    <w:uiPriority w:val="0"/>
    <w:pPr>
      <w:adjustRightInd w:val="0"/>
      <w:snapToGrid w:val="0"/>
      <w:spacing w:line="280" w:lineRule="atLeast"/>
    </w:pPr>
    <w:rPr>
      <w:rFonts w:ascii="Calibri" w:hAnsi="Calibri" w:eastAsia="宋体" w:cs="Times New Roman"/>
      <w:kern w:val="21"/>
      <w:position w:val="12"/>
      <w:sz w:val="15"/>
      <w:szCs w:val="20"/>
    </w:rPr>
  </w:style>
  <w:style w:type="paragraph" w:customStyle="1" w:styleId="80">
    <w:name w:val="font5"/>
    <w:basedOn w:val="1"/>
    <w:qFormat/>
    <w:uiPriority w:val="0"/>
    <w:pPr>
      <w:widowControl/>
      <w:spacing w:before="100" w:beforeAutospacing="1" w:after="100" w:afterAutospacing="1"/>
      <w:jc w:val="left"/>
    </w:pPr>
    <w:rPr>
      <w:rFonts w:ascii="宋体" w:hAnsi="宋体" w:eastAsia="宋体" w:cs="宋体"/>
      <w:kern w:val="0"/>
      <w:sz w:val="18"/>
      <w:szCs w:val="18"/>
    </w:rPr>
  </w:style>
  <w:style w:type="paragraph" w:customStyle="1" w:styleId="81">
    <w:name w:val="xl63"/>
    <w:basedOn w:val="1"/>
    <w:qFormat/>
    <w:uiPriority w:val="0"/>
    <w:pPr>
      <w:widowControl/>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jc w:val="left"/>
    </w:pPr>
    <w:rPr>
      <w:rFonts w:ascii="黑体" w:hAnsi="黑体" w:eastAsia="黑体" w:cs="宋体"/>
      <w:color w:val="000000"/>
      <w:kern w:val="0"/>
      <w:sz w:val="24"/>
      <w:szCs w:val="24"/>
    </w:rPr>
  </w:style>
  <w:style w:type="paragraph" w:customStyle="1" w:styleId="82">
    <w:name w:val="xl64"/>
    <w:basedOn w:val="1"/>
    <w:autoRedefine/>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eastAsia="宋体" w:cs="宋体"/>
      <w:kern w:val="0"/>
      <w:sz w:val="24"/>
      <w:szCs w:val="24"/>
    </w:rPr>
  </w:style>
  <w:style w:type="paragraph" w:customStyle="1" w:styleId="83">
    <w:name w:val="xl65"/>
    <w:basedOn w:val="1"/>
    <w:autoRedefine/>
    <w:qFormat/>
    <w:uiPriority w:val="0"/>
    <w:pPr>
      <w:widowControl/>
      <w:pBdr>
        <w:top w:val="single" w:color="auto" w:sz="4" w:space="0"/>
        <w:left w:val="single" w:color="auto" w:sz="4" w:space="0"/>
        <w:bottom w:val="single" w:color="auto" w:sz="4" w:space="0"/>
        <w:right w:val="single" w:color="auto" w:sz="4" w:space="0"/>
      </w:pBdr>
      <w:shd w:val="clear" w:color="auto" w:fill="92D050"/>
      <w:spacing w:before="100" w:beforeAutospacing="1" w:after="100" w:afterAutospacing="1"/>
      <w:jc w:val="left"/>
    </w:pPr>
    <w:rPr>
      <w:rFonts w:ascii="宋体" w:hAnsi="宋体" w:eastAsia="宋体" w:cs="宋体"/>
      <w:kern w:val="0"/>
      <w:sz w:val="24"/>
      <w:szCs w:val="24"/>
    </w:rPr>
  </w:style>
  <w:style w:type="paragraph" w:customStyle="1" w:styleId="84">
    <w:name w:val="xl66"/>
    <w:basedOn w:val="1"/>
    <w:qFormat/>
    <w:uiPriority w:val="0"/>
    <w:pPr>
      <w:widowControl/>
      <w:pBdr>
        <w:top w:val="single" w:color="auto" w:sz="4" w:space="0"/>
        <w:left w:val="single" w:color="auto" w:sz="4" w:space="0"/>
        <w:right w:val="single" w:color="auto" w:sz="4" w:space="0"/>
      </w:pBdr>
      <w:spacing w:before="100" w:beforeAutospacing="1" w:after="100" w:afterAutospacing="1"/>
      <w:jc w:val="center"/>
    </w:pPr>
    <w:rPr>
      <w:rFonts w:ascii="宋体" w:hAnsi="宋体" w:eastAsia="宋体" w:cs="宋体"/>
      <w:kern w:val="0"/>
      <w:sz w:val="24"/>
      <w:szCs w:val="24"/>
    </w:rPr>
  </w:style>
  <w:style w:type="paragraph" w:customStyle="1" w:styleId="85">
    <w:name w:val="xl67"/>
    <w:basedOn w:val="1"/>
    <w:autoRedefine/>
    <w:qFormat/>
    <w:uiPriority w:val="0"/>
    <w:pPr>
      <w:widowControl/>
      <w:pBdr>
        <w:left w:val="single" w:color="auto" w:sz="4" w:space="0"/>
        <w:right w:val="single" w:color="auto" w:sz="4" w:space="0"/>
      </w:pBdr>
      <w:spacing w:before="100" w:beforeAutospacing="1" w:after="100" w:afterAutospacing="1"/>
      <w:jc w:val="center"/>
    </w:pPr>
    <w:rPr>
      <w:rFonts w:ascii="宋体" w:hAnsi="宋体" w:eastAsia="宋体" w:cs="宋体"/>
      <w:kern w:val="0"/>
      <w:sz w:val="24"/>
      <w:szCs w:val="24"/>
    </w:rPr>
  </w:style>
  <w:style w:type="paragraph" w:customStyle="1" w:styleId="86">
    <w:name w:val="xl68"/>
    <w:basedOn w:val="1"/>
    <w:qFormat/>
    <w:uiPriority w:val="0"/>
    <w:pPr>
      <w:widowControl/>
      <w:pBdr>
        <w:left w:val="single" w:color="auto" w:sz="4" w:space="0"/>
        <w:bottom w:val="single" w:color="auto" w:sz="4" w:space="0"/>
        <w:right w:val="single" w:color="auto" w:sz="4" w:space="0"/>
      </w:pBdr>
      <w:spacing w:before="100" w:beforeAutospacing="1" w:after="100" w:afterAutospacing="1"/>
      <w:jc w:val="center"/>
    </w:pPr>
    <w:rPr>
      <w:rFonts w:ascii="宋体" w:hAnsi="宋体" w:eastAsia="宋体" w:cs="宋体"/>
      <w:kern w:val="0"/>
      <w:sz w:val="24"/>
      <w:szCs w:val="24"/>
    </w:rPr>
  </w:style>
  <w:style w:type="character" w:customStyle="1" w:styleId="87">
    <w:name w:val="HTML 预设格式 字符"/>
    <w:basedOn w:val="38"/>
    <w:link w:val="32"/>
    <w:autoRedefine/>
    <w:qFormat/>
    <w:uiPriority w:val="99"/>
    <w:rPr>
      <w:rFonts w:ascii="宋体" w:hAnsi="宋体" w:eastAsia="宋体" w:cs="宋体"/>
      <w:kern w:val="0"/>
      <w:sz w:val="24"/>
      <w:szCs w:val="24"/>
    </w:rPr>
  </w:style>
  <w:style w:type="character" w:customStyle="1" w:styleId="88">
    <w:name w:val="文档正文 Char Char"/>
    <w:qFormat/>
    <w:uiPriority w:val="0"/>
    <w:rPr>
      <w:rFonts w:ascii="宋体" w:hAnsi="Arial"/>
      <w:sz w:val="21"/>
      <w:szCs w:val="24"/>
    </w:rPr>
  </w:style>
  <w:style w:type="paragraph" w:customStyle="1" w:styleId="89">
    <w:name w:val="xl69"/>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eastAsia="宋体" w:cs="宋体"/>
      <w:kern w:val="0"/>
      <w:sz w:val="24"/>
      <w:szCs w:val="24"/>
    </w:rPr>
  </w:style>
  <w:style w:type="paragraph" w:customStyle="1" w:styleId="90">
    <w:name w:val="xl70"/>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eastAsia="宋体" w:cs="宋体"/>
      <w:kern w:val="0"/>
      <w:sz w:val="24"/>
      <w:szCs w:val="24"/>
    </w:rPr>
  </w:style>
  <w:style w:type="paragraph" w:customStyle="1" w:styleId="91">
    <w:name w:val="xl71"/>
    <w:basedOn w:val="1"/>
    <w:qFormat/>
    <w:uiPriority w:val="0"/>
    <w:pPr>
      <w:widowControl/>
      <w:pBdr>
        <w:top w:val="single" w:color="auto" w:sz="4" w:space="0"/>
        <w:left w:val="single" w:color="auto" w:sz="4" w:space="0"/>
        <w:bottom w:val="single" w:color="auto" w:sz="4" w:space="0"/>
        <w:right w:val="single" w:color="auto" w:sz="4" w:space="0"/>
      </w:pBdr>
      <w:shd w:val="clear" w:color="000000" w:fill="B8CCE4"/>
      <w:spacing w:before="100" w:beforeAutospacing="1" w:after="100" w:afterAutospacing="1"/>
      <w:jc w:val="left"/>
    </w:pPr>
    <w:rPr>
      <w:rFonts w:ascii="宋体" w:hAnsi="宋体" w:eastAsia="宋体" w:cs="宋体"/>
      <w:kern w:val="0"/>
      <w:sz w:val="24"/>
      <w:szCs w:val="24"/>
    </w:rPr>
  </w:style>
  <w:style w:type="paragraph" w:customStyle="1" w:styleId="92">
    <w:name w:val="xl72"/>
    <w:basedOn w:val="1"/>
    <w:qFormat/>
    <w:uiPriority w:val="0"/>
    <w:pPr>
      <w:widowControl/>
      <w:pBdr>
        <w:top w:val="single" w:color="auto" w:sz="4" w:space="0"/>
        <w:left w:val="single" w:color="auto" w:sz="4" w:space="0"/>
        <w:bottom w:val="single" w:color="auto" w:sz="4" w:space="0"/>
        <w:right w:val="single" w:color="auto" w:sz="4" w:space="0"/>
      </w:pBdr>
      <w:shd w:val="clear" w:color="000000" w:fill="B8CCE4"/>
      <w:spacing w:before="100" w:beforeAutospacing="1" w:after="100" w:afterAutospacing="1"/>
      <w:jc w:val="left"/>
    </w:pPr>
    <w:rPr>
      <w:rFonts w:ascii="宋体" w:hAnsi="宋体" w:eastAsia="宋体" w:cs="宋体"/>
      <w:kern w:val="0"/>
      <w:sz w:val="24"/>
      <w:szCs w:val="24"/>
    </w:rPr>
  </w:style>
  <w:style w:type="paragraph" w:customStyle="1" w:styleId="93">
    <w:name w:val="xl73"/>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eastAsia="宋体" w:cs="宋体"/>
      <w:kern w:val="0"/>
      <w:sz w:val="24"/>
      <w:szCs w:val="24"/>
    </w:rPr>
  </w:style>
  <w:style w:type="paragraph" w:customStyle="1" w:styleId="94">
    <w:name w:val="xl74"/>
    <w:basedOn w:val="1"/>
    <w:autoRedefine/>
    <w:qFormat/>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left"/>
    </w:pPr>
    <w:rPr>
      <w:rFonts w:ascii="宋体" w:hAnsi="宋体" w:eastAsia="宋体" w:cs="宋体"/>
      <w:kern w:val="0"/>
      <w:sz w:val="24"/>
      <w:szCs w:val="24"/>
    </w:rPr>
  </w:style>
  <w:style w:type="paragraph" w:customStyle="1" w:styleId="95">
    <w:name w:val="xl75"/>
    <w:basedOn w:val="1"/>
    <w:autoRedefine/>
    <w:qFormat/>
    <w:uiPriority w:val="0"/>
    <w:pPr>
      <w:widowControl/>
      <w:pBdr>
        <w:top w:val="single" w:color="auto" w:sz="4" w:space="0"/>
        <w:left w:val="single" w:color="auto" w:sz="4" w:space="0"/>
        <w:right w:val="single" w:color="auto" w:sz="4" w:space="0"/>
      </w:pBdr>
      <w:spacing w:before="100" w:beforeAutospacing="1" w:after="100" w:afterAutospacing="1"/>
      <w:jc w:val="center"/>
      <w:textAlignment w:val="top"/>
    </w:pPr>
    <w:rPr>
      <w:rFonts w:ascii="宋体" w:hAnsi="宋体" w:eastAsia="宋体" w:cs="宋体"/>
      <w:kern w:val="0"/>
      <w:sz w:val="24"/>
      <w:szCs w:val="24"/>
    </w:rPr>
  </w:style>
  <w:style w:type="paragraph" w:customStyle="1" w:styleId="96">
    <w:name w:val="xl76"/>
    <w:basedOn w:val="1"/>
    <w:autoRedefine/>
    <w:qFormat/>
    <w:uiPriority w:val="0"/>
    <w:pPr>
      <w:widowControl/>
      <w:pBdr>
        <w:left w:val="single" w:color="auto" w:sz="4" w:space="0"/>
        <w:right w:val="single" w:color="auto" w:sz="4" w:space="0"/>
      </w:pBdr>
      <w:spacing w:before="100" w:beforeAutospacing="1" w:after="100" w:afterAutospacing="1"/>
      <w:jc w:val="center"/>
      <w:textAlignment w:val="top"/>
    </w:pPr>
    <w:rPr>
      <w:rFonts w:ascii="宋体" w:hAnsi="宋体" w:eastAsia="宋体" w:cs="宋体"/>
      <w:kern w:val="0"/>
      <w:sz w:val="24"/>
      <w:szCs w:val="24"/>
    </w:rPr>
  </w:style>
  <w:style w:type="paragraph" w:customStyle="1" w:styleId="97">
    <w:name w:val="xl77"/>
    <w:basedOn w:val="1"/>
    <w:uiPriority w:val="0"/>
    <w:pPr>
      <w:widowControl/>
      <w:pBdr>
        <w:left w:val="single" w:color="auto" w:sz="4" w:space="0"/>
        <w:bottom w:val="single" w:color="auto" w:sz="4" w:space="0"/>
        <w:right w:val="single" w:color="auto" w:sz="4" w:space="0"/>
      </w:pBdr>
      <w:spacing w:before="100" w:beforeAutospacing="1" w:after="100" w:afterAutospacing="1"/>
      <w:jc w:val="center"/>
      <w:textAlignment w:val="top"/>
    </w:pPr>
    <w:rPr>
      <w:rFonts w:ascii="宋体" w:hAnsi="宋体" w:eastAsia="宋体" w:cs="宋体"/>
      <w:kern w:val="0"/>
      <w:sz w:val="24"/>
      <w:szCs w:val="24"/>
    </w:rPr>
  </w:style>
  <w:style w:type="paragraph" w:customStyle="1" w:styleId="98">
    <w:name w:val="MM Topic 1"/>
    <w:basedOn w:val="2"/>
    <w:autoRedefine/>
    <w:qFormat/>
    <w:uiPriority w:val="0"/>
    <w:pPr>
      <w:numPr>
        <w:numId w:val="3"/>
      </w:numPr>
      <w:spacing w:line="578" w:lineRule="auto"/>
    </w:pPr>
    <w:rPr>
      <w:rFonts w:ascii="Calibri" w:hAnsi="Calibri"/>
      <w:b/>
      <w:bCs/>
    </w:rPr>
  </w:style>
  <w:style w:type="paragraph" w:customStyle="1" w:styleId="99">
    <w:name w:val="MM Topic 2"/>
    <w:basedOn w:val="3"/>
    <w:link w:val="106"/>
    <w:autoRedefine/>
    <w:qFormat/>
    <w:uiPriority w:val="0"/>
    <w:pPr>
      <w:numPr>
        <w:numId w:val="3"/>
      </w:numPr>
      <w:spacing w:line="416" w:lineRule="auto"/>
    </w:pPr>
    <w:rPr>
      <w:rFonts w:ascii="Cambria" w:hAnsi="Cambria" w:eastAsia="宋体"/>
      <w:b/>
      <w:bCs/>
    </w:rPr>
  </w:style>
  <w:style w:type="paragraph" w:customStyle="1" w:styleId="100">
    <w:name w:val="MM Topic 3"/>
    <w:basedOn w:val="4"/>
    <w:link w:val="105"/>
    <w:qFormat/>
    <w:uiPriority w:val="0"/>
    <w:pPr>
      <w:numPr>
        <w:numId w:val="3"/>
      </w:numPr>
      <w:spacing w:line="416" w:lineRule="auto"/>
    </w:pPr>
    <w:rPr>
      <w:rFonts w:ascii="Calibri" w:hAnsi="Calibri"/>
      <w:b/>
      <w:bCs/>
    </w:rPr>
  </w:style>
  <w:style w:type="paragraph" w:customStyle="1" w:styleId="101">
    <w:name w:val="MM Topic 4"/>
    <w:basedOn w:val="5"/>
    <w:autoRedefine/>
    <w:qFormat/>
    <w:uiPriority w:val="0"/>
    <w:pPr>
      <w:numPr>
        <w:numId w:val="3"/>
      </w:numPr>
      <w:spacing w:line="376" w:lineRule="auto"/>
    </w:pPr>
    <w:rPr>
      <w:rFonts w:ascii="Cambria" w:hAnsi="Cambria" w:eastAsia="宋体"/>
      <w:b/>
      <w:bCs/>
    </w:rPr>
  </w:style>
  <w:style w:type="paragraph" w:customStyle="1" w:styleId="102">
    <w:name w:val="MM Topic 5"/>
    <w:basedOn w:val="6"/>
    <w:autoRedefine/>
    <w:uiPriority w:val="0"/>
    <w:pPr>
      <w:numPr>
        <w:numId w:val="3"/>
      </w:numPr>
      <w:tabs>
        <w:tab w:val="left" w:pos="2520"/>
      </w:tabs>
      <w:spacing w:line="376" w:lineRule="auto"/>
      <w:ind w:left="2232" w:hanging="792"/>
    </w:pPr>
    <w:rPr>
      <w:rFonts w:ascii="Calibri" w:hAnsi="Calibri"/>
      <w:b/>
      <w:bCs/>
    </w:rPr>
  </w:style>
  <w:style w:type="paragraph" w:customStyle="1" w:styleId="103">
    <w:name w:val="MM Topic 6"/>
    <w:basedOn w:val="7"/>
    <w:autoRedefine/>
    <w:qFormat/>
    <w:uiPriority w:val="0"/>
    <w:pPr>
      <w:numPr>
        <w:numId w:val="3"/>
      </w:numPr>
      <w:tabs>
        <w:tab w:val="left" w:pos="2880"/>
      </w:tabs>
      <w:spacing w:line="320" w:lineRule="auto"/>
      <w:ind w:left="2736" w:hanging="936"/>
    </w:pPr>
    <w:rPr>
      <w:rFonts w:ascii="Cambria" w:hAnsi="Cambria" w:eastAsia="宋体"/>
      <w:b/>
      <w:bCs/>
    </w:rPr>
  </w:style>
  <w:style w:type="character" w:customStyle="1" w:styleId="104">
    <w:name w:val="正文缩进 字符"/>
    <w:link w:val="12"/>
    <w:autoRedefine/>
    <w:qFormat/>
    <w:uiPriority w:val="0"/>
    <w:rPr>
      <w:rFonts w:ascii="Calibri" w:hAnsi="Calibri" w:eastAsia="宋体" w:cs="Times New Roman"/>
      <w:kern w:val="0"/>
      <w:sz w:val="20"/>
      <w:szCs w:val="20"/>
    </w:rPr>
  </w:style>
  <w:style w:type="character" w:customStyle="1" w:styleId="105">
    <w:name w:val="MM Topic 3 Char"/>
    <w:link w:val="100"/>
    <w:qFormat/>
    <w:uiPriority w:val="0"/>
    <w:rPr>
      <w:rFonts w:ascii="Calibri" w:hAnsi="Calibri" w:eastAsia="宋体" w:cs="Times New Roman"/>
      <w:b/>
      <w:bCs/>
      <w:sz w:val="32"/>
      <w:szCs w:val="32"/>
    </w:rPr>
  </w:style>
  <w:style w:type="character" w:customStyle="1" w:styleId="106">
    <w:name w:val="MM Topic 2 Char"/>
    <w:link w:val="99"/>
    <w:autoRedefine/>
    <w:qFormat/>
    <w:uiPriority w:val="0"/>
    <w:rPr>
      <w:rFonts w:ascii="Cambria" w:hAnsi="Cambria" w:eastAsia="宋体" w:cs="Times New Roman"/>
      <w:b/>
      <w:bCs/>
      <w:sz w:val="32"/>
      <w:szCs w:val="32"/>
    </w:rPr>
  </w:style>
  <w:style w:type="paragraph" w:customStyle="1" w:styleId="107">
    <w:name w:val="xl78"/>
    <w:basedOn w:val="1"/>
    <w:uiPriority w:val="0"/>
    <w:pPr>
      <w:widowControl/>
      <w:pBdr>
        <w:top w:val="single" w:color="auto" w:sz="4" w:space="0"/>
        <w:left w:val="single" w:color="auto" w:sz="4" w:space="0"/>
        <w:right w:val="single" w:color="auto" w:sz="4" w:space="0"/>
      </w:pBdr>
      <w:spacing w:before="100" w:beforeAutospacing="1" w:after="100" w:afterAutospacing="1"/>
      <w:jc w:val="center"/>
      <w:textAlignment w:val="top"/>
    </w:pPr>
    <w:rPr>
      <w:rFonts w:ascii="宋体" w:hAnsi="宋体" w:eastAsia="宋体" w:cs="宋体"/>
      <w:kern w:val="0"/>
      <w:sz w:val="24"/>
      <w:szCs w:val="24"/>
    </w:rPr>
  </w:style>
  <w:style w:type="paragraph" w:customStyle="1" w:styleId="108">
    <w:name w:val="xl79"/>
    <w:basedOn w:val="1"/>
    <w:autoRedefine/>
    <w:qFormat/>
    <w:uiPriority w:val="0"/>
    <w:pPr>
      <w:widowControl/>
      <w:pBdr>
        <w:left w:val="single" w:color="auto" w:sz="4" w:space="0"/>
        <w:right w:val="single" w:color="auto" w:sz="4" w:space="0"/>
      </w:pBdr>
      <w:spacing w:before="100" w:beforeAutospacing="1" w:after="100" w:afterAutospacing="1"/>
      <w:jc w:val="center"/>
      <w:textAlignment w:val="top"/>
    </w:pPr>
    <w:rPr>
      <w:rFonts w:ascii="宋体" w:hAnsi="宋体" w:eastAsia="宋体" w:cs="宋体"/>
      <w:kern w:val="0"/>
      <w:sz w:val="24"/>
      <w:szCs w:val="24"/>
    </w:rPr>
  </w:style>
  <w:style w:type="paragraph" w:customStyle="1" w:styleId="109">
    <w:name w:val="xl80"/>
    <w:basedOn w:val="1"/>
    <w:autoRedefine/>
    <w:qFormat/>
    <w:uiPriority w:val="0"/>
    <w:pPr>
      <w:widowControl/>
      <w:pBdr>
        <w:left w:val="single" w:color="auto" w:sz="4" w:space="0"/>
        <w:bottom w:val="single" w:color="auto" w:sz="4" w:space="0"/>
        <w:right w:val="single" w:color="auto" w:sz="4" w:space="0"/>
      </w:pBdr>
      <w:spacing w:before="100" w:beforeAutospacing="1" w:after="100" w:afterAutospacing="1"/>
      <w:jc w:val="center"/>
      <w:textAlignment w:val="top"/>
    </w:pPr>
    <w:rPr>
      <w:rFonts w:ascii="宋体" w:hAnsi="宋体" w:eastAsia="宋体" w:cs="宋体"/>
      <w:kern w:val="0"/>
      <w:sz w:val="24"/>
      <w:szCs w:val="24"/>
    </w:rPr>
  </w:style>
  <w:style w:type="paragraph" w:customStyle="1" w:styleId="110">
    <w:name w:val="xl81"/>
    <w:basedOn w:val="1"/>
    <w:autoRedefine/>
    <w:qFormat/>
    <w:uiPriority w:val="0"/>
    <w:pPr>
      <w:widowControl/>
      <w:pBdr>
        <w:top w:val="single" w:color="auto" w:sz="4" w:space="0"/>
        <w:right w:val="single" w:color="auto" w:sz="4" w:space="0"/>
      </w:pBdr>
      <w:spacing w:before="100" w:beforeAutospacing="1" w:after="100" w:afterAutospacing="1"/>
      <w:jc w:val="center"/>
      <w:textAlignment w:val="top"/>
    </w:pPr>
    <w:rPr>
      <w:rFonts w:ascii="宋体" w:hAnsi="宋体" w:eastAsia="宋体" w:cs="宋体"/>
      <w:kern w:val="0"/>
      <w:sz w:val="24"/>
      <w:szCs w:val="24"/>
    </w:rPr>
  </w:style>
  <w:style w:type="paragraph" w:customStyle="1" w:styleId="111">
    <w:name w:val="xl82"/>
    <w:basedOn w:val="1"/>
    <w:qFormat/>
    <w:uiPriority w:val="0"/>
    <w:pPr>
      <w:widowControl/>
      <w:pBdr>
        <w:right w:val="single" w:color="auto" w:sz="4" w:space="0"/>
      </w:pBdr>
      <w:spacing w:before="100" w:beforeAutospacing="1" w:after="100" w:afterAutospacing="1"/>
      <w:jc w:val="center"/>
      <w:textAlignment w:val="top"/>
    </w:pPr>
    <w:rPr>
      <w:rFonts w:ascii="宋体" w:hAnsi="宋体" w:eastAsia="宋体" w:cs="宋体"/>
      <w:kern w:val="0"/>
      <w:sz w:val="24"/>
      <w:szCs w:val="24"/>
    </w:rPr>
  </w:style>
  <w:style w:type="paragraph" w:customStyle="1" w:styleId="112">
    <w:name w:val="TOC Heading"/>
    <w:basedOn w:val="2"/>
    <w:next w:val="1"/>
    <w:autoRedefine/>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b/>
      <w:bCs/>
      <w:color w:val="376092" w:themeColor="accent1" w:themeShade="BF"/>
      <w:kern w:val="0"/>
      <w:sz w:val="28"/>
      <w:szCs w:val="28"/>
    </w:rPr>
  </w:style>
  <w:style w:type="paragraph" w:customStyle="1" w:styleId="113">
    <w:name w:val="paragraph"/>
    <w:basedOn w:val="1"/>
    <w:autoRedefine/>
    <w:qFormat/>
    <w:uiPriority w:val="0"/>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numbering" Target="numbering.xml"/><Relationship Id="rId22" Type="http://schemas.openxmlformats.org/officeDocument/2006/relationships/image" Target="media/image8.emf"/><Relationship Id="rId21" Type="http://schemas.openxmlformats.org/officeDocument/2006/relationships/oleObject" Target="embeddings/Microsoft_Visio_2003-2010___3.vsd"/><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Microsoft_Visio_2003-2010___2.vsd"/><Relationship Id="rId18" Type="http://schemas.openxmlformats.org/officeDocument/2006/relationships/image" Target="media/image6.emf"/><Relationship Id="rId17" Type="http://schemas.openxmlformats.org/officeDocument/2006/relationships/oleObject" Target="embeddings/Microsoft_Visio_2003-2010___1.vsd"/><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theme" Target="theme/theme1.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9220E6-78E9-470F-AFFA-179D0A2BA072}">
  <ds:schemaRefs/>
</ds:datastoreItem>
</file>

<file path=docProps/app.xml><?xml version="1.0" encoding="utf-8"?>
<Properties xmlns="http://schemas.openxmlformats.org/officeDocument/2006/extended-properties" xmlns:vt="http://schemas.openxmlformats.org/officeDocument/2006/docPropsVTypes">
  <Template>Normal.dotm</Template>
  <Pages>20</Pages>
  <Words>7346</Words>
  <Characters>7932</Characters>
  <Lines>55</Lines>
  <Paragraphs>15</Paragraphs>
  <TotalTime>5</TotalTime>
  <ScaleCrop>false</ScaleCrop>
  <LinksUpToDate>false</LinksUpToDate>
  <CharactersWithSpaces>7974</CharactersWithSpaces>
  <Application>WPS Office_12.1.0.17142_F1E327BC-269C-435d-A152-05C5408002CA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2021-03-22T06:35:00Z</dcterms:created>
  <dc:creator>Windows 用户</dc:creator>
  <cp:lastModifiedBy>xu</cp:lastModifiedBy>
  <dcterms:modified xsi:type="dcterms:W3CDTF">2024-07-05T07:00:05Z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2052-12.1.0.17142</vt:lpwstr>
  </property>
  <property fmtid="{D5CDD505-2E9C-101B-9397-08002B2CF9AE}" pid="3" name="ICV">
    <vt:lpwstr>5FE94D39B0944991883F826B4A114968_12</vt:lpwstr>
  </property>
</Properties>
</file>