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B859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王清顺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354F67C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肖敬斐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4D80F02D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张强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668AD539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郭佳昊,陈自力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722D49B" w14:textId="5692E9E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3D752A">
        <w:rPr>
          <w:rFonts w:hint="eastAsia"/>
          <w:sz w:val="28"/>
          <w:szCs w:val="28"/>
        </w:rPr>
        <w:t>宋晓娇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7F2E21C" w14:textId="77777777" w:rsidR="00CD3553" w:rsidRPr="001F09B3" w:rsidRDefault="00CD3553"/>
    <w:sectPr w:rsidR="00CD3553" w:rsidRPr="001F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7"/>
    <w:rsid w:val="001F09B3"/>
    <w:rsid w:val="003D752A"/>
    <w:rsid w:val="00CD3553"/>
    <w:rsid w:val="00D843E7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C72F"/>
  <w15:chartTrackingRefBased/>
  <w15:docId w15:val="{1FEF27AB-4FA9-4B3F-A443-ADF32D8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4</cp:revision>
  <dcterms:created xsi:type="dcterms:W3CDTF">2019-03-22T03:33:00Z</dcterms:created>
  <dcterms:modified xsi:type="dcterms:W3CDTF">2019-06-20T11:49:00Z</dcterms:modified>
</cp:coreProperties>
</file>