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7F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90A7F">
        <w:rPr>
          <w:rFonts w:ascii="Arial" w:hAnsi="Arial" w:cs="Arial"/>
          <w:color w:val="222222"/>
          <w:sz w:val="19"/>
          <w:szCs w:val="19"/>
        </w:rPr>
        <w:t>Comment 1:</w:t>
      </w:r>
    </w:p>
    <w:p w:rsidR="002651FE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on page 11, in table IX, you give the test cases generated by FIC_BS (t1 to t4).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Unfortunately, you don't explain how FIC_BS chooses these test cases, and whether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 are chosen incrementally (choose t1 then decide you need t2...) or simultaneously.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process of </w:t>
      </w:r>
      <w:r w:rsidR="00870D05"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</w:t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test cases should be better explained.</w:t>
      </w:r>
    </w:p>
    <w:p w:rsidR="002651FE" w:rsidRDefault="002651F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53DA3" w:rsidRPr="00600E55" w:rsidRDefault="002651FE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D82CD4"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AC7A2A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this comment as well as 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Comment </w:t>
      </w:r>
      <w:r w:rsidR="000A4BB7">
        <w:rPr>
          <w:rFonts w:ascii="Arial" w:hAnsi="Arial" w:cs="Arial"/>
          <w:color w:val="FF0000"/>
          <w:sz w:val="19"/>
          <w:szCs w:val="19"/>
          <w:shd w:val="clear" w:color="auto" w:fill="FFFFFF"/>
        </w:rPr>
        <w:t>6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we have changed the description of our approach with simpler MFS identification approach OFOT.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</w:t>
      </w:r>
      <w:r w:rsidR="00A53DA3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FOT</w:t>
      </w:r>
      <w:r w:rsidR="003645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time mutates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one factor of the original failing test case, such that it can identify those failure-inducing factors by comparing the results of the mutated test cases with that of the original failing test case.</w:t>
      </w:r>
    </w:p>
    <w:p w:rsidR="00600E55" w:rsidRDefault="00600E55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6E2CC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to FIC_BS, it can be regarded as the binary search version of OFOT. 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Specifically, OFOT 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successively select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one factor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original failing test case to mutated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while FIC_BS choose half of the factors to be mutated part</w:t>
      </w:r>
      <w:r w:rsidR="002B343D">
        <w:rPr>
          <w:rFonts w:ascii="Arial" w:hAnsi="Arial" w:cs="Arial"/>
          <w:color w:val="FF0000"/>
          <w:sz w:val="19"/>
          <w:szCs w:val="19"/>
          <w:shd w:val="clear" w:color="auto" w:fill="FFFFFF"/>
        </w:rPr>
        <w:t>. H</w:t>
      </w:r>
      <w:r w:rsidR="002B343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ere,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44B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mutate 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which half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depends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 the result of the last generated test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case.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Hence, FIC_BS generated test cases </w:t>
      </w:r>
      <w:r w:rsidR="00762D14" w:rsidRPr="009372FF">
        <w:rPr>
          <w:rFonts w:ascii="Arial" w:hAnsi="Arial" w:cs="Arial"/>
          <w:color w:val="FF0000"/>
          <w:sz w:val="19"/>
          <w:szCs w:val="19"/>
          <w:shd w:val="clear" w:color="auto" w:fill="FFFFFF"/>
        </w:rPr>
        <w:t>incrementally</w:t>
      </w:r>
      <w:r w:rsidR="00762D14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84181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processes of OFOT and FIC_BS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</w:t>
      </w:r>
      <w:r w:rsidR="004A1631" w:rsidRPr="004A163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depicted </w:t>
      </w:r>
      <w:r w:rsidR="00467AB7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36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following table. </w:t>
      </w:r>
    </w:p>
    <w:p w:rsidR="007610CE" w:rsidRDefault="007610CE" w:rsidP="00470A2C">
      <w:pPr>
        <w:jc w:val="center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79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546"/>
        <w:gridCol w:w="1464"/>
        <w:gridCol w:w="683"/>
        <w:gridCol w:w="425"/>
        <w:gridCol w:w="851"/>
        <w:gridCol w:w="1559"/>
        <w:gridCol w:w="819"/>
      </w:tblGrid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Approach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OFOT</w:t>
            </w:r>
          </w:p>
        </w:tc>
        <w:tc>
          <w:tcPr>
            <w:tcW w:w="425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FIC_BS</w:t>
            </w:r>
          </w:p>
        </w:tc>
      </w:tr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tes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464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 </w:t>
            </w:r>
          </w:p>
        </w:tc>
        <w:tc>
          <w:tcPr>
            <w:tcW w:w="683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T0</w:t>
            </w:r>
          </w:p>
        </w:tc>
        <w:tc>
          <w:tcPr>
            <w:tcW w:w="1559" w:type="dxa"/>
          </w:tcPr>
          <w:p w:rsidR="00E17DE7" w:rsidRDefault="0098678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Mutated tests</w:t>
            </w:r>
          </w:p>
        </w:tc>
        <w:tc>
          <w:tcPr>
            <w:tcW w:w="546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1464" w:type="dxa"/>
            <w:tcBorders>
              <w:bottom w:val="nil"/>
            </w:tcBorders>
          </w:tcPr>
          <w:p w:rsidR="00E17DE7" w:rsidRDefault="00E17DE7" w:rsidP="002D0CF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T2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T3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DE1306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T4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</w:tc>
        <w:tc>
          <w:tcPr>
            <w:tcW w:w="1559" w:type="dxa"/>
            <w:tcBorders>
              <w:bottom w:val="nil"/>
            </w:tcBorders>
          </w:tcPr>
          <w:p w:rsidR="00E17DE7" w:rsidRDefault="003F42C8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AD5C55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1F64C9" w:rsidP="000F26D0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F000CC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D2541D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516F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A77342" w:rsidP="00E4113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  <w:r w:rsidR="00583FB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766110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EA62A4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17DE7" w:rsidRDefault="00E17DE7" w:rsidP="00AA2AF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ED197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Pass 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5E21C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762D1C">
        <w:trPr>
          <w:trHeight w:val="267"/>
        </w:trPr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8</w:t>
            </w:r>
          </w:p>
        </w:tc>
        <w:tc>
          <w:tcPr>
            <w:tcW w:w="1464" w:type="dxa"/>
            <w:tcBorders>
              <w:top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0 0 0 1</w:t>
            </w:r>
          </w:p>
        </w:tc>
        <w:tc>
          <w:tcPr>
            <w:tcW w:w="683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801102" w:rsidTr="00FF5FA1">
        <w:tc>
          <w:tcPr>
            <w:tcW w:w="1560" w:type="dxa"/>
            <w:tcBorders>
              <w:top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MFS</w:t>
            </w:r>
          </w:p>
        </w:tc>
        <w:tc>
          <w:tcPr>
            <w:tcW w:w="546" w:type="dxa"/>
            <w:tcBorders>
              <w:top w:val="nil"/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  <w:tcBorders>
              <w:top w:val="nil"/>
              <w:left w:val="nil"/>
            </w:tcBorders>
          </w:tcPr>
          <w:p w:rsidR="00801102" w:rsidRDefault="00801102" w:rsidP="00E05B2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- , -, -, 0, - ,-,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  <w:tc>
          <w:tcPr>
            <w:tcW w:w="425" w:type="dxa"/>
            <w:vMerge/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</w:tcBorders>
          </w:tcPr>
          <w:p w:rsidR="00801102" w:rsidRDefault="00801102" w:rsidP="00F10A5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-, 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, 0, -, 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</w:tr>
    </w:tbl>
    <w:p w:rsidR="002E4FC9" w:rsidRDefault="002E4FC9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B74067" w:rsidRDefault="000D2F4B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Note that in this Table, </w:t>
      </w:r>
      <w:r w:rsidR="009A20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OFOT </w:t>
      </w:r>
      <w:r w:rsidR="00C56623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</w:t>
      </w:r>
      <w:r w:rsidR="002F6125">
        <w:rPr>
          <w:rFonts w:ascii="Arial" w:hAnsi="Arial" w:cs="Arial"/>
          <w:color w:val="FF0000"/>
          <w:sz w:val="19"/>
          <w:szCs w:val="19"/>
          <w:shd w:val="clear" w:color="auto" w:fill="FFFFFF"/>
        </w:rPr>
        <w:t>eight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--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>T1 to T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>8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each of which mutates one factor of the original test case T0, and </w:t>
      </w:r>
      <w:r w:rsidR="00ED694F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obtains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MFS(-, -, -, 0, -, -, -, -) 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>because that only when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>fourth factor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mutated, the </w:t>
      </w:r>
      <w:r w:rsidR="00431B07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generated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</w:p>
    <w:p w:rsidR="00B74067" w:rsidRDefault="00B74067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4364E" w:rsidRDefault="00F22725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 FIC_BS,</w:t>
      </w:r>
      <w:r w:rsidR="003F3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it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 needs four test cases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—T1</w:t>
      </w:r>
      <w:r w:rsidR="00494862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E12A6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to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T4</w:t>
      </w:r>
      <w:r w:rsidR="00752837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 then determines the fourth factor is failure-inducing</w:t>
      </w:r>
      <w:r w:rsidR="002A10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B62D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E743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80AAA">
        <w:rPr>
          <w:rFonts w:ascii="Arial" w:hAnsi="Arial" w:cs="Arial"/>
          <w:color w:val="FF0000"/>
          <w:sz w:val="19"/>
          <w:szCs w:val="19"/>
          <w:shd w:val="clear" w:color="auto" w:fill="FFFFFF"/>
        </w:rPr>
        <w:t>overall</w:t>
      </w:r>
      <w:r w:rsid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B4565" w:rsidRP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theory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FIC_BS, in short, is: 1) when the last generated test case fails, the next generated test case should</w:t>
      </w:r>
      <w:r w:rsidR="00B745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 the factors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mutated, 2) when the last </w:t>
      </w:r>
      <w:r w:rsidR="009200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generated test case passes, the next generated test case should decrease the factors to be mutated. 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is because, when last test case fails, it means that test case still contain</w:t>
      </w:r>
      <w:r w:rsidR="00BC7F31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542D8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MFS, so </w:t>
      </w:r>
      <w:r w:rsidR="00463D05">
        <w:rPr>
          <w:rFonts w:ascii="Arial" w:hAnsi="Arial" w:cs="Arial"/>
          <w:color w:val="FF0000"/>
          <w:sz w:val="19"/>
          <w:szCs w:val="19"/>
          <w:shd w:val="clear" w:color="auto" w:fill="FFFFFF"/>
        </w:rPr>
        <w:t>we need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</w:t>
      </w:r>
      <w:r w:rsidR="005E22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more parts to </w:t>
      </w:r>
      <w:r w:rsidR="00F820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break the MFS, such that 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failure-inducing factors can be revealed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>;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when the last test case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passes, </w:t>
      </w:r>
      <w:r w:rsidR="002B59F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means that 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>we have</w:t>
      </w:r>
      <w:r w:rsidR="007F58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already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broken some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failure-inducing factors, the next step is to narrow down the mutated parts, 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because those mutated parts may not all be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the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factors, </w:t>
      </w:r>
      <w:r w:rsidR="005F682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2432E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should </w:t>
      </w:r>
      <w:r w:rsidR="00454658">
        <w:rPr>
          <w:rFonts w:ascii="Arial" w:hAnsi="Arial" w:cs="Arial"/>
          <w:color w:val="FF0000"/>
          <w:sz w:val="19"/>
          <w:szCs w:val="19"/>
          <w:shd w:val="clear" w:color="auto" w:fill="FFFFFF"/>
        </w:rPr>
        <w:t>filter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those non-failure-inducing ones</w:t>
      </w:r>
      <w:r w:rsidR="000E75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obtain the MFS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4364E" w:rsidRPr="0061382B" w:rsidRDefault="0074364E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D2F4B" w:rsidRDefault="0031212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this example, 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D72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T0</w:t>
      </w:r>
      <w:r w:rsidR="000255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fails, </w:t>
      </w:r>
      <w:r w:rsidR="00847083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parts, </w:t>
      </w:r>
      <w:r w:rsidR="006914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chooses the left half of factors in T0, and changed it to be 1. The result of Pass indicates that T1’ breaks some failure-inducing factors of T0, and these failure-inducing factors must be contained in the left half. 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T1’ passes, it next 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narrow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scope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mutated part</w:t>
      </w:r>
      <w:r w:rsidR="00F0257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E5F8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t then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left 4 factors of T1’ into halves (each half now contains two factors), then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keeps the left half (first and second factor</w:t>
      </w:r>
      <w:r w:rsidR="002A2B05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) remaining mutated,</w:t>
      </w:r>
      <w:r w:rsidR="007147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 value 1, and</w:t>
      </w:r>
      <w:r w:rsidR="003106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let </w:t>
      </w:r>
      <w:r w:rsidR="00FF68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two factors 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back to un</w:t>
      </w:r>
      <w:r w:rsidR="00FB6E8D">
        <w:rPr>
          <w:rFonts w:ascii="Arial" w:hAnsi="Arial" w:cs="Arial"/>
          <w:color w:val="FF0000"/>
          <w:sz w:val="19"/>
          <w:szCs w:val="19"/>
          <w:shd w:val="clear" w:color="auto" w:fill="FFFFFF"/>
        </w:rPr>
        <w:t>-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mutated</w:t>
      </w:r>
      <w:r w:rsidR="00A643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7863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i.e., value </w:t>
      </w:r>
      <w:r w:rsidR="00C028B3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45232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fail of </w:t>
      </w:r>
      <w:r w:rsidR="00222174">
        <w:rPr>
          <w:rFonts w:ascii="Arial" w:hAnsi="Arial" w:cs="Arial"/>
          <w:color w:val="FF0000"/>
          <w:sz w:val="19"/>
          <w:szCs w:val="19"/>
          <w:shd w:val="clear" w:color="auto" w:fill="FFFFFF"/>
        </w:rPr>
        <w:t>T2’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indicates that</w:t>
      </w:r>
      <w:r w:rsidR="006C3E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T2’ does not break the failure-inducing factors. </w:t>
      </w:r>
      <w:r w:rsidR="00F5395D">
        <w:rPr>
          <w:rFonts w:ascii="Arial" w:hAnsi="Arial" w:cs="Arial"/>
          <w:color w:val="FF0000"/>
          <w:sz w:val="19"/>
          <w:szCs w:val="19"/>
          <w:shd w:val="clear" w:color="auto" w:fill="FFFFFF"/>
        </w:rPr>
        <w:t>Based on this, we can get that</w:t>
      </w:r>
      <w:r w:rsidR="00F96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64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failure-inducing 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factors must </w:t>
      </w:r>
      <w:r w:rsidR="00B7406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lie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on the right half (the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3rd and the 4</w:t>
      </w:r>
      <w:r w:rsidR="00E85AF8" w:rsidRPr="00E85AF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factors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8D71C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With T2’ fails, </w:t>
      </w:r>
      <w:r w:rsidR="003439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B31041">
        <w:rPr>
          <w:rFonts w:ascii="Arial" w:hAnsi="Arial" w:cs="Arial"/>
          <w:color w:val="FF0000"/>
          <w:sz w:val="19"/>
          <w:szCs w:val="19"/>
          <w:shd w:val="clear" w:color="auto" w:fill="FFFFFF"/>
        </w:rPr>
        <w:t>should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</w:t>
      </w:r>
      <w:r w:rsidR="005B3AC0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B227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 breaks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two factors into halves, with 3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</w:t>
      </w:r>
      <w:r w:rsidR="007F198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be 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left half and the 4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the right half.</w:t>
      </w:r>
      <w:r w:rsidR="00B25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F7284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2C5C8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 </w:t>
      </w:r>
      <w:r w:rsidR="00352C5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 </w:t>
      </w:r>
      <w:r w:rsidR="00907B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let </w:t>
      </w:r>
      <w:r w:rsidR="00A519A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left part, i.e., 3</w:t>
      </w:r>
      <w:r w:rsidR="00AA76D5" w:rsidRPr="00AA76D5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B5F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mutated</w:t>
      </w:r>
      <w:r w:rsidR="00AD2D7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generat</w:t>
      </w:r>
      <w:r w:rsidR="00F919C1">
        <w:rPr>
          <w:rFonts w:ascii="Arial" w:hAnsi="Arial" w:cs="Arial"/>
          <w:color w:val="FF0000"/>
          <w:sz w:val="19"/>
          <w:szCs w:val="19"/>
          <w:shd w:val="clear" w:color="auto" w:fill="FFFFFF"/>
        </w:rPr>
        <w:t>e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T3’, </w:t>
      </w:r>
      <w:r w:rsidR="00C751C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which the result is 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fail.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4A6C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means that T3’ does not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 failure-inducing factors</w:t>
      </w:r>
      <w:r w:rsidR="000A1C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Hence, the failure-inducing factors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can only lie on the right half, i.e., the 4</w:t>
      </w:r>
      <w:r w:rsidR="00BE433C" w:rsidRPr="00BE433C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factor. </w:t>
      </w:r>
      <w:r w:rsidR="0039594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Up to now, we can 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>determine that the 4</w:t>
      </w:r>
      <w:r w:rsidR="000F4409" w:rsidRPr="000F4409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must be one fai</w:t>
      </w:r>
      <w:r w:rsidR="003241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lure-inducing factor of the MFS. </w:t>
      </w:r>
      <w:r w:rsidR="00D019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Next, it 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>keep</w:t>
      </w:r>
      <w:r w:rsidR="008B2B78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4</w:t>
      </w:r>
      <w:r w:rsidR="004525B1" w:rsidRPr="004525B1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to be the same as the </w:t>
      </w:r>
      <w:r w:rsidR="004525B1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0, and mutated all the other factors to see </w:t>
      </w:r>
      <w:r w:rsidR="006442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there is any other failure-inducing factors. The fail of T4’ indicates that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does not break any </w:t>
      </w:r>
      <w:r w:rsidR="0031423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more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>MFS, hence, there is no other failure-inducing factors and the MFS is (-, -, -, 0, -, -, -, -)</w:t>
      </w:r>
      <w:r w:rsidR="00B304D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F6C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Note that, if not so, 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FIC_BS will repeat 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binary search process to get the remaining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factors.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027906" w:rsidRPr="006C3E7C" w:rsidRDefault="00027906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94188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C</w:t>
      </w:r>
      <w:r w:rsidR="006710D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onsidering </w:t>
      </w:r>
      <w:r w:rsidR="00242A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 to</w:t>
      </w:r>
      <w:r w:rsidR="007C20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completely explain how FIC_BS 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>work</w:t>
      </w:r>
      <w:r w:rsidR="00E11782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05B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must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consume much </w:t>
      </w:r>
      <w:r w:rsidR="00D70D39">
        <w:rPr>
          <w:rFonts w:ascii="Arial" w:hAnsi="Arial" w:cs="Arial"/>
          <w:color w:val="FF0000"/>
          <w:sz w:val="19"/>
          <w:szCs w:val="19"/>
          <w:shd w:val="clear" w:color="auto" w:fill="FFFFFF"/>
        </w:rPr>
        <w:t>content of the paper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which will result in our </w:t>
      </w:r>
      <w:r w:rsidR="007866A3">
        <w:rPr>
          <w:rFonts w:ascii="Arial" w:hAnsi="Arial" w:cs="Arial"/>
          <w:color w:val="FF0000"/>
          <w:sz w:val="19"/>
          <w:szCs w:val="19"/>
          <w:shd w:val="clear" w:color="auto" w:fill="FFFFFF"/>
        </w:rPr>
        <w:t>paper hard to read</w:t>
      </w:r>
      <w:r w:rsidR="0091246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(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main point of our paper</w:t>
      </w:r>
      <w:r w:rsidR="00B30E03">
        <w:rPr>
          <w:rFonts w:ascii="Arial" w:hAnsi="Arial" w:cs="Arial"/>
          <w:color w:val="FF0000"/>
          <w:sz w:val="19"/>
          <w:szCs w:val="19"/>
          <w:shd w:val="clear" w:color="auto" w:fill="FFFFFF"/>
        </w:rPr>
        <w:t>, i.e., handling multiple failures</w:t>
      </w:r>
      <w:r w:rsidR="0076166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be </w:t>
      </w:r>
      <w:r w:rsidR="009D4249" w:rsidRP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obscured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),</w:t>
      </w:r>
      <w:r w:rsidR="009501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C4D65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decide to 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use OFOT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again instead of FIC_BS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9763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depict our approach</w:t>
      </w:r>
      <w:r w:rsidR="007A31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this paper.</w:t>
      </w:r>
    </w:p>
    <w:p w:rsidR="003A03CF" w:rsidRPr="005979AE" w:rsidRDefault="003A03CF">
      <w:pPr>
        <w:rPr>
          <w:rFonts w:ascii="Arial" w:hAnsi="Arial" w:cs="Arial"/>
          <w:color w:val="222222"/>
          <w:sz w:val="19"/>
          <w:szCs w:val="19"/>
        </w:rPr>
      </w:pPr>
    </w:p>
    <w:p w:rsidR="00DE791B" w:rsidRDefault="00DE791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 2:</w:t>
      </w:r>
    </w:p>
    <w:p w:rsidR="00310027" w:rsidRPr="00D2663B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Second, I don't understand the sentence "Note that these mutated parts do not necessarily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 to be value (0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,0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,-,-)" . To me if the fixed part is (-,-,1,1), and the original test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(1,1,1,1), the only possible mutated part is (0,0,-,-) otherwise you change the fixed part.</w:t>
      </w:r>
    </w:p>
    <w:p w:rsidR="00310027" w:rsidRDefault="0031002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7828" w:rsidRDefault="00310027">
      <w:pPr>
        <w:rPr>
          <w:rFonts w:ascii="Arial" w:hAnsi="Arial" w:cs="Arial"/>
          <w:color w:val="FF0000"/>
          <w:sz w:val="19"/>
          <w:szCs w:val="19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Yes, if each parameters of the SUT has only two values, the only possible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mutated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part is (0, 0, -, -). However, if the number of values is more than 2, e.g., each parameter can be assigned to be 0, 1 or 2, then the m</w:t>
      </w:r>
      <w:r w:rsidR="00435E25">
        <w:rPr>
          <w:rFonts w:ascii="Arial" w:hAnsi="Arial" w:cs="Arial"/>
          <w:color w:val="FF0000"/>
          <w:sz w:val="19"/>
          <w:szCs w:val="19"/>
        </w:rPr>
        <w:t>utated part can be (2, 2, -, -), (2, 1, -, -), (1, 2, -, -,) or (1, 1, -, -)</w:t>
      </w:r>
      <w:r w:rsidR="00EE30C3">
        <w:rPr>
          <w:rFonts w:ascii="Arial" w:hAnsi="Arial" w:cs="Arial"/>
          <w:color w:val="FF0000"/>
          <w:sz w:val="19"/>
          <w:szCs w:val="19"/>
        </w:rPr>
        <w:t>.</w:t>
      </w:r>
      <w:r w:rsidR="00351149">
        <w:rPr>
          <w:rFonts w:ascii="Arial" w:hAnsi="Arial" w:cs="Arial"/>
          <w:color w:val="FF0000"/>
          <w:sz w:val="19"/>
          <w:szCs w:val="19"/>
        </w:rPr>
        <w:t xml:space="preserve"> 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According to this comment, we have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emphasized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this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 xml:space="preserve"> point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to avoid </w:t>
      </w:r>
      <w:r w:rsidR="001A4512" w:rsidRPr="001A4512">
        <w:rPr>
          <w:rFonts w:ascii="Arial" w:hAnsi="Arial" w:cs="Arial"/>
          <w:color w:val="FF0000"/>
          <w:sz w:val="19"/>
          <w:szCs w:val="19"/>
        </w:rPr>
        <w:t>ambiguity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>.</w:t>
      </w:r>
    </w:p>
    <w:p w:rsidR="00217828" w:rsidRDefault="00217828">
      <w:pPr>
        <w:rPr>
          <w:rFonts w:ascii="Arial" w:hAnsi="Arial" w:cs="Arial"/>
          <w:color w:val="FF0000"/>
          <w:sz w:val="19"/>
          <w:szCs w:val="19"/>
        </w:rPr>
      </w:pPr>
    </w:p>
    <w:p w:rsidR="00081209" w:rsidRPr="00B63E11" w:rsidRDefault="00C55A7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3E14D2">
        <w:rPr>
          <w:rFonts w:ascii="Arial" w:hAnsi="Arial" w:cs="Arial"/>
          <w:color w:val="222222"/>
          <w:sz w:val="19"/>
          <w:szCs w:val="19"/>
        </w:rPr>
        <w:t>3</w:t>
      </w:r>
      <w:proofErr w:type="gramStart"/>
      <w:r w:rsidR="00217828">
        <w:rPr>
          <w:rFonts w:ascii="Arial" w:hAnsi="Arial" w:cs="Arial"/>
          <w:color w:val="222222"/>
          <w:sz w:val="19"/>
          <w:szCs w:val="19"/>
        </w:rPr>
        <w:t>:</w:t>
      </w:r>
      <w:proofErr w:type="gramEnd"/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Third, the notion of "safe value" is not clear: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in "assumption 4" it is defined as "a value that is not part of any MFS".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Should this mean that you know in advance what 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are the MFS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? I thought that the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goal was to find these.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at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page 24, you give another definition "each parameter has one value that is not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part of any MFS". This is more understandable than Assumption 4 and should appear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earlier in the text. Nevertheless, it does not explain how you can state that e.g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(-,-,-,1) is safe value when you don't know the MFS.</w:t>
      </w:r>
    </w:p>
    <w:p w:rsidR="001235A6" w:rsidRPr="00983FEB" w:rsidRDefault="001235A6">
      <w:pPr>
        <w:rPr>
          <w:rFonts w:ascii="Arial" w:hAnsi="Arial" w:cs="Arial"/>
          <w:color w:val="222222"/>
          <w:sz w:val="19"/>
          <w:szCs w:val="19"/>
        </w:rPr>
      </w:pPr>
    </w:p>
    <w:p w:rsidR="003E14D2" w:rsidRDefault="001235A6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051488">
        <w:rPr>
          <w:rFonts w:ascii="Arial" w:hAnsi="Arial" w:cs="Arial"/>
          <w:color w:val="FF0000"/>
          <w:sz w:val="19"/>
          <w:szCs w:val="19"/>
        </w:rPr>
        <w:t xml:space="preserve"> 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Yes, our </w:t>
      </w:r>
      <w:r w:rsidR="003E14D2" w:rsidRPr="0031097A">
        <w:rPr>
          <w:rFonts w:ascii="Arial" w:hAnsi="Arial" w:cs="Arial"/>
          <w:color w:val="FF0000"/>
          <w:sz w:val="19"/>
          <w:szCs w:val="19"/>
        </w:rPr>
        <w:t>ultimate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 goal is to find all the MFS, and surely they are not known in advance. </w:t>
      </w:r>
      <w:r w:rsidR="002F126E">
        <w:rPr>
          <w:rFonts w:ascii="Arial" w:hAnsi="Arial" w:cs="Arial"/>
          <w:color w:val="FF0000"/>
          <w:sz w:val="19"/>
          <w:szCs w:val="19"/>
        </w:rPr>
        <w:t>As a result, in theory, we cannot obtain the</w:t>
      </w:r>
      <w:r w:rsidR="00FD3F0C">
        <w:rPr>
          <w:rFonts w:ascii="Arial" w:hAnsi="Arial" w:cs="Arial"/>
          <w:color w:val="FF0000"/>
          <w:sz w:val="19"/>
          <w:szCs w:val="19"/>
        </w:rPr>
        <w:t>se</w:t>
      </w:r>
      <w:r w:rsidR="002F126E">
        <w:rPr>
          <w:rFonts w:ascii="Arial" w:hAnsi="Arial" w:cs="Arial"/>
          <w:color w:val="FF0000"/>
          <w:sz w:val="19"/>
          <w:szCs w:val="19"/>
        </w:rPr>
        <w:t xml:space="preserve"> safe values before we identify all the MFS. </w:t>
      </w:r>
      <w:r w:rsidR="006216BC">
        <w:rPr>
          <w:rFonts w:ascii="Arial" w:hAnsi="Arial" w:cs="Arial"/>
          <w:color w:val="FF0000"/>
          <w:sz w:val="19"/>
          <w:szCs w:val="19"/>
        </w:rPr>
        <w:t>Also,</w:t>
      </w:r>
      <w:r w:rsidR="006216BC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216BC">
        <w:rPr>
          <w:rFonts w:ascii="Arial" w:hAnsi="Arial" w:cs="Arial"/>
          <w:color w:val="FF0000"/>
          <w:sz w:val="19"/>
          <w:szCs w:val="19"/>
        </w:rPr>
        <w:t xml:space="preserve">we agree </w:t>
      </w:r>
      <w:r w:rsidR="00CC42B9">
        <w:rPr>
          <w:rFonts w:ascii="Arial" w:hAnsi="Arial" w:cs="Arial"/>
          <w:color w:val="FF0000"/>
          <w:sz w:val="19"/>
          <w:szCs w:val="19"/>
        </w:rPr>
        <w:t>that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 the sentence, i.e., </w:t>
      </w:r>
      <w:r w:rsidR="006A5E28" w:rsidRPr="006A5E28">
        <w:rPr>
          <w:rFonts w:ascii="Arial" w:hAnsi="Arial" w:cs="Arial"/>
          <w:color w:val="FF0000"/>
          <w:sz w:val="19"/>
          <w:szCs w:val="19"/>
        </w:rPr>
        <w:t xml:space="preserve">"each parameter has one value that </w:t>
      </w:r>
      <w:r w:rsidR="006A5E28">
        <w:rPr>
          <w:rFonts w:ascii="Arial" w:hAnsi="Arial" w:cs="Arial"/>
          <w:color w:val="FF0000"/>
          <w:sz w:val="19"/>
          <w:szCs w:val="19"/>
        </w:rPr>
        <w:t>is not</w:t>
      </w:r>
      <w:r w:rsidR="006A5E28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A5E28">
        <w:rPr>
          <w:rFonts w:ascii="Arial" w:hAnsi="Arial" w:cs="Arial"/>
          <w:color w:val="FF0000"/>
          <w:sz w:val="19"/>
          <w:szCs w:val="19"/>
        </w:rPr>
        <w:t>the part of any MFS"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, is more 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understandable than</w:t>
      </w:r>
      <w:r w:rsid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original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Assumption 4</w:t>
      </w:r>
      <w:r w:rsidR="00E302EC">
        <w:rPr>
          <w:rFonts w:ascii="Arial" w:hAnsi="Arial" w:cs="Arial"/>
          <w:color w:val="FF0000"/>
          <w:sz w:val="19"/>
          <w:szCs w:val="19"/>
        </w:rPr>
        <w:t xml:space="preserve">, and hence we </w:t>
      </w:r>
      <w:r w:rsidR="00D1327D">
        <w:rPr>
          <w:rFonts w:ascii="Arial" w:hAnsi="Arial" w:cs="Arial" w:hint="eastAsia"/>
          <w:color w:val="FF0000"/>
          <w:sz w:val="19"/>
          <w:szCs w:val="19"/>
        </w:rPr>
        <w:t>replace</w:t>
      </w:r>
      <w:r w:rsidR="00D1327D">
        <w:rPr>
          <w:rFonts w:ascii="Arial" w:hAnsi="Arial" w:cs="Arial"/>
          <w:color w:val="FF0000"/>
          <w:sz w:val="19"/>
          <w:szCs w:val="19"/>
        </w:rPr>
        <w:t xml:space="preserve"> the original expression with</w:t>
      </w:r>
      <w:r w:rsidR="00191795">
        <w:rPr>
          <w:rFonts w:ascii="Arial" w:hAnsi="Arial" w:cs="Arial"/>
          <w:color w:val="FF0000"/>
          <w:sz w:val="19"/>
          <w:szCs w:val="19"/>
        </w:rPr>
        <w:t xml:space="preserve"> this one.</w:t>
      </w:r>
    </w:p>
    <w:p w:rsidR="004A3C57" w:rsidRDefault="004A3C57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82922" w:rsidRDefault="006559B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</w:t>
      </w:r>
      <w:r w:rsidR="00701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this </w:t>
      </w:r>
      <w:r w:rsidR="006A4E4E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4861BF" w:rsidRPr="00486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realize 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the Assumption 4 is not expressed properly, and only with that assumption </w:t>
      </w:r>
      <w:r w:rsidR="00C00D2A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 still not obtain those safe values.</w:t>
      </w:r>
      <w:r w:rsidR="00D57C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75C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fact, 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this assumption should be </w:t>
      </w:r>
      <w:r w:rsidR="005021B7">
        <w:rPr>
          <w:rFonts w:ascii="Arial" w:hAnsi="Arial" w:cs="Arial"/>
          <w:color w:val="FF0000"/>
          <w:sz w:val="19"/>
          <w:szCs w:val="19"/>
          <w:shd w:val="clear" w:color="auto" w:fill="FFFFFF"/>
        </w:rPr>
        <w:t>presented to be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443C2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DA41B6">
        <w:rPr>
          <w:rFonts w:ascii="Arial" w:hAnsi="Arial" w:cs="Arial"/>
          <w:color w:val="FF0000"/>
          <w:sz w:val="19"/>
          <w:szCs w:val="19"/>
          <w:shd w:val="clear" w:color="auto" w:fill="FFFFFF"/>
        </w:rPr>
        <w:t>each parameter has safe value, and these</w:t>
      </w:r>
      <w:r w:rsidR="006D72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safe values are all known in advance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8D44C2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>what is firstly introduced in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later in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AC43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Also as </w:t>
      </w:r>
      <w:r w:rsidR="003E1BE1">
        <w:rPr>
          <w:rFonts w:ascii="Arial" w:hAnsi="Arial" w:cs="Arial"/>
          <w:color w:val="FF0000"/>
          <w:sz w:val="19"/>
          <w:szCs w:val="19"/>
          <w:shd w:val="clear" w:color="auto" w:fill="FFFFFF"/>
        </w:rPr>
        <w:t>said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], this assumption, although 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reduce</w:t>
      </w:r>
      <w:r w:rsidR="00A43ED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much number of test c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ases to be generated in MFS ident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fi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ca</w:t>
      </w:r>
      <w:r w:rsidR="00491405">
        <w:rPr>
          <w:rFonts w:ascii="Arial" w:hAnsi="Arial" w:cs="Arial"/>
          <w:color w:val="FF0000"/>
          <w:sz w:val="19"/>
          <w:szCs w:val="19"/>
          <w:shd w:val="clear" w:color="auto" w:fill="FFFFFF"/>
        </w:rPr>
        <w:t>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A218AB">
        <w:rPr>
          <w:rFonts w:ascii="Arial" w:hAnsi="Arial" w:cs="Arial"/>
          <w:color w:val="FF0000"/>
          <w:sz w:val="19"/>
          <w:szCs w:val="19"/>
          <w:shd w:val="clear" w:color="auto" w:fill="FFFFFF"/>
        </w:rPr>
        <w:t>on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itself </w:t>
      </w:r>
      <w:r w:rsidR="00D47CAC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 very strong assumption.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1BFF">
        <w:rPr>
          <w:rFonts w:ascii="Arial" w:hAnsi="Arial" w:cs="Arial"/>
          <w:color w:val="FF0000"/>
          <w:sz w:val="19"/>
          <w:szCs w:val="19"/>
          <w:shd w:val="clear" w:color="auto" w:fill="FFFFFF"/>
        </w:rPr>
        <w:t>Hence,</w:t>
      </w:r>
      <w:r w:rsidR="005E67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112D">
        <w:rPr>
          <w:rFonts w:ascii="Arial" w:hAnsi="Arial" w:cs="Arial"/>
          <w:color w:val="FF0000"/>
          <w:sz w:val="19"/>
          <w:szCs w:val="19"/>
          <w:shd w:val="clear" w:color="auto" w:fill="FFFFFF"/>
        </w:rPr>
        <w:t>we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need to discuss the negative </w:t>
      </w:r>
      <w:r w:rsidR="00AB0C3D">
        <w:rPr>
          <w:rFonts w:ascii="Arial" w:hAnsi="Arial" w:cs="Arial"/>
          <w:color w:val="FF0000"/>
          <w:sz w:val="19"/>
          <w:szCs w:val="19"/>
          <w:shd w:val="clear" w:color="auto" w:fill="FFFFFF"/>
        </w:rPr>
        <w:t>effects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</w:t>
      </w:r>
      <w:r w:rsidR="007947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assumption</w:t>
      </w:r>
      <w:r w:rsidR="00B3679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 MFS identification and possible </w:t>
      </w:r>
      <w:r w:rsidR="0089258C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82922" w:rsidRPr="004008FC" w:rsidRDefault="0078292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3517C" w:rsidRDefault="00874DE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In practice,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do not know the safe value 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advance</w:t>
      </w:r>
      <w:r w:rsidR="004C4A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without any special </w:t>
      </w:r>
      <w:r w:rsidR="00AA067A">
        <w:rPr>
          <w:rFonts w:ascii="Arial" w:hAnsi="Arial" w:cs="Arial"/>
          <w:color w:val="FF0000"/>
          <w:sz w:val="19"/>
          <w:szCs w:val="19"/>
          <w:shd w:val="clear" w:color="auto" w:fill="FFFFFF"/>
        </w:rPr>
        <w:t>information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 such circumstance, w</w:t>
      </w:r>
      <w:r w:rsidR="00AE228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 we can do is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 </w:t>
      </w:r>
      <w:r w:rsidR="00FD338A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 different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value</w:t>
      </w:r>
      <w:r w:rsidR="00E25AF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0345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>than the original valu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>e to</w:t>
      </w:r>
      <w:r w:rsidR="004B64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mutate the original failing test case.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528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There exists some </w:t>
      </w:r>
      <w:r w:rsidR="00DE36E0">
        <w:rPr>
          <w:rFonts w:ascii="Arial" w:hAnsi="Arial" w:cs="Arial"/>
          <w:color w:val="FF0000"/>
          <w:sz w:val="19"/>
          <w:szCs w:val="19"/>
          <w:shd w:val="clear" w:color="auto" w:fill="FFFFFF"/>
        </w:rPr>
        <w:t>pragmatic approaches to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</w:t>
      </w:r>
      <w:r w:rsidR="00547E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31DA">
        <w:rPr>
          <w:rFonts w:ascii="Arial" w:hAnsi="Arial" w:cs="Arial"/>
          <w:color w:val="FF0000"/>
          <w:sz w:val="19"/>
          <w:szCs w:val="19"/>
          <w:shd w:val="clear" w:color="auto" w:fill="FFFFFF"/>
        </w:rPr>
        <w:t>“safer” values</w:t>
      </w:r>
      <w:r w:rsidR="000046D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</w:t>
      </w:r>
      <w:r w:rsidR="00DC06B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can select those values that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have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least suspicious</w:t>
      </w:r>
      <w:r w:rsidR="00207E62">
        <w:rPr>
          <w:rFonts w:ascii="Arial" w:hAnsi="Arial" w:cs="Arial"/>
          <w:color w:val="FF0000"/>
          <w:sz w:val="19"/>
          <w:szCs w:val="19"/>
          <w:shd w:val="clear" w:color="auto" w:fill="FFFFFF"/>
        </w:rPr>
        <w:t>ness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C0867">
        <w:rPr>
          <w:rFonts w:ascii="Arial" w:hAnsi="Arial" w:cs="Arial"/>
          <w:color w:val="FF0000"/>
          <w:sz w:val="19"/>
          <w:szCs w:val="19"/>
          <w:shd w:val="clear" w:color="auto" w:fill="FFFFFF"/>
        </w:rPr>
        <w:t>faults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that is, </w:t>
      </w:r>
      <w:r w:rsidR="00FC3B7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parameter values which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rarely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appear in the failing test case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8807A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89049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cannot ensure that we can always get </w:t>
      </w:r>
      <w:r w:rsidR="007347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 safe value. </w:t>
      </w:r>
      <w:r w:rsidR="00DC501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When we </w:t>
      </w:r>
      <w:r w:rsidR="004168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happen</w:t>
      </w:r>
      <w:r w:rsidR="004168B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</w:t>
      </w:r>
      <w:r w:rsidR="00912181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 an “unsafe” value, i.e., a value of some unknown MFS, it</w:t>
      </w:r>
      <w:r w:rsidR="00027FD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result in an </w:t>
      </w:r>
      <w:r w:rsidR="00383A8E">
        <w:rPr>
          <w:rFonts w:ascii="Arial" w:hAnsi="Arial" w:cs="Arial"/>
          <w:color w:val="FF0000"/>
          <w:sz w:val="19"/>
          <w:szCs w:val="19"/>
          <w:shd w:val="clear" w:color="auto" w:fill="FFFFFF"/>
        </w:rPr>
        <w:t>inaccurate</w:t>
      </w:r>
      <w:r w:rsidR="00A957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2EF5">
        <w:rPr>
          <w:rFonts w:ascii="Arial" w:hAnsi="Arial" w:cs="Arial"/>
          <w:color w:val="FF0000"/>
          <w:sz w:val="19"/>
          <w:szCs w:val="19"/>
          <w:shd w:val="clear" w:color="auto" w:fill="FFFFFF"/>
        </w:rPr>
        <w:t>MFS identification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assume we need to identify the MFS in failing test case (0, 0, 0, </w:t>
      </w:r>
      <w:proofErr w:type="gramStart"/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proofErr w:type="gramEnd"/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, of which we assume the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 should be (0, -, 0, -). </w:t>
      </w:r>
      <w:r w:rsidR="00CA2DD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Considering our identification use OFOT </w:t>
      </w:r>
      <w:r w:rsidR="009B4852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as following:</w:t>
      </w:r>
    </w:p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819"/>
      </w:tblGrid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502" w:type="dxa"/>
          </w:tcPr>
          <w:p w:rsidR="00400471" w:rsidRPr="001A6B5B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1A6B5B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Pr="00400471" w:rsidRDefault="00400471" w:rsidP="00845C99">
            <w:pPr>
              <w:rPr>
                <w:rFonts w:ascii="Arial" w:hAnsi="Arial" w:cs="Arial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400471">
              <w:rPr>
                <w:rFonts w:ascii="Arial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</w:tbl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882A05" w:rsidRDefault="00BE530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Note t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hat,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T3 should 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pass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we break the original MFS (0, -, 0, -). However</w:t>
      </w:r>
      <w:r w:rsidR="001231CC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we select a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>n un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safe value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(- </w:t>
      </w:r>
      <w:proofErr w:type="gramStart"/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>,-</w:t>
      </w:r>
      <w:proofErr w:type="gramEnd"/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,1, -), which itself is a MFS, we cannot get the accurate MFS (0, -, 0, -)</w:t>
      </w:r>
      <w:r w:rsidR="0049275F">
        <w:rPr>
          <w:rFonts w:ascii="Arial" w:hAnsi="Arial" w:cs="Arial"/>
          <w:color w:val="FF0000"/>
          <w:sz w:val="19"/>
          <w:szCs w:val="19"/>
          <w:shd w:val="clear" w:color="auto" w:fill="FFFFFF"/>
        </w:rPr>
        <w:t>. As a result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schema we identified will be (0, -, - ,-)</w:t>
      </w:r>
      <w:r w:rsidR="00A97FB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which should be the sub-schema of </w:t>
      </w:r>
      <w:r w:rsidR="00776AF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actual MFS.</w:t>
      </w:r>
      <w:r w:rsidR="006D04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A652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>made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some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initial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attempts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 alleviate 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problem [3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4], e.g.,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increase the number of test cases when we </w:t>
      </w:r>
      <w:r w:rsidR="003475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start one mutation. For example,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</w:t>
      </w:r>
      <w:r w:rsidR="00CE54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generate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 (0, 0, 1, 0), (0, 0, 2, 0)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(0, 0, 3, 0)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instead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just one test case when we mutate the 3</w:t>
      </w:r>
      <w:r w:rsidR="008C4518" w:rsidRPr="008C451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parameter of the original failing test case. This will increase the </w:t>
      </w:r>
      <w:r w:rsidR="003F742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chance to obtain</w:t>
      </w:r>
      <w:r w:rsidR="000E461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correct MFS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324E5C">
        <w:rPr>
          <w:rFonts w:ascii="Arial" w:hAnsi="Arial" w:cs="Arial"/>
          <w:color w:val="FF0000"/>
          <w:sz w:val="19"/>
          <w:szCs w:val="19"/>
          <w:shd w:val="clear" w:color="auto" w:fill="FFFFFF"/>
        </w:rPr>
        <w:t>Nevertheless, we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think it </w:t>
      </w:r>
      <w:r w:rsidR="005724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deserves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further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 on 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characteristics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possible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safe assumption, as well as other assumptions in MFS identification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>, e.g.,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assumption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</w:t>
      </w:r>
      <w:r w:rsidR="002967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needs to know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degrees of the MFS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at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first [</w:t>
      </w:r>
      <w:r w:rsidR="008470FD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].</w:t>
      </w:r>
      <w:r w:rsidR="00882A0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 to this comment, we have added these discussions of safe value assumption in the new version of the paper. (See page</w:t>
      </w:r>
      <w:proofErr w:type="gramStart"/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152C7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proofErr w:type="gramEnd"/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lastRenderedPageBreak/>
        <w:t>[1]</w:t>
      </w:r>
      <w:r w:rsidR="00D73A41" w:rsidRPr="00D73A41">
        <w:t xml:space="preserve"> </w:t>
      </w:r>
      <w:proofErr w:type="spellStart"/>
      <w:r w:rsidR="00D73A41" w:rsidRPr="00D73A41">
        <w:rPr>
          <w:rFonts w:ascii="Arial" w:hAnsi="Arial" w:cs="Arial"/>
          <w:color w:val="FF0000"/>
          <w:sz w:val="19"/>
          <w:szCs w:val="19"/>
        </w:rPr>
        <w:t>Martínez</w:t>
      </w:r>
      <w:proofErr w:type="spellEnd"/>
      <w:r w:rsidR="00D73A41" w:rsidRPr="00D73A41">
        <w:rPr>
          <w:rFonts w:ascii="Arial" w:hAnsi="Arial" w:cs="Arial"/>
          <w:color w:val="FF0000"/>
          <w:sz w:val="19"/>
          <w:szCs w:val="19"/>
        </w:rPr>
        <w:t xml:space="preserve"> C, Moura L, </w:t>
      </w:r>
      <w:proofErr w:type="spellStart"/>
      <w:r w:rsidR="00D73A41" w:rsidRPr="00D73A41">
        <w:rPr>
          <w:rFonts w:ascii="Arial" w:hAnsi="Arial" w:cs="Arial"/>
          <w:color w:val="FF0000"/>
          <w:sz w:val="19"/>
          <w:szCs w:val="19"/>
        </w:rPr>
        <w:t>Panario</w:t>
      </w:r>
      <w:proofErr w:type="spellEnd"/>
      <w:r w:rsidR="00D73A41" w:rsidRPr="00D73A41">
        <w:rPr>
          <w:rFonts w:ascii="Arial" w:hAnsi="Arial" w:cs="Arial"/>
          <w:color w:val="FF0000"/>
          <w:sz w:val="19"/>
          <w:szCs w:val="19"/>
        </w:rPr>
        <w:t xml:space="preserve"> D, et al. Locating errors using ELAs, covering arrays, and adaptive testing </w:t>
      </w:r>
      <w:proofErr w:type="gramStart"/>
      <w:r w:rsidR="00D73A41" w:rsidRPr="00D73A41">
        <w:rPr>
          <w:rFonts w:ascii="Arial" w:hAnsi="Arial" w:cs="Arial"/>
          <w:color w:val="FF0000"/>
          <w:sz w:val="19"/>
          <w:szCs w:val="19"/>
        </w:rPr>
        <w:t>algorithms[</w:t>
      </w:r>
      <w:proofErr w:type="gramEnd"/>
      <w:r w:rsidR="00D73A41" w:rsidRPr="00D73A41">
        <w:rPr>
          <w:rFonts w:ascii="Arial" w:hAnsi="Arial" w:cs="Arial"/>
          <w:color w:val="FF0000"/>
          <w:sz w:val="19"/>
          <w:szCs w:val="19"/>
        </w:rPr>
        <w:t>J]. SIAM Journal on Discrete Mathematics, 2009, 23(4): 1776-1799.</w:t>
      </w:r>
    </w:p>
    <w:p w:rsidR="00AC5B1C" w:rsidRDefault="00AC5B1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[2]</w:t>
      </w:r>
      <w:r w:rsidR="00C03873">
        <w:rPr>
          <w:rFonts w:ascii="Arial" w:hAnsi="Arial" w:cs="Arial"/>
          <w:color w:val="FF0000"/>
          <w:sz w:val="19"/>
          <w:szCs w:val="19"/>
        </w:rPr>
        <w:t xml:space="preserve"> </w:t>
      </w:r>
      <w:r w:rsidRPr="00AC5B1C">
        <w:rPr>
          <w:rFonts w:ascii="Arial" w:hAnsi="Arial" w:cs="Arial"/>
          <w:color w:val="FF0000"/>
          <w:sz w:val="19"/>
          <w:szCs w:val="19"/>
        </w:rPr>
        <w:t>Zhang Z, Zhang J. Characterizing failure-causing parameter interactions by adaptive testing[C]//Proceedings of the 2011 International Symposium on Software Testing and Analysis. ACM, 2011: 331-341.</w:t>
      </w:r>
    </w:p>
    <w:p w:rsidR="00A63896" w:rsidRDefault="00A63896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[3]</w:t>
      </w:r>
      <w:r w:rsidR="009D4101" w:rsidRPr="009D4101">
        <w:t xml:space="preserve"> </w:t>
      </w:r>
      <w:proofErr w:type="spellStart"/>
      <w:r w:rsidR="009D4101" w:rsidRPr="009D4101">
        <w:rPr>
          <w:rFonts w:ascii="Arial" w:hAnsi="Arial" w:cs="Arial"/>
          <w:color w:val="FF0000"/>
          <w:sz w:val="19"/>
          <w:szCs w:val="19"/>
        </w:rPr>
        <w:t>Nie</w:t>
      </w:r>
      <w:proofErr w:type="spellEnd"/>
      <w:r w:rsidR="009D4101" w:rsidRPr="009D4101">
        <w:rPr>
          <w:rFonts w:ascii="Arial" w:hAnsi="Arial" w:cs="Arial"/>
          <w:color w:val="FF0000"/>
          <w:sz w:val="19"/>
          <w:szCs w:val="19"/>
        </w:rPr>
        <w:t xml:space="preserve"> C, Leung H. The minimal failure-causing schema of combinatorial </w:t>
      </w:r>
      <w:proofErr w:type="gramStart"/>
      <w:r w:rsidR="009D4101" w:rsidRPr="009D4101">
        <w:rPr>
          <w:rFonts w:ascii="Arial" w:hAnsi="Arial" w:cs="Arial"/>
          <w:color w:val="FF0000"/>
          <w:sz w:val="19"/>
          <w:szCs w:val="19"/>
        </w:rPr>
        <w:t>testing[</w:t>
      </w:r>
      <w:proofErr w:type="gramEnd"/>
      <w:r w:rsidR="009D4101" w:rsidRPr="009D4101">
        <w:rPr>
          <w:rFonts w:ascii="Arial" w:hAnsi="Arial" w:cs="Arial"/>
          <w:color w:val="FF0000"/>
          <w:sz w:val="19"/>
          <w:szCs w:val="19"/>
        </w:rPr>
        <w:t>J]. ACM Transactions on Software Engineering and Methodology (TOSEM), 2011, 20(4): 15.</w:t>
      </w:r>
    </w:p>
    <w:p w:rsidR="007675EC" w:rsidRDefault="00A63896">
      <w:r>
        <w:rPr>
          <w:rFonts w:ascii="Arial" w:hAnsi="Arial" w:cs="Arial"/>
          <w:color w:val="FF0000"/>
          <w:sz w:val="19"/>
          <w:szCs w:val="19"/>
        </w:rPr>
        <w:t>[4]</w:t>
      </w:r>
      <w:r w:rsidR="002C0A2A" w:rsidRPr="002C0A2A">
        <w:t xml:space="preserve"> </w:t>
      </w:r>
      <w:r w:rsidR="002C0A2A" w:rsidRPr="002C0A2A">
        <w:rPr>
          <w:rFonts w:ascii="Arial" w:hAnsi="Arial" w:cs="Arial"/>
          <w:color w:val="FF0000"/>
          <w:sz w:val="19"/>
          <w:szCs w:val="19"/>
        </w:rPr>
        <w:t xml:space="preserve">Niu X, </w:t>
      </w:r>
      <w:proofErr w:type="spellStart"/>
      <w:r w:rsidR="002C0A2A" w:rsidRPr="002C0A2A">
        <w:rPr>
          <w:rFonts w:ascii="Arial" w:hAnsi="Arial" w:cs="Arial"/>
          <w:color w:val="FF0000"/>
          <w:sz w:val="19"/>
          <w:szCs w:val="19"/>
        </w:rPr>
        <w:t>Nie</w:t>
      </w:r>
      <w:proofErr w:type="spellEnd"/>
      <w:r w:rsidR="002C0A2A" w:rsidRPr="002C0A2A">
        <w:rPr>
          <w:rFonts w:ascii="Arial" w:hAnsi="Arial" w:cs="Arial"/>
          <w:color w:val="FF0000"/>
          <w:sz w:val="19"/>
          <w:szCs w:val="19"/>
        </w:rPr>
        <w:t xml:space="preserve"> C, Lei Y, et al. Identifying failure-inducing combinations using tuple relationship[C]//Software Testing, Verification and Validation Workshops (ICSTW), 2013 IEEE Sixth International Conference on. IEEE, 2013: 271-280.</w:t>
      </w:r>
      <w:r w:rsidR="007675EC" w:rsidRPr="007675EC">
        <w:t xml:space="preserve"> </w:t>
      </w:r>
    </w:p>
    <w:p w:rsidR="007675EC" w:rsidRPr="008470FD" w:rsidRDefault="007675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[5]</w:t>
      </w:r>
      <w:r w:rsidRPr="007675EC">
        <w:rPr>
          <w:rFonts w:ascii="Arial" w:hAnsi="Arial" w:cs="Arial"/>
          <w:color w:val="FF0000"/>
          <w:sz w:val="19"/>
          <w:szCs w:val="19"/>
        </w:rPr>
        <w:t xml:space="preserve"> L. </w:t>
      </w:r>
      <w:proofErr w:type="spellStart"/>
      <w:r w:rsidRPr="007675EC">
        <w:rPr>
          <w:rFonts w:ascii="Arial" w:hAnsi="Arial" w:cs="Arial"/>
          <w:color w:val="FF0000"/>
          <w:sz w:val="19"/>
          <w:szCs w:val="19"/>
        </w:rPr>
        <w:t>Ghandehari</w:t>
      </w:r>
      <w:proofErr w:type="spellEnd"/>
      <w:r w:rsidRPr="007675EC">
        <w:rPr>
          <w:rFonts w:ascii="Arial" w:hAnsi="Arial" w:cs="Arial"/>
          <w:color w:val="FF0000"/>
          <w:sz w:val="19"/>
          <w:szCs w:val="19"/>
        </w:rPr>
        <w:t xml:space="preserve">, Y. Lei, T. </w:t>
      </w:r>
      <w:proofErr w:type="spellStart"/>
      <w:r w:rsidRPr="007675EC">
        <w:rPr>
          <w:rFonts w:ascii="Arial" w:hAnsi="Arial" w:cs="Arial"/>
          <w:color w:val="FF0000"/>
          <w:sz w:val="19"/>
          <w:szCs w:val="19"/>
        </w:rPr>
        <w:t>Xie</w:t>
      </w:r>
      <w:proofErr w:type="spellEnd"/>
      <w:r w:rsidRPr="007675EC">
        <w:rPr>
          <w:rFonts w:ascii="Arial" w:hAnsi="Arial" w:cs="Arial"/>
          <w:color w:val="FF0000"/>
          <w:sz w:val="19"/>
          <w:szCs w:val="19"/>
        </w:rPr>
        <w:t xml:space="preserve">, R. Kuhn, R. </w:t>
      </w:r>
      <w:proofErr w:type="spellStart"/>
      <w:r w:rsidRPr="007675EC">
        <w:rPr>
          <w:rFonts w:ascii="Arial" w:hAnsi="Arial" w:cs="Arial"/>
          <w:color w:val="FF0000"/>
          <w:sz w:val="19"/>
          <w:szCs w:val="19"/>
        </w:rPr>
        <w:t>Kacker</w:t>
      </w:r>
      <w:proofErr w:type="spellEnd"/>
      <w:r w:rsidRPr="007675EC">
        <w:rPr>
          <w:rFonts w:ascii="Arial" w:hAnsi="Arial" w:cs="Arial"/>
          <w:color w:val="FF0000"/>
          <w:sz w:val="19"/>
          <w:szCs w:val="19"/>
        </w:rPr>
        <w:t>, Identifying failure-inducing combinations in a combinatorial test set, Proceedings of 5th IEEE International Conference on Software Testing, Verification and Validation (ICST), 2012.</w:t>
      </w:r>
    </w:p>
    <w:p w:rsidR="00615240" w:rsidRDefault="00615240">
      <w:pPr>
        <w:rPr>
          <w:rFonts w:ascii="Arial" w:hAnsi="Arial" w:cs="Arial"/>
          <w:color w:val="222222"/>
          <w:sz w:val="19"/>
          <w:szCs w:val="19"/>
        </w:rPr>
      </w:pPr>
    </w:p>
    <w:p w:rsidR="009840D8" w:rsidRDefault="009840D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26185B">
        <w:rPr>
          <w:rFonts w:ascii="Arial" w:hAnsi="Arial" w:cs="Arial"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>:</w:t>
      </w:r>
    </w:p>
    <w:p w:rsidR="006C4B84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Fourth, although I understood corollary 4.3, I don't understand Corollary 4.4. Actually, 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don't understand the example. The text of 4.3 and 4.4 is the same, you just replace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passing by failing. In the example, you start from (0,0,0,0) and the new test is (0,0,0,1)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the fixed part is (0,0,0,-) and the mutated part is (-,-,-,1) (not -,-,-,0 as stated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the paper). So something must be wrongly expressed in corollary 4.4.</w:t>
      </w:r>
    </w:p>
    <w:p w:rsidR="006C4B84" w:rsidRDefault="006C4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94506" w:rsidRDefault="00B408D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>Sorry to</w:t>
      </w:r>
      <w:r w:rsidR="006561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express wrongly in Corollary 4.4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you said, the </w:t>
      </w:r>
      <w:r w:rsidR="008C298C">
        <w:rPr>
          <w:rFonts w:ascii="Arial" w:hAnsi="Arial" w:cs="Arial"/>
          <w:color w:val="FF0000"/>
          <w:sz w:val="19"/>
          <w:szCs w:val="19"/>
          <w:shd w:val="clear" w:color="auto" w:fill="FFFFFF"/>
        </w:rPr>
        <w:t>original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 just replace</w:t>
      </w:r>
      <w:r w:rsidR="007D76DC">
        <w:rPr>
          <w:rFonts w:ascii="Arial" w:hAnsi="Arial" w:cs="Arial"/>
          <w:color w:val="FF0000"/>
          <w:sz w:val="19"/>
          <w:szCs w:val="19"/>
          <w:shd w:val="clear" w:color="auto" w:fill="FFFFFF"/>
        </w:rPr>
        <w:t>d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passing by failing</w:t>
      </w:r>
      <w:r w:rsidR="00BD19A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Corollary 4.3, </w:t>
      </w:r>
      <w:r w:rsidR="006C311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this is surely not correct.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This error also </w:t>
      </w:r>
      <w:r w:rsidR="00B80D08">
        <w:rPr>
          <w:rFonts w:ascii="Arial" w:hAnsi="Arial" w:cs="Arial"/>
          <w:color w:val="FF0000"/>
          <w:sz w:val="19"/>
          <w:szCs w:val="19"/>
          <w:shd w:val="clear" w:color="auto" w:fill="FFFFFF"/>
        </w:rPr>
        <w:t>negatively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affects the understanding 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</w:t>
      </w:r>
      <w:r w:rsidR="00483C80" w:rsidRP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Table X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said in the Comment </w:t>
      </w:r>
      <w:r w:rsidR="00FA7A99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6172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cause of this error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is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</w:t>
      </w:r>
      <w:r w:rsidR="004B276A">
        <w:rPr>
          <w:rFonts w:ascii="Arial" w:hAnsi="Arial" w:cs="Arial"/>
          <w:color w:val="FF0000"/>
          <w:sz w:val="19"/>
          <w:szCs w:val="19"/>
          <w:shd w:val="clear" w:color="auto" w:fill="FFFFFF"/>
        </w:rPr>
        <w:t>mis</w:t>
      </w:r>
      <w:r w:rsidR="00A12F9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used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“mutated part” in this corollary.</w:t>
      </w:r>
      <w:r w:rsidR="00C774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explain this more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clearly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put the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original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>two corollaries here to compare them.</w:t>
      </w:r>
    </w:p>
    <w:p w:rsidR="00A909B1" w:rsidRDefault="00A909B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A909B1" w:rsidRPr="00794A18" w:rsidRDefault="00136ED3" w:rsidP="009D3084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 xml:space="preserve">4.3.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unknown</w:t>
      </w:r>
      <w:proofErr w:type="spellEnd"/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color w:val="000000" w:themeColor="text1"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P</w:t>
      </w:r>
      <w:r w:rsidR="009D3084"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 xml:space="preserve"> 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is obtained by mutating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must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be a passing test case.</w:t>
      </w:r>
    </w:p>
    <w:p w:rsidR="00136ED3" w:rsidRPr="009D3084" w:rsidRDefault="00136ED3" w:rsidP="00136ED3">
      <w:pPr>
        <w:rPr>
          <w:rFonts w:ascii="CenturySchL-Ital" w:hAnsi="CenturySchL-Ital" w:cs="CenturySchL-Ital"/>
          <w:i/>
          <w:iCs/>
          <w:kern w:val="0"/>
          <w:sz w:val="20"/>
          <w:szCs w:val="20"/>
        </w:rPr>
      </w:pPr>
    </w:p>
    <w:p w:rsidR="00852E04" w:rsidRPr="00922FC7" w:rsidRDefault="00136ED3" w:rsidP="00B5008A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 w:rsidR="004426EF">
        <w:rPr>
          <w:rFonts w:ascii="CenturySchL-Roma" w:hAnsi="CenturySchL-Roma" w:cs="CenturySchL-Roma"/>
          <w:b/>
          <w:kern w:val="0"/>
          <w:sz w:val="20"/>
          <w:szCs w:val="20"/>
        </w:rPr>
        <w:t xml:space="preserve"> (Original)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</w:t>
      </w:r>
      <w:r w:rsidR="009D3084" w:rsidRPr="00794A18">
        <w:rPr>
          <w:rFonts w:ascii="CMMI7" w:hAnsi="CMMI7" w:cs="CMMI7"/>
          <w:b/>
          <w:i/>
          <w:iCs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922FC7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73BBF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132180" w:rsidRPr="00132180">
        <w:t xml:space="preserve"> </w:t>
      </w:r>
      <w:r w:rsidR="00132180" w:rsidRP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4.3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as the mutated part of </w:t>
      </w:r>
      <w:r w:rsidR="00132180" w:rsidRPr="00CD7B62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are all safe values, so it will not introduce any MFS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Combining the fact that </w:t>
      </w:r>
      <w:proofErr w:type="spellStart"/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proofErr w:type="spellEnd"/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 from a passing test case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(indicating that </w:t>
      </w:r>
      <w:r w:rsidR="00073BBF" w:rsidRPr="0088552D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does not contain any MFS)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 the newly generated test case </w:t>
      </w:r>
      <w:r w:rsidR="00073BBF" w:rsidRPr="00944D9C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944D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also does not contain any MFS and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1B2ECE" w:rsidRDefault="001B2E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C7759" w:rsidRDefault="00073BB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330E6B" w:rsidRP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</w:t>
      </w:r>
      <w:r w:rsid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not correct </w:t>
      </w:r>
      <w:r w:rsidR="0062046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what it expressed originally. 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12404" w:rsidRP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>counterexample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</w:t>
      </w:r>
      <w:r w:rsidR="00404ECA" w:rsidRPr="007806C4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0) is a failing test case, and </w:t>
      </w:r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(- </w:t>
      </w:r>
      <w:proofErr w:type="gramStart"/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>,-</w:t>
      </w:r>
      <w:proofErr w:type="gramEnd"/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,0, 0) is 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MFS, and we let (-, -, -, 1) be the safe value. Hence </w:t>
      </w:r>
      <w:r w:rsidR="007D2B80" w:rsidRPr="00DE40CE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</w:t>
      </w:r>
      <w:proofErr w:type="gramStart"/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proofErr w:type="gramEnd"/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) is a passing test case</w:t>
      </w:r>
      <w:r w:rsidR="00022D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it does not contain the MFS (-, -, 0, 0)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A0A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Note that here (- </w:t>
      </w:r>
      <w:proofErr w:type="gramStart"/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,-</w:t>
      </w:r>
      <w:proofErr w:type="gramEnd"/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,-, 1) is the mutated part of </w:t>
      </w:r>
      <w:r w:rsidR="007438E3" w:rsidRPr="00AE24AB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E292D" w:rsidRDefault="004E292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274FBA" w:rsidRDefault="00274FB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 xml:space="preserve">In fact, 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</w:t>
      </w:r>
      <w:r w:rsidR="00BA1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had 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>tend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express</w:t>
      </w:r>
      <w:r w:rsidR="001101DF" w:rsidRPr="001101DF">
        <w:t xml:space="preserve"> </w:t>
      </w:r>
      <w:r w:rsidR="001101DF" w:rsidRP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4.4 </w:t>
      </w:r>
      <w:r w:rsid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the following: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207460" w:rsidRDefault="00207460" w:rsidP="00306080">
      <w:pPr>
        <w:autoSpaceDE w:val="0"/>
        <w:autoSpaceDN w:val="0"/>
        <w:adjustRightInd w:val="0"/>
        <w:jc w:val="left"/>
        <w:rPr>
          <w:rFonts w:ascii="CenturySchL-Roma" w:hAnsi="CenturySchL-Roma" w:cs="CenturySchL-Roma"/>
          <w:b/>
          <w:kern w:val="0"/>
          <w:sz w:val="20"/>
          <w:szCs w:val="20"/>
        </w:rPr>
      </w:pPr>
    </w:p>
    <w:p w:rsidR="005E55D7" w:rsidRDefault="00306080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>
        <w:rPr>
          <w:rFonts w:ascii="CenturySchL-Roma" w:hAnsi="CenturySchL-Roma" w:cs="CenturySchL-Roma"/>
          <w:b/>
          <w:kern w:val="0"/>
          <w:sz w:val="20"/>
          <w:szCs w:val="20"/>
        </w:rPr>
        <w:t xml:space="preserve"> (New)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F_known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proofErr w:type="gramStart"/>
      <w:r w:rsidR="005A1C14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’</w:t>
      </w:r>
      <w:proofErr w:type="gramEnd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5E55D7" w:rsidRPr="005E55D7" w:rsidRDefault="005E55D7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Cs/>
          <w:kern w:val="0"/>
          <w:sz w:val="20"/>
          <w:szCs w:val="20"/>
        </w:rPr>
      </w:pPr>
    </w:p>
    <w:p w:rsidR="00DA2ECB" w:rsidRDefault="00700D8B">
      <w:pPr>
        <w:rPr>
          <w:rFonts w:ascii="Arial" w:hAnsi="Arial" w:cs="Arial"/>
          <w:color w:val="FF0000"/>
          <w:sz w:val="19"/>
          <w:szCs w:val="19"/>
        </w:rPr>
      </w:pPr>
      <w:r w:rsidRPr="00241B75">
        <w:rPr>
          <w:rFonts w:ascii="Arial" w:hAnsi="Arial" w:cs="Arial" w:hint="eastAsia"/>
          <w:color w:val="FF0000"/>
          <w:sz w:val="19"/>
          <w:szCs w:val="19"/>
        </w:rPr>
        <w:t>Note that</w:t>
      </w:r>
      <w:r w:rsidRPr="00241B75">
        <w:rPr>
          <w:rFonts w:ascii="Arial" w:hAnsi="Arial" w:cs="Arial"/>
          <w:color w:val="FF0000"/>
          <w:sz w:val="19"/>
          <w:szCs w:val="19"/>
        </w:rPr>
        <w:t>, the new</w:t>
      </w:r>
      <w:r w:rsidR="00B42CC8">
        <w:rPr>
          <w:rFonts w:ascii="Arial" w:hAnsi="Arial" w:cs="Arial"/>
          <w:color w:val="FF0000"/>
          <w:sz w:val="19"/>
          <w:szCs w:val="19"/>
        </w:rPr>
        <w:t xml:space="preserve"> COROLLARY 4.4 not only changes</w:t>
      </w:r>
      <w:r w:rsidR="00514E0B" w:rsidRPr="00241B75">
        <w:rPr>
          <w:rFonts w:ascii="Arial" w:hAnsi="Arial" w:cs="Arial"/>
          <w:color w:val="FF0000"/>
          <w:sz w:val="19"/>
          <w:szCs w:val="19"/>
        </w:rPr>
        <w:t xml:space="preserve"> the passing by failing, </w:t>
      </w:r>
      <w:r w:rsidR="00600D07" w:rsidRPr="00241B75">
        <w:rPr>
          <w:rFonts w:ascii="Arial" w:hAnsi="Arial" w:cs="Arial"/>
          <w:color w:val="FF0000"/>
          <w:sz w:val="19"/>
          <w:szCs w:val="19"/>
        </w:rPr>
        <w:t xml:space="preserve">it also 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>change</w:t>
      </w:r>
      <w:r w:rsidR="00803674">
        <w:rPr>
          <w:rFonts w:ascii="Arial" w:hAnsi="Arial" w:cs="Arial"/>
          <w:color w:val="FF0000"/>
          <w:sz w:val="19"/>
          <w:szCs w:val="19"/>
        </w:rPr>
        <w:t>s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 the “</w:t>
      </w:r>
      <w:r w:rsidR="00BB0DF1" w:rsidRPr="00241B75">
        <w:rPr>
          <w:rFonts w:ascii="Arial" w:hAnsi="Arial" w:cs="Arial" w:hint="eastAsia"/>
          <w:color w:val="FF0000"/>
          <w:sz w:val="19"/>
          <w:szCs w:val="19"/>
        </w:rPr>
        <w:t>mutated</w:t>
      </w:r>
      <w:r w:rsidR="005A1035">
        <w:rPr>
          <w:rFonts w:ascii="Arial" w:hAnsi="Arial" w:cs="Arial"/>
          <w:color w:val="FF0000"/>
          <w:sz w:val="19"/>
          <w:szCs w:val="19"/>
        </w:rPr>
        <w:t xml:space="preserve">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subject</w:t>
      </w:r>
      <w:r w:rsidR="003E58A1">
        <w:rPr>
          <w:rFonts w:ascii="Arial" w:hAnsi="Arial" w:cs="Arial"/>
          <w:color w:val="FF0000"/>
          <w:sz w:val="19"/>
          <w:szCs w:val="19"/>
        </w:rPr>
        <w:t>”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.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In the original COROLLARY 4.4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, </w:t>
      </w:r>
      <w:r w:rsidR="00FD0139" w:rsidRPr="00754347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is mutated from </w:t>
      </w:r>
      <w:r w:rsidR="00FD0139" w:rsidRPr="00787A16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as the same as COROLLARY 4.3, while the new one let </w:t>
      </w:r>
      <w:r w:rsidR="00FD0139" w:rsidRPr="00B70BEB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mutated from </w:t>
      </w:r>
      <w:r w:rsidR="00FD0139" w:rsidRPr="00AC082A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>.</w:t>
      </w:r>
      <w:r w:rsidR="00CD3E41">
        <w:rPr>
          <w:rFonts w:ascii="Arial" w:hAnsi="Arial" w:cs="Arial"/>
          <w:color w:val="FF0000"/>
          <w:sz w:val="19"/>
          <w:szCs w:val="19"/>
        </w:rPr>
        <w:t xml:space="preserve"> 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The new </w:t>
      </w:r>
      <w:r w:rsidR="00C71A13" w:rsidRPr="00C71A13">
        <w:rPr>
          <w:rFonts w:ascii="Arial" w:hAnsi="Arial" w:cs="Arial"/>
          <w:color w:val="FF0000"/>
          <w:sz w:val="19"/>
          <w:szCs w:val="19"/>
        </w:rPr>
        <w:t>COROLLARY 4.4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 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can be proved </w:t>
      </w:r>
      <w:r w:rsidR="00846651">
        <w:rPr>
          <w:rFonts w:ascii="Arial" w:hAnsi="Arial" w:cs="Arial"/>
          <w:color w:val="FF0000"/>
          <w:sz w:val="19"/>
          <w:szCs w:val="19"/>
        </w:rPr>
        <w:t>as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 </w:t>
      </w:r>
      <w:r w:rsidR="00846651">
        <w:rPr>
          <w:rFonts w:ascii="Arial" w:hAnsi="Arial" w:cs="Arial"/>
          <w:color w:val="FF0000"/>
          <w:sz w:val="19"/>
          <w:szCs w:val="19"/>
        </w:rPr>
        <w:t>followed</w:t>
      </w:r>
      <w:r w:rsidR="00C71A13">
        <w:rPr>
          <w:rFonts w:ascii="Arial" w:hAnsi="Arial" w:cs="Arial"/>
          <w:color w:val="FF0000"/>
          <w:sz w:val="19"/>
          <w:szCs w:val="19"/>
        </w:rPr>
        <w:t>.</w:t>
      </w:r>
    </w:p>
    <w:p w:rsidR="0034763E" w:rsidRDefault="0034763E">
      <w:pPr>
        <w:rPr>
          <w:rFonts w:ascii="Arial" w:hAnsi="Arial" w:cs="Arial"/>
          <w:color w:val="FF0000"/>
          <w:sz w:val="19"/>
          <w:szCs w:val="19"/>
        </w:rPr>
      </w:pPr>
    </w:p>
    <w:p w:rsidR="00A06227" w:rsidRDefault="0034763E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Proved</w:t>
      </w:r>
      <w:r w:rsidR="00F30AD4">
        <w:rPr>
          <w:rFonts w:ascii="Arial" w:hAnsi="Arial" w:cs="Arial"/>
          <w:color w:val="FF0000"/>
          <w:sz w:val="19"/>
          <w:szCs w:val="19"/>
        </w:rPr>
        <w:t xml:space="preserve">: </w:t>
      </w:r>
      <w:r w:rsidR="003C16F8">
        <w:rPr>
          <w:rFonts w:ascii="Arial" w:hAnsi="Arial" w:cs="Arial"/>
          <w:color w:val="FF0000"/>
          <w:sz w:val="19"/>
          <w:szCs w:val="19"/>
        </w:rPr>
        <w:t xml:space="preserve">Assume </w:t>
      </w:r>
      <w:r w:rsidR="00831F9C" w:rsidRPr="004906FA">
        <w:rPr>
          <w:rFonts w:ascii="Arial" w:hAnsi="Arial" w:cs="Arial"/>
          <w:i/>
          <w:color w:val="FF0000"/>
          <w:sz w:val="19"/>
          <w:szCs w:val="19"/>
        </w:rPr>
        <w:t>t</w:t>
      </w:r>
      <w:r w:rsidR="00831F9C">
        <w:rPr>
          <w:rFonts w:ascii="Arial" w:hAnsi="Arial" w:cs="Arial"/>
          <w:color w:val="FF0000"/>
          <w:sz w:val="19"/>
          <w:szCs w:val="19"/>
        </w:rPr>
        <w:t xml:space="preserve"> is a passing test case, 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as </w:t>
      </w:r>
      <w:r w:rsidR="00E526A6" w:rsidRPr="000C2BA5">
        <w:rPr>
          <w:rFonts w:ascii="Arial" w:hAnsi="Arial" w:cs="Arial"/>
          <w:i/>
          <w:color w:val="FF0000"/>
          <w:sz w:val="19"/>
          <w:szCs w:val="19"/>
        </w:rPr>
        <w:t>t’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 is mutated 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from </w:t>
      </w:r>
      <w:r w:rsidR="00853290" w:rsidRPr="000062EE">
        <w:rPr>
          <w:rFonts w:ascii="Arial" w:hAnsi="Arial" w:cs="Arial"/>
          <w:i/>
          <w:color w:val="FF0000"/>
          <w:sz w:val="19"/>
          <w:szCs w:val="19"/>
        </w:rPr>
        <w:t>t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, and the mutated part are all safe values, hence according to COROLLARY 4.3, </w:t>
      </w:r>
      <w:r w:rsidR="00853290" w:rsidRPr="001E25C3">
        <w:rPr>
          <w:rFonts w:ascii="Arial" w:hAnsi="Arial" w:cs="Arial"/>
          <w:i/>
          <w:color w:val="FF0000"/>
          <w:sz w:val="19"/>
          <w:szCs w:val="19"/>
        </w:rPr>
        <w:t>t’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 must be a passing test case, which is </w:t>
      </w:r>
      <w:r w:rsidR="0044569E" w:rsidRPr="0044569E">
        <w:rPr>
          <w:rFonts w:ascii="Arial" w:hAnsi="Arial" w:cs="Arial"/>
          <w:color w:val="FF0000"/>
          <w:sz w:val="19"/>
          <w:szCs w:val="19"/>
        </w:rPr>
        <w:t>contradiction</w:t>
      </w:r>
      <w:r w:rsidR="0044569E">
        <w:rPr>
          <w:rFonts w:ascii="Arial" w:hAnsi="Arial" w:cs="Arial"/>
          <w:color w:val="FF0000"/>
          <w:sz w:val="19"/>
          <w:szCs w:val="19"/>
        </w:rPr>
        <w:t xml:space="preserve">. </w:t>
      </w:r>
      <w:r w:rsidR="00250E85">
        <w:rPr>
          <w:rFonts w:ascii="Arial" w:hAnsi="Arial" w:cs="Arial"/>
          <w:color w:val="FF0000"/>
          <w:sz w:val="19"/>
          <w:szCs w:val="19"/>
        </w:rPr>
        <w:t xml:space="preserve">Hence, </w:t>
      </w:r>
      <w:proofErr w:type="spellStart"/>
      <w:r w:rsidR="00285EE1" w:rsidRPr="00AF7AEA">
        <w:rPr>
          <w:rFonts w:ascii="Arial" w:hAnsi="Arial" w:cs="Arial"/>
          <w:i/>
          <w:color w:val="FF0000"/>
          <w:sz w:val="19"/>
          <w:szCs w:val="19"/>
        </w:rPr>
        <w:t>t</w:t>
      </w:r>
      <w:proofErr w:type="spellEnd"/>
      <w:r w:rsidR="00285EE1">
        <w:rPr>
          <w:rFonts w:ascii="Arial" w:hAnsi="Arial" w:cs="Arial"/>
          <w:color w:val="FF0000"/>
          <w:sz w:val="19"/>
          <w:szCs w:val="19"/>
        </w:rPr>
        <w:t xml:space="preserve"> must be a failing test case, and </w:t>
      </w:r>
      <w:r w:rsidR="000836F4"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0836F4">
        <w:rPr>
          <w:rFonts w:ascii="Arial" w:hAnsi="Arial" w:cs="Arial"/>
          <w:color w:val="FF0000"/>
          <w:sz w:val="19"/>
          <w:szCs w:val="19"/>
        </w:rPr>
        <w:t xml:space="preserve"> </w:t>
      </w:r>
      <w:r w:rsidR="00CF1B6E">
        <w:rPr>
          <w:rFonts w:ascii="Arial" w:hAnsi="Arial" w:cs="Arial"/>
          <w:color w:val="FF0000"/>
          <w:sz w:val="19"/>
          <w:szCs w:val="19"/>
        </w:rPr>
        <w:t xml:space="preserve">4.4 </w:t>
      </w:r>
      <w:r w:rsidR="000836F4">
        <w:rPr>
          <w:rFonts w:ascii="Arial" w:hAnsi="Arial" w:cs="Arial"/>
          <w:color w:val="FF0000"/>
          <w:sz w:val="19"/>
          <w:szCs w:val="19"/>
        </w:rPr>
        <w:t>holds.</w:t>
      </w:r>
    </w:p>
    <w:p w:rsidR="00A06227" w:rsidRDefault="00A06227">
      <w:pPr>
        <w:rPr>
          <w:rFonts w:ascii="Arial" w:hAnsi="Arial" w:cs="Arial"/>
          <w:color w:val="FF0000"/>
          <w:sz w:val="19"/>
          <w:szCs w:val="19"/>
        </w:rPr>
      </w:pPr>
    </w:p>
    <w:p w:rsidR="005E55D7" w:rsidRPr="00032DE3" w:rsidRDefault="00A06227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With the new </w:t>
      </w:r>
      <w:r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AF3E7C">
        <w:rPr>
          <w:rFonts w:ascii="Arial" w:hAnsi="Arial" w:cs="Arial"/>
          <w:color w:val="FF0000"/>
          <w:sz w:val="19"/>
          <w:szCs w:val="19"/>
        </w:rPr>
        <w:t xml:space="preserve"> 4.4, the example we showed in the original paper is easy to understand. In that example,</w:t>
      </w:r>
      <w:r w:rsidR="00140D1D">
        <w:rPr>
          <w:rFonts w:ascii="Arial" w:hAnsi="Arial" w:cs="Arial"/>
          <w:color w:val="FF0000"/>
          <w:sz w:val="19"/>
          <w:szCs w:val="19"/>
        </w:rPr>
        <w:t xml:space="preserve"> we start from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 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0) is k</w:t>
      </w:r>
      <w:r w:rsidR="003262A8">
        <w:rPr>
          <w:rFonts w:ascii="Arial" w:hAnsi="Arial" w:cs="Arial"/>
          <w:color w:val="FF0000"/>
          <w:sz w:val="19"/>
          <w:szCs w:val="19"/>
        </w:rPr>
        <w:t>nown to be a failing test case. Note that here (0, 0, 0, 0)</w:t>
      </w:r>
      <w:r w:rsidR="0057616B">
        <w:rPr>
          <w:rFonts w:ascii="Arial" w:hAnsi="Arial" w:cs="Arial"/>
          <w:color w:val="FF0000"/>
          <w:sz w:val="19"/>
          <w:szCs w:val="19"/>
        </w:rPr>
        <w:t xml:space="preserve"> is </w:t>
      </w:r>
      <w:r w:rsidR="0057616B" w:rsidRPr="000E3B9C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, and </w:t>
      </w:r>
      <w:r w:rsidR="00CD4C1B">
        <w:rPr>
          <w:rFonts w:ascii="Arial" w:hAnsi="Arial" w:cs="Arial"/>
          <w:color w:val="FF0000"/>
          <w:sz w:val="19"/>
          <w:szCs w:val="19"/>
        </w:rPr>
        <w:t>it is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mutated from test case </w:t>
      </w:r>
      <w:r w:rsidR="00D440FB" w:rsidRPr="0097356D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1). Here the mutated part of </w:t>
      </w:r>
      <w:r w:rsidR="00D440FB" w:rsidRPr="005F3F3E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0) is (- </w:t>
      </w:r>
      <w:proofErr w:type="gramStart"/>
      <w:r w:rsidR="00D440FB">
        <w:rPr>
          <w:rFonts w:ascii="Arial" w:hAnsi="Arial" w:cs="Arial"/>
          <w:color w:val="FF0000"/>
          <w:sz w:val="19"/>
          <w:szCs w:val="19"/>
        </w:rPr>
        <w:t>,-</w:t>
      </w:r>
      <w:proofErr w:type="gramEnd"/>
      <w:r w:rsidR="00D440FB">
        <w:rPr>
          <w:rFonts w:ascii="Arial" w:hAnsi="Arial" w:cs="Arial"/>
          <w:color w:val="FF0000"/>
          <w:sz w:val="19"/>
          <w:szCs w:val="19"/>
        </w:rPr>
        <w:t xml:space="preserve"> ,-, 0)</w:t>
      </w:r>
      <w:r w:rsidR="00754308">
        <w:rPr>
          <w:rFonts w:ascii="Arial" w:hAnsi="Arial" w:cs="Arial"/>
          <w:color w:val="FF0000"/>
          <w:sz w:val="19"/>
          <w:szCs w:val="19"/>
        </w:rPr>
        <w:t>, which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is safe value.</w:t>
      </w:r>
      <w:r w:rsidR="00D440FB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D440FB">
        <w:rPr>
          <w:rFonts w:ascii="Arial" w:hAnsi="Arial" w:cs="Arial"/>
          <w:color w:val="FF0000"/>
          <w:sz w:val="19"/>
          <w:szCs w:val="19"/>
        </w:rPr>
        <w:t>T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hen tes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t case </w:t>
      </w:r>
      <w:r w:rsidR="00D440FB" w:rsidRPr="00132D87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8868A1">
        <w:rPr>
          <w:rFonts w:ascii="Arial" w:hAnsi="Arial" w:cs="Arial"/>
          <w:color w:val="FF0000"/>
          <w:sz w:val="19"/>
          <w:szCs w:val="19"/>
        </w:rPr>
        <w:t>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 xml:space="preserve">0, 0, </w:t>
      </w:r>
      <w:proofErr w:type="gramStart"/>
      <w:r w:rsidR="00140D1D" w:rsidRPr="00140D1D">
        <w:rPr>
          <w:rFonts w:ascii="Arial" w:hAnsi="Arial" w:cs="Arial"/>
          <w:color w:val="FF0000"/>
          <w:sz w:val="19"/>
          <w:szCs w:val="19"/>
        </w:rPr>
        <w:t>1</w:t>
      </w:r>
      <w:proofErr w:type="gramEnd"/>
      <w:r w:rsidR="00140D1D" w:rsidRPr="00140D1D">
        <w:rPr>
          <w:rFonts w:ascii="Arial" w:hAnsi="Arial" w:cs="Arial"/>
          <w:color w:val="FF0000"/>
          <w:sz w:val="19"/>
          <w:szCs w:val="19"/>
        </w:rPr>
        <w:t>) must be a failing test cas</w:t>
      </w:r>
      <w:r w:rsidR="00F97A59">
        <w:rPr>
          <w:rFonts w:ascii="Arial" w:hAnsi="Arial" w:cs="Arial"/>
          <w:color w:val="FF0000"/>
          <w:sz w:val="19"/>
          <w:szCs w:val="19"/>
        </w:rPr>
        <w:t>e.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BD1121">
        <w:rPr>
          <w:rFonts w:ascii="Arial" w:hAnsi="Arial" w:cs="Arial"/>
          <w:color w:val="FF0000"/>
          <w:sz w:val="19"/>
          <w:szCs w:val="19"/>
        </w:rPr>
        <w:t xml:space="preserve"> As suggested, we have rephrased this example to </w:t>
      </w:r>
      <w:r w:rsidR="009C44A6">
        <w:rPr>
          <w:rFonts w:ascii="Arial" w:hAnsi="Arial" w:cs="Arial"/>
          <w:color w:val="FF0000"/>
          <w:sz w:val="19"/>
          <w:szCs w:val="19"/>
        </w:rPr>
        <w:t>make it clearer.</w:t>
      </w:r>
    </w:p>
    <w:p w:rsidR="00E36DC9" w:rsidRDefault="00E36DC9">
      <w:pPr>
        <w:rPr>
          <w:rFonts w:ascii="Arial" w:hAnsi="Arial" w:cs="Arial"/>
          <w:color w:val="222222"/>
          <w:sz w:val="19"/>
          <w:szCs w:val="19"/>
        </w:rPr>
      </w:pPr>
    </w:p>
    <w:p w:rsidR="00A754D9" w:rsidRDefault="00E36DC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5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gramEnd"/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Finally, I have problems with Table X.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I don't know how you assume the safe values (see my previous remarks).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Then, I understand how t2, t3 are </w:t>
      </w:r>
      <w:proofErr w:type="spell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infered</w:t>
      </w:r>
      <w:proofErr w:type="spell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t4.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also understand that t1 is </w:t>
      </w:r>
      <w:proofErr w:type="spell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infered</w:t>
      </w:r>
      <w:proofErr w:type="spell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t5.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I have difficulties to apply corollary 4.4 to obtain t14 from t16.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also, why did not you infer t15 from t16 (as you did for t14) using safe value (-,-,-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,0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)?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C048A5" w:rsidRDefault="00A754D9">
      <w:pPr>
        <w:rPr>
          <w:rFonts w:ascii="Arial" w:hAnsi="Arial" w:cs="Arial"/>
          <w:color w:val="FF0000"/>
          <w:sz w:val="19"/>
          <w:szCs w:val="19"/>
        </w:rPr>
      </w:pPr>
      <w:r w:rsidRPr="00D61AE1">
        <w:rPr>
          <w:rFonts w:ascii="Arial" w:hAnsi="Arial" w:cs="Arial" w:hint="eastAsia"/>
          <w:color w:val="FF0000"/>
          <w:sz w:val="19"/>
          <w:szCs w:val="19"/>
        </w:rPr>
        <w:t xml:space="preserve">Response: </w:t>
      </w:r>
      <w:r w:rsidR="00880B55">
        <w:rPr>
          <w:rFonts w:ascii="Arial" w:hAnsi="Arial" w:cs="Arial"/>
          <w:color w:val="FF0000"/>
          <w:sz w:val="19"/>
          <w:szCs w:val="19"/>
        </w:rPr>
        <w:t xml:space="preserve"> </w:t>
      </w:r>
      <w:r w:rsidR="00B01ABA">
        <w:rPr>
          <w:rFonts w:ascii="Arial" w:hAnsi="Arial" w:cs="Arial"/>
          <w:color w:val="FF0000"/>
          <w:sz w:val="19"/>
          <w:szCs w:val="19"/>
        </w:rPr>
        <w:t xml:space="preserve">As </w:t>
      </w:r>
      <w:r w:rsidR="000720DA">
        <w:rPr>
          <w:rFonts w:ascii="Arial" w:hAnsi="Arial" w:cs="Arial"/>
          <w:color w:val="FF0000"/>
          <w:sz w:val="19"/>
          <w:szCs w:val="19"/>
        </w:rPr>
        <w:t>mentioned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 in</w:t>
      </w:r>
      <w:r w:rsidR="000720DA">
        <w:rPr>
          <w:rFonts w:ascii="Arial" w:hAnsi="Arial" w:cs="Arial"/>
          <w:color w:val="FF0000"/>
          <w:sz w:val="19"/>
          <w:szCs w:val="19"/>
        </w:rPr>
        <w:t xml:space="preserve"> the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 </w:t>
      </w:r>
      <w:r w:rsidR="001572E4">
        <w:rPr>
          <w:rFonts w:ascii="Arial" w:hAnsi="Arial" w:cs="Arial"/>
          <w:color w:val="FF0000"/>
          <w:sz w:val="19"/>
          <w:szCs w:val="19"/>
        </w:rPr>
        <w:t xml:space="preserve">response of 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Comment 1, we have changed </w:t>
      </w:r>
      <w:r w:rsidR="008709D1">
        <w:rPr>
          <w:rFonts w:ascii="Arial" w:hAnsi="Arial" w:cs="Arial"/>
          <w:color w:val="FF0000"/>
          <w:sz w:val="19"/>
          <w:szCs w:val="19"/>
        </w:rPr>
        <w:t>the approach</w:t>
      </w:r>
      <w:r w:rsidR="00E73372">
        <w:rPr>
          <w:rFonts w:ascii="Arial" w:hAnsi="Arial" w:cs="Arial"/>
          <w:color w:val="FF0000"/>
          <w:sz w:val="19"/>
          <w:szCs w:val="19"/>
        </w:rPr>
        <w:t xml:space="preserve"> description by using </w:t>
      </w:r>
      <w:r w:rsidR="008709D1">
        <w:rPr>
          <w:rFonts w:ascii="Arial" w:hAnsi="Arial" w:cs="Arial"/>
          <w:color w:val="FF0000"/>
          <w:sz w:val="19"/>
          <w:szCs w:val="19"/>
        </w:rPr>
        <w:t>OFOT, and consequently all the following table</w:t>
      </w:r>
      <w:r w:rsidR="00CE2301">
        <w:rPr>
          <w:rFonts w:ascii="Arial" w:hAnsi="Arial" w:cs="Arial"/>
          <w:color w:val="FF0000"/>
          <w:sz w:val="19"/>
          <w:szCs w:val="19"/>
        </w:rPr>
        <w:t>s</w:t>
      </w:r>
      <w:r w:rsidR="008709D1">
        <w:rPr>
          <w:rFonts w:ascii="Arial" w:hAnsi="Arial" w:cs="Arial"/>
          <w:color w:val="FF0000"/>
          <w:sz w:val="19"/>
          <w:szCs w:val="19"/>
        </w:rPr>
        <w:t xml:space="preserve"> are </w:t>
      </w:r>
      <w:r w:rsidR="00D37035" w:rsidRPr="00D37035">
        <w:rPr>
          <w:rFonts w:ascii="Arial" w:hAnsi="Arial" w:cs="Arial"/>
          <w:color w:val="FF0000"/>
          <w:sz w:val="19"/>
          <w:szCs w:val="19"/>
        </w:rPr>
        <w:t>rollback</w:t>
      </w:r>
      <w:r w:rsidR="00D37035">
        <w:rPr>
          <w:rFonts w:ascii="Arial" w:hAnsi="Arial" w:cs="Arial"/>
          <w:color w:val="FF0000"/>
          <w:sz w:val="19"/>
          <w:szCs w:val="19"/>
        </w:rPr>
        <w:t xml:space="preserve"> to the first version we have submitted</w:t>
      </w:r>
      <w:r w:rsidR="008709D1">
        <w:rPr>
          <w:rFonts w:ascii="Arial" w:hAnsi="Arial" w:cs="Arial"/>
          <w:color w:val="FF0000"/>
          <w:sz w:val="19"/>
          <w:szCs w:val="19"/>
        </w:rPr>
        <w:t>.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 </w:t>
      </w:r>
      <w:r w:rsidR="0094459A">
        <w:rPr>
          <w:rFonts w:ascii="Arial" w:hAnsi="Arial" w:cs="Arial" w:hint="eastAsia"/>
          <w:color w:val="FF0000"/>
          <w:sz w:val="19"/>
          <w:szCs w:val="19"/>
        </w:rPr>
        <w:t>S</w:t>
      </w:r>
      <w:r w:rsidR="0094459A">
        <w:rPr>
          <w:rFonts w:ascii="Arial" w:hAnsi="Arial" w:cs="Arial"/>
          <w:color w:val="FF0000"/>
          <w:sz w:val="19"/>
          <w:szCs w:val="19"/>
        </w:rPr>
        <w:t>o, i</w:t>
      </w:r>
      <w:r w:rsidR="00A6464D">
        <w:rPr>
          <w:rFonts w:ascii="Arial" w:hAnsi="Arial" w:cs="Arial" w:hint="eastAsia"/>
          <w:color w:val="FF0000"/>
          <w:sz w:val="19"/>
          <w:szCs w:val="19"/>
        </w:rPr>
        <w:t>n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 order to response to this comment</w:t>
      </w:r>
      <w:r w:rsidR="00C048A5">
        <w:rPr>
          <w:rFonts w:ascii="Arial" w:hAnsi="Arial" w:cs="Arial" w:hint="eastAsia"/>
          <w:color w:val="FF0000"/>
          <w:sz w:val="19"/>
          <w:szCs w:val="19"/>
        </w:rPr>
        <w:t xml:space="preserve">, we 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decide to </w:t>
      </w:r>
      <w:r w:rsidR="00C048A5">
        <w:rPr>
          <w:rFonts w:ascii="Arial" w:hAnsi="Arial" w:cs="Arial" w:hint="eastAsia"/>
          <w:color w:val="FF0000"/>
          <w:sz w:val="19"/>
          <w:szCs w:val="19"/>
        </w:rPr>
        <w:t xml:space="preserve">post the original Table here for </w:t>
      </w:r>
      <w:r w:rsidR="00BC0A51">
        <w:rPr>
          <w:rFonts w:ascii="Arial" w:hAnsi="Arial" w:cs="Arial"/>
          <w:color w:val="FF0000"/>
          <w:sz w:val="19"/>
          <w:szCs w:val="19"/>
        </w:rPr>
        <w:t>convenience</w:t>
      </w:r>
      <w:r w:rsidR="00C048A5">
        <w:rPr>
          <w:rFonts w:ascii="Arial" w:hAnsi="Arial" w:cs="Arial" w:hint="eastAsia"/>
          <w:color w:val="FF0000"/>
          <w:sz w:val="19"/>
          <w:szCs w:val="19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4"/>
        <w:gridCol w:w="967"/>
        <w:gridCol w:w="967"/>
        <w:gridCol w:w="967"/>
        <w:gridCol w:w="967"/>
        <w:gridCol w:w="1262"/>
        <w:gridCol w:w="1231"/>
      </w:tblGrid>
      <w:tr w:rsidR="00E763C2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E763C2" w:rsidRPr="00F40B2C" w:rsidRDefault="00E763C2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ID</w:t>
            </w:r>
          </w:p>
        </w:tc>
        <w:tc>
          <w:tcPr>
            <w:tcW w:w="3868" w:type="dxa"/>
            <w:gridSpan w:val="4"/>
            <w:noWrap/>
            <w:hideMark/>
          </w:tcPr>
          <w:p w:rsidR="00E763C2" w:rsidRPr="00F40B2C" w:rsidRDefault="00E763C2" w:rsidP="00E763C2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Test Case</w:t>
            </w:r>
          </w:p>
        </w:tc>
        <w:tc>
          <w:tcPr>
            <w:tcW w:w="1262" w:type="dxa"/>
            <w:noWrap/>
            <w:hideMark/>
          </w:tcPr>
          <w:p w:rsidR="00E763C2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Outcome</w:t>
            </w:r>
          </w:p>
        </w:tc>
        <w:tc>
          <w:tcPr>
            <w:tcW w:w="1231" w:type="dxa"/>
            <w:noWrap/>
            <w:hideMark/>
          </w:tcPr>
          <w:p w:rsidR="00E763C2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State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4C1C9E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 w:rsidP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 w:rsidP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T2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T3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`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4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5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6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7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  <w:proofErr w:type="spellEnd"/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8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9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  <w:proofErr w:type="spellEnd"/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  <w:proofErr w:type="spellEnd"/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lastRenderedPageBreak/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  <w:proofErr w:type="spellEnd"/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12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  <w:proofErr w:type="spellEnd"/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13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  <w:proofErr w:type="spellEnd"/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T14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15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proofErr w:type="spellStart"/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  <w:proofErr w:type="spellEnd"/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16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</w:tbl>
    <w:p w:rsidR="00C048A5" w:rsidRPr="00F40B2C" w:rsidRDefault="00C048A5">
      <w:pPr>
        <w:rPr>
          <w:rFonts w:ascii="Arial" w:hAnsi="Arial" w:cs="Arial"/>
          <w:color w:val="FF0000"/>
          <w:sz w:val="19"/>
          <w:szCs w:val="19"/>
        </w:rPr>
      </w:pPr>
    </w:p>
    <w:p w:rsidR="00665047" w:rsidRPr="0010436E" w:rsidRDefault="00266073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First, a</w:t>
      </w:r>
      <w:r w:rsidR="00F74F18">
        <w:rPr>
          <w:rFonts w:ascii="Arial" w:hAnsi="Arial" w:cs="Arial"/>
          <w:color w:val="FF0000"/>
          <w:sz w:val="19"/>
          <w:szCs w:val="19"/>
        </w:rPr>
        <w:t>s we explained in comment 3,</w:t>
      </w:r>
      <w:r w:rsidR="00686F5D">
        <w:rPr>
          <w:rFonts w:ascii="Arial" w:hAnsi="Arial" w:cs="Arial"/>
          <w:color w:val="FF0000"/>
          <w:sz w:val="19"/>
          <w:szCs w:val="19"/>
        </w:rPr>
        <w:t xml:space="preserve"> </w:t>
      </w:r>
      <w:r w:rsidR="00F74F18">
        <w:rPr>
          <w:rFonts w:ascii="Arial" w:hAnsi="Arial" w:cs="Arial"/>
          <w:color w:val="FF0000"/>
          <w:sz w:val="19"/>
          <w:szCs w:val="19"/>
        </w:rPr>
        <w:t>t</w:t>
      </w:r>
      <w:r w:rsidR="00A7316E">
        <w:rPr>
          <w:rFonts w:ascii="Arial" w:hAnsi="Arial" w:cs="Arial"/>
          <w:color w:val="FF0000"/>
          <w:sz w:val="19"/>
          <w:szCs w:val="19"/>
        </w:rPr>
        <w:t>hese saf</w:t>
      </w:r>
      <w:r w:rsidR="00F74F18">
        <w:rPr>
          <w:rFonts w:ascii="Arial" w:hAnsi="Arial" w:cs="Arial"/>
          <w:color w:val="FF0000"/>
          <w:sz w:val="19"/>
          <w:szCs w:val="19"/>
        </w:rPr>
        <w:t>e values are assumed to know in advance</w:t>
      </w:r>
      <w:r w:rsidR="00A7316E">
        <w:rPr>
          <w:rFonts w:ascii="Arial" w:hAnsi="Arial" w:cs="Arial"/>
          <w:color w:val="FF0000"/>
          <w:sz w:val="19"/>
          <w:szCs w:val="19"/>
        </w:rPr>
        <w:t>.</w:t>
      </w:r>
      <w:r w:rsidR="002A11BE">
        <w:rPr>
          <w:rFonts w:ascii="Arial" w:hAnsi="Arial" w:cs="Arial"/>
          <w:color w:val="FF0000"/>
          <w:sz w:val="19"/>
          <w:szCs w:val="19"/>
        </w:rPr>
        <w:t xml:space="preserve"> That is, we assume we have already known </w:t>
      </w:r>
      <w:r w:rsidR="002A11BE" w:rsidRPr="002A11BE">
        <w:rPr>
          <w:rFonts w:ascii="Arial" w:hAnsi="Arial" w:cs="Arial"/>
          <w:color w:val="FF0000"/>
          <w:sz w:val="19"/>
          <w:szCs w:val="19"/>
        </w:rPr>
        <w:t>(0, -, -, -)</w:t>
      </w:r>
      <w:proofErr w:type="gramStart"/>
      <w:r w:rsidR="002A11BE" w:rsidRPr="002A11BE">
        <w:rPr>
          <w:rFonts w:ascii="Arial" w:hAnsi="Arial" w:cs="Arial"/>
          <w:color w:val="FF0000"/>
          <w:sz w:val="19"/>
          <w:szCs w:val="19"/>
        </w:rPr>
        <w:t>,(</w:t>
      </w:r>
      <w:proofErr w:type="gramEnd"/>
      <w:r w:rsidR="002A11BE" w:rsidRPr="002A11BE">
        <w:rPr>
          <w:rFonts w:ascii="Arial" w:hAnsi="Arial" w:cs="Arial"/>
          <w:color w:val="FF0000"/>
          <w:sz w:val="19"/>
          <w:szCs w:val="19"/>
        </w:rPr>
        <w:t>-,</w:t>
      </w:r>
      <w:r w:rsidR="002A11BE">
        <w:rPr>
          <w:rFonts w:ascii="Arial" w:hAnsi="Arial" w:cs="Arial"/>
          <w:color w:val="FF0000"/>
          <w:sz w:val="19"/>
          <w:szCs w:val="19"/>
        </w:rPr>
        <w:t xml:space="preserve"> 0, -, -) ,(-, -, 0, -) and (-, </w:t>
      </w:r>
      <w:r w:rsidR="002A11BE" w:rsidRPr="002A11BE">
        <w:rPr>
          <w:rFonts w:ascii="Arial" w:hAnsi="Arial" w:cs="Arial"/>
          <w:color w:val="FF0000"/>
          <w:sz w:val="19"/>
          <w:szCs w:val="19"/>
        </w:rPr>
        <w:t>-, -, 0) are safe values</w:t>
      </w:r>
      <w:r w:rsidR="002A11BE">
        <w:rPr>
          <w:rFonts w:ascii="Arial" w:hAnsi="Arial" w:cs="Arial"/>
          <w:color w:val="FF0000"/>
          <w:sz w:val="19"/>
          <w:szCs w:val="19"/>
        </w:rPr>
        <w:t>.</w:t>
      </w:r>
      <w:r w:rsidR="00412D29">
        <w:rPr>
          <w:rFonts w:ascii="Arial" w:hAnsi="Arial" w:cs="Arial"/>
          <w:color w:val="FF0000"/>
          <w:sz w:val="19"/>
          <w:szCs w:val="19"/>
        </w:rPr>
        <w:t xml:space="preserve"> </w:t>
      </w:r>
      <w:r w:rsidR="00EA01B9">
        <w:rPr>
          <w:rFonts w:ascii="Arial" w:hAnsi="Arial" w:cs="Arial"/>
          <w:color w:val="FF0000"/>
          <w:sz w:val="19"/>
          <w:szCs w:val="19"/>
        </w:rPr>
        <w:t xml:space="preserve">Second, we made a mistake here, i.e., </w:t>
      </w:r>
      <w:r w:rsidR="008931AE">
        <w:rPr>
          <w:rFonts w:ascii="Arial" w:hAnsi="Arial" w:cs="Arial"/>
          <w:color w:val="FF0000"/>
          <w:sz w:val="19"/>
          <w:szCs w:val="19"/>
        </w:rPr>
        <w:t xml:space="preserve">T14 </w:t>
      </w:r>
      <w:r w:rsidR="001E36A9">
        <w:rPr>
          <w:rFonts w:ascii="Arial" w:hAnsi="Arial" w:cs="Arial"/>
          <w:color w:val="FF0000"/>
          <w:sz w:val="19"/>
          <w:szCs w:val="19"/>
        </w:rPr>
        <w:t xml:space="preserve">(1, 1, 0, 1) </w:t>
      </w:r>
      <w:r w:rsidR="008931AE">
        <w:rPr>
          <w:rFonts w:ascii="Arial" w:hAnsi="Arial" w:cs="Arial"/>
          <w:color w:val="FF0000"/>
          <w:sz w:val="19"/>
          <w:szCs w:val="19"/>
        </w:rPr>
        <w:t xml:space="preserve">cannot be inferred </w:t>
      </w:r>
      <w:r w:rsidR="001327B4">
        <w:rPr>
          <w:rFonts w:ascii="Arial" w:hAnsi="Arial" w:cs="Arial"/>
          <w:color w:val="FF0000"/>
          <w:sz w:val="19"/>
          <w:szCs w:val="19"/>
        </w:rPr>
        <w:t xml:space="preserve">by </w:t>
      </w:r>
      <w:r w:rsidR="0063546F">
        <w:rPr>
          <w:rFonts w:ascii="Arial" w:hAnsi="Arial" w:cs="Arial"/>
          <w:color w:val="FF0000"/>
          <w:sz w:val="19"/>
          <w:szCs w:val="19"/>
        </w:rPr>
        <w:t>T16</w:t>
      </w:r>
      <w:r w:rsidR="00E219CC">
        <w:rPr>
          <w:rFonts w:ascii="Arial" w:hAnsi="Arial" w:cs="Arial"/>
          <w:color w:val="FF0000"/>
          <w:sz w:val="19"/>
          <w:szCs w:val="19"/>
        </w:rPr>
        <w:t xml:space="preserve"> (Or T15 can also be inferred by T16 as </w:t>
      </w:r>
      <w:r w:rsidR="0049060D">
        <w:rPr>
          <w:rFonts w:ascii="Arial" w:hAnsi="Arial" w:cs="Arial"/>
          <w:color w:val="FF0000"/>
          <w:sz w:val="19"/>
          <w:szCs w:val="19"/>
        </w:rPr>
        <w:t>mentioned</w:t>
      </w:r>
      <w:r w:rsidR="00E219CC">
        <w:rPr>
          <w:rFonts w:ascii="Arial" w:hAnsi="Arial" w:cs="Arial"/>
          <w:color w:val="FF0000"/>
          <w:sz w:val="19"/>
          <w:szCs w:val="19"/>
        </w:rPr>
        <w:t xml:space="preserve"> in this comment)</w:t>
      </w:r>
      <w:r w:rsidR="000A3FEC">
        <w:rPr>
          <w:rFonts w:ascii="Arial" w:hAnsi="Arial" w:cs="Arial"/>
          <w:color w:val="FF0000"/>
          <w:sz w:val="19"/>
          <w:szCs w:val="19"/>
        </w:rPr>
        <w:t>. I</w:t>
      </w:r>
      <w:r w:rsidR="0063546F">
        <w:rPr>
          <w:rFonts w:ascii="Arial" w:hAnsi="Arial" w:cs="Arial"/>
          <w:color w:val="FF0000"/>
          <w:sz w:val="19"/>
          <w:szCs w:val="19"/>
        </w:rPr>
        <w:t xml:space="preserve">nstead, T14 should be inferred </w:t>
      </w:r>
      <w:r w:rsidR="00564665">
        <w:rPr>
          <w:rFonts w:ascii="Arial" w:hAnsi="Arial" w:cs="Arial"/>
          <w:color w:val="FF0000"/>
          <w:sz w:val="19"/>
          <w:szCs w:val="19"/>
        </w:rPr>
        <w:t>by T6 (0, 1, 0, 1) which is known to fail.</w:t>
      </w:r>
      <w:r w:rsidR="0021535E">
        <w:rPr>
          <w:rFonts w:ascii="Arial" w:hAnsi="Arial" w:cs="Arial"/>
          <w:color w:val="FF0000"/>
          <w:sz w:val="19"/>
          <w:szCs w:val="19"/>
        </w:rPr>
        <w:t xml:space="preserve"> 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According to the newly expressed </w:t>
      </w:r>
      <w:r w:rsidR="007A6735">
        <w:rPr>
          <w:rFonts w:ascii="Arial" w:hAnsi="Arial" w:cs="Arial" w:hint="eastAsia"/>
          <w:color w:val="FF0000"/>
          <w:sz w:val="19"/>
          <w:szCs w:val="19"/>
        </w:rPr>
        <w:t>corollary 4.4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 (The original one lead</w:t>
      </w:r>
      <w:r w:rsidR="00DF0FFC">
        <w:rPr>
          <w:rFonts w:ascii="Arial" w:hAnsi="Arial" w:cs="Arial"/>
          <w:color w:val="FF0000"/>
          <w:sz w:val="19"/>
          <w:szCs w:val="19"/>
        </w:rPr>
        <w:t>s the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 wrong </w:t>
      </w:r>
      <w:r w:rsidR="00572ADF">
        <w:rPr>
          <w:rFonts w:ascii="Arial" w:hAnsi="Arial" w:cs="Arial"/>
          <w:color w:val="FF0000"/>
          <w:sz w:val="19"/>
          <w:szCs w:val="19"/>
        </w:rPr>
        <w:t>i</w:t>
      </w:r>
      <w:r w:rsidR="00572ADF" w:rsidRPr="00572ADF">
        <w:rPr>
          <w:rFonts w:ascii="Arial" w:hAnsi="Arial" w:cs="Arial"/>
          <w:color w:val="FF0000"/>
          <w:sz w:val="19"/>
          <w:szCs w:val="19"/>
        </w:rPr>
        <w:t>nference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, </w:t>
      </w:r>
      <w:r w:rsidR="00B00A5F">
        <w:rPr>
          <w:rFonts w:ascii="Arial" w:hAnsi="Arial" w:cs="Arial"/>
          <w:color w:val="FF0000"/>
          <w:sz w:val="19"/>
          <w:szCs w:val="19"/>
        </w:rPr>
        <w:t xml:space="preserve">and </w:t>
      </w:r>
      <w:r w:rsidR="007A6735">
        <w:rPr>
          <w:rFonts w:ascii="Arial" w:hAnsi="Arial" w:cs="Arial"/>
          <w:color w:val="FF0000"/>
          <w:sz w:val="19"/>
          <w:szCs w:val="19"/>
        </w:rPr>
        <w:t>cause</w:t>
      </w:r>
      <w:r w:rsidR="003946D8">
        <w:rPr>
          <w:rFonts w:ascii="Arial" w:hAnsi="Arial" w:cs="Arial"/>
          <w:color w:val="FF0000"/>
          <w:sz w:val="19"/>
          <w:szCs w:val="19"/>
        </w:rPr>
        <w:t>s</w:t>
      </w:r>
      <w:r w:rsidR="00DF0FFC">
        <w:rPr>
          <w:rFonts w:ascii="Arial" w:hAnsi="Arial" w:cs="Arial"/>
          <w:color w:val="FF0000"/>
          <w:sz w:val="19"/>
          <w:szCs w:val="19"/>
        </w:rPr>
        <w:t xml:space="preserve"> the </w:t>
      </w:r>
      <w:r w:rsidR="007A6735">
        <w:rPr>
          <w:rFonts w:ascii="Arial" w:hAnsi="Arial" w:cs="Arial"/>
          <w:color w:val="FF0000"/>
          <w:sz w:val="19"/>
          <w:szCs w:val="19"/>
        </w:rPr>
        <w:t>mistake)</w:t>
      </w:r>
      <w:r w:rsidR="00334654">
        <w:rPr>
          <w:rFonts w:ascii="Arial" w:hAnsi="Arial" w:cs="Arial" w:hint="eastAsia"/>
          <w:color w:val="FF0000"/>
          <w:sz w:val="19"/>
          <w:szCs w:val="19"/>
        </w:rPr>
        <w:t>, as T</w:t>
      </w:r>
      <w:r w:rsidR="003946D8">
        <w:rPr>
          <w:rFonts w:ascii="Arial" w:hAnsi="Arial" w:cs="Arial" w:hint="eastAsia"/>
          <w:color w:val="FF0000"/>
          <w:sz w:val="19"/>
          <w:szCs w:val="19"/>
        </w:rPr>
        <w:t xml:space="preserve">6 is mutated by T14 by changed the 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first factor </w:t>
      </w:r>
      <w:r w:rsidR="00821A19">
        <w:rPr>
          <w:rFonts w:ascii="Arial" w:hAnsi="Arial" w:cs="Arial"/>
          <w:color w:val="FF0000"/>
          <w:sz w:val="19"/>
          <w:szCs w:val="19"/>
        </w:rPr>
        <w:t xml:space="preserve">of T14 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to a safe value, </w:t>
      </w:r>
      <w:r w:rsidR="00635240">
        <w:rPr>
          <w:rFonts w:ascii="Arial" w:hAnsi="Arial" w:cs="Arial" w:hint="eastAsia"/>
          <w:color w:val="FF0000"/>
          <w:sz w:val="19"/>
          <w:szCs w:val="19"/>
        </w:rPr>
        <w:t>and</w:t>
      </w:r>
      <w:r w:rsidR="00635240">
        <w:rPr>
          <w:rFonts w:ascii="Arial" w:hAnsi="Arial" w:cs="Arial"/>
          <w:color w:val="FF0000"/>
          <w:sz w:val="19"/>
          <w:szCs w:val="19"/>
        </w:rPr>
        <w:t xml:space="preserve"> T6 itself is a failing test case, </w:t>
      </w:r>
      <w:r w:rsidR="004302E3">
        <w:rPr>
          <w:rFonts w:ascii="Arial" w:hAnsi="Arial" w:cs="Arial"/>
          <w:color w:val="FF0000"/>
          <w:sz w:val="19"/>
          <w:szCs w:val="19"/>
        </w:rPr>
        <w:t>hence</w:t>
      </w:r>
      <w:r w:rsidR="00635240">
        <w:rPr>
          <w:rFonts w:ascii="Arial" w:hAnsi="Arial" w:cs="Arial"/>
          <w:color w:val="FF0000"/>
          <w:sz w:val="19"/>
          <w:szCs w:val="19"/>
        </w:rPr>
        <w:t>,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 T14 should be a failing test case.</w:t>
      </w:r>
      <w:r w:rsidR="00334654">
        <w:rPr>
          <w:rFonts w:ascii="Arial" w:hAnsi="Arial" w:cs="Arial"/>
          <w:color w:val="FF0000"/>
          <w:sz w:val="19"/>
          <w:szCs w:val="19"/>
        </w:rPr>
        <w:t xml:space="preserve"> </w:t>
      </w:r>
      <w:r w:rsidR="00B1643F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F658A7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F658A7"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6</w:t>
      </w:r>
      <w:r w:rsidR="00F658A7">
        <w:rPr>
          <w:rFonts w:ascii="Arial" w:hAnsi="Arial" w:cs="Arial"/>
          <w:color w:val="222222"/>
          <w:sz w:val="19"/>
          <w:szCs w:val="19"/>
        </w:rPr>
        <w:t>:</w:t>
      </w:r>
    </w:p>
    <w:p w:rsidR="004008DF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74540F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since I don't understand the details of FIC_BS, I am unable to understand page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details, especially I don't follow the inferences of Fig 2 and 3.</w:t>
      </w:r>
    </w:p>
    <w:p w:rsidR="00AB01A5" w:rsidRDefault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pPr w:leftFromText="180" w:rightFromText="180" w:vertAnchor="text" w:horzAnchor="page" w:tblpX="4909" w:tblpY="1779"/>
        <w:tblW w:w="0" w:type="auto"/>
        <w:tblLook w:val="04A0" w:firstRow="1" w:lastRow="0" w:firstColumn="1" w:lastColumn="0" w:noHBand="0" w:noVBand="1"/>
      </w:tblPr>
      <w:tblGrid>
        <w:gridCol w:w="709"/>
        <w:gridCol w:w="308"/>
        <w:gridCol w:w="330"/>
        <w:gridCol w:w="330"/>
        <w:gridCol w:w="330"/>
        <w:gridCol w:w="895"/>
        <w:gridCol w:w="921"/>
      </w:tblGrid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ID</w:t>
            </w:r>
          </w:p>
        </w:tc>
        <w:tc>
          <w:tcPr>
            <w:tcW w:w="1298" w:type="dxa"/>
            <w:gridSpan w:val="4"/>
          </w:tcPr>
          <w:p w:rsidR="00CF38FB" w:rsidRPr="00E00396" w:rsidRDefault="00CF38FB" w:rsidP="00CF38FB">
            <w:pPr>
              <w:jc w:val="center"/>
              <w:rPr>
                <w:sz w:val="18"/>
              </w:rPr>
            </w:pPr>
            <w:r w:rsidRPr="00E00396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Outcome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State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2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3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050702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4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5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  <w:vertAlign w:val="subscript"/>
              </w:rPr>
              <w:t>3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2</w:t>
            </w:r>
            <w:r w:rsidRPr="00E00396">
              <w:rPr>
                <w:sz w:val="18"/>
              </w:rPr>
              <w:t xml:space="preserve"> (F</w:t>
            </w:r>
            <w:r w:rsidRPr="00E00396">
              <w:rPr>
                <w:sz w:val="18"/>
                <w:vertAlign w:val="subscript"/>
              </w:rPr>
              <w:t>1</w:t>
            </w:r>
            <w:r w:rsidRPr="00E00396">
              <w:rPr>
                <w:sz w:val="18"/>
              </w:rPr>
              <w:t>)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Strategy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6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7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8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rFonts w:hint="eastAsia"/>
                <w:sz w:val="18"/>
              </w:rPr>
              <w:t>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9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10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11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12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13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14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15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16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</w:tbl>
    <w:p w:rsidR="004508B8" w:rsidRPr="00C97091" w:rsidRDefault="004008D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B04B5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Comment 1,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 the description of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FIC_BS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254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replaced it with OFOT.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94D5D">
        <w:rPr>
          <w:rFonts w:ascii="Arial" w:hAnsi="Arial" w:cs="Arial"/>
          <w:color w:val="FF0000"/>
          <w:sz w:val="19"/>
          <w:szCs w:val="19"/>
          <w:shd w:val="clear" w:color="auto" w:fill="FFFFFF"/>
        </w:rPr>
        <w:t>Consequently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>, all these fig</w:t>
      </w:r>
      <w:r w:rsidR="00053FF7">
        <w:rPr>
          <w:rFonts w:ascii="Arial" w:hAnsi="Arial" w:cs="Arial"/>
          <w:color w:val="FF0000"/>
          <w:sz w:val="19"/>
          <w:szCs w:val="19"/>
          <w:shd w:val="clear" w:color="auto" w:fill="FFFFFF"/>
        </w:rPr>
        <w:t>ure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are </w:t>
      </w:r>
      <w:r w:rsidR="00053FF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changed</w:t>
      </w:r>
      <w:r w:rsidR="00DE2C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C54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A903A1">
        <w:rPr>
          <w:rFonts w:ascii="Arial" w:hAnsi="Arial" w:cs="Arial"/>
          <w:color w:val="FF0000"/>
          <w:sz w:val="19"/>
          <w:szCs w:val="19"/>
          <w:shd w:val="clear" w:color="auto" w:fill="FFFFFF"/>
        </w:rPr>
        <w:t>improved</w:t>
      </w:r>
      <w:r w:rsidR="002F28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description of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these figures</w:t>
      </w:r>
      <w:r w:rsidR="00864D41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64D41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2126F3">
        <w:rPr>
          <w:rFonts w:ascii="Arial" w:hAnsi="Arial" w:cs="Arial"/>
          <w:color w:val="FF0000"/>
          <w:sz w:val="19"/>
          <w:szCs w:val="19"/>
          <w:shd w:val="clear" w:color="auto" w:fill="FFFFFF"/>
        </w:rPr>
        <w:t>hat’s more</w:t>
      </w:r>
      <w:r w:rsidR="00EC65D6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>re-expressed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E6FB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4.4 </w:t>
      </w:r>
      <w:r w:rsidR="00C556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make those 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>inference</w:t>
      </w:r>
      <w:r w:rsidR="00311916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11916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 correct way</w:t>
      </w:r>
      <w:r w:rsidR="00C874D7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C556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D4315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 respect</w:t>
      </w:r>
      <w:r w:rsidR="00970C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the original figures, we </w:t>
      </w:r>
      <w:r w:rsidR="00272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put Fig 2 here, and explain it, as well </w:t>
      </w:r>
      <w:r w:rsidR="00C97091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those inferences. The original Fig 3 can be stated in the same way.</w:t>
      </w:r>
    </w:p>
    <w:p w:rsidR="00F96441" w:rsidRDefault="00F96441" w:rsidP="00F96441"/>
    <w:tbl>
      <w:tblPr>
        <w:tblStyle w:val="a5"/>
        <w:tblpPr w:leftFromText="180" w:rightFromText="180" w:vertAnchor="text" w:horzAnchor="margin" w:tblpY="1284"/>
        <w:tblW w:w="0" w:type="auto"/>
        <w:tblLook w:val="04A0" w:firstRow="1" w:lastRow="0" w:firstColumn="1" w:lastColumn="0" w:noHBand="0" w:noVBand="1"/>
      </w:tblPr>
      <w:tblGrid>
        <w:gridCol w:w="373"/>
        <w:gridCol w:w="320"/>
        <w:gridCol w:w="308"/>
        <w:gridCol w:w="308"/>
        <w:gridCol w:w="308"/>
        <w:gridCol w:w="895"/>
      </w:tblGrid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ID</w:t>
            </w:r>
          </w:p>
        </w:tc>
        <w:tc>
          <w:tcPr>
            <w:tcW w:w="1244" w:type="dxa"/>
            <w:gridSpan w:val="4"/>
          </w:tcPr>
          <w:p w:rsidR="00F96441" w:rsidRPr="00430C82" w:rsidRDefault="00F96441" w:rsidP="00F14EE4">
            <w:pPr>
              <w:jc w:val="center"/>
              <w:rPr>
                <w:sz w:val="18"/>
              </w:rPr>
            </w:pPr>
            <w:r w:rsidRPr="00430C82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Outcome</w:t>
            </w:r>
          </w:p>
        </w:tc>
      </w:tr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F96441" w:rsidRPr="00430C82" w:rsidTr="00F14EE4">
        <w:trPr>
          <w:trHeight w:val="268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Pass</w:t>
            </w:r>
          </w:p>
        </w:tc>
      </w:tr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superscript"/>
              </w:rPr>
              <w:t>‘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F96441" w:rsidRPr="00430C82" w:rsidTr="00F14EE4">
        <w:trPr>
          <w:trHeight w:val="82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3</w:t>
            </w:r>
            <w:r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 xml:space="preserve">0 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2</w:t>
            </w:r>
          </w:p>
        </w:tc>
      </w:tr>
    </w:tbl>
    <w:tbl>
      <w:tblPr>
        <w:tblStyle w:val="a5"/>
        <w:tblpPr w:leftFromText="180" w:rightFromText="180" w:vertAnchor="text" w:horzAnchor="margin" w:tblpXSpec="right" w:tblpY="1500"/>
        <w:tblW w:w="0" w:type="auto"/>
        <w:tblLook w:val="04A0" w:firstRow="1" w:lastRow="0" w:firstColumn="1" w:lastColumn="0" w:noHBand="0" w:noVBand="1"/>
      </w:tblPr>
      <w:tblGrid>
        <w:gridCol w:w="988"/>
      </w:tblGrid>
      <w:tr w:rsidR="00F96441" w:rsidTr="00F14EE4">
        <w:trPr>
          <w:trHeight w:val="267"/>
        </w:trPr>
        <w:tc>
          <w:tcPr>
            <w:tcW w:w="988" w:type="dxa"/>
          </w:tcPr>
          <w:p w:rsidR="00F96441" w:rsidRPr="00DC112D" w:rsidRDefault="00F96441" w:rsidP="00F14EE4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MFS</w:t>
            </w:r>
            <w:r>
              <w:rPr>
                <w:sz w:val="20"/>
              </w:rPr>
              <w:t xml:space="preserve"> of F</w:t>
            </w:r>
            <w:r w:rsidRPr="001C0CD9">
              <w:rPr>
                <w:sz w:val="20"/>
                <w:vertAlign w:val="subscript"/>
              </w:rPr>
              <w:t>1</w:t>
            </w:r>
          </w:p>
        </w:tc>
      </w:tr>
      <w:tr w:rsidR="00F96441" w:rsidTr="00F14EE4">
        <w:trPr>
          <w:trHeight w:val="267"/>
        </w:trPr>
        <w:tc>
          <w:tcPr>
            <w:tcW w:w="988" w:type="dxa"/>
          </w:tcPr>
          <w:p w:rsidR="00F96441" w:rsidRPr="00DC112D" w:rsidRDefault="00F96441" w:rsidP="00F14EE4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(</w:t>
            </w:r>
            <w:r w:rsidRPr="00DC112D">
              <w:rPr>
                <w:sz w:val="20"/>
              </w:rPr>
              <w:t xml:space="preserve">-, 1, -, </w:t>
            </w:r>
            <w:r>
              <w:rPr>
                <w:sz w:val="20"/>
              </w:rPr>
              <w:t xml:space="preserve">- </w:t>
            </w:r>
            <w:r w:rsidRPr="00DC112D">
              <w:rPr>
                <w:rFonts w:hint="eastAsia"/>
                <w:sz w:val="20"/>
              </w:rPr>
              <w:t>)</w:t>
            </w:r>
          </w:p>
        </w:tc>
      </w:tr>
    </w:tbl>
    <w:p w:rsidR="00F96441" w:rsidRDefault="00F96441" w:rsidP="00F96441"/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053FF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C70472" w:rsidRDefault="00D0463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</w:t>
      </w:r>
      <w:r w:rsidR="00760F32">
        <w:rPr>
          <w:rFonts w:ascii="Arial" w:hAnsi="Arial" w:cs="Arial"/>
          <w:color w:val="FF0000"/>
          <w:sz w:val="19"/>
          <w:szCs w:val="19"/>
          <w:shd w:val="clear" w:color="auto" w:fill="FFFFFF"/>
        </w:rPr>
        <w:t>he left table show the</w:t>
      </w:r>
      <w:r w:rsidR="00F53E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FIC_BS generated to obtain the MFS from failing test case</w:t>
      </w:r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(1, 1, 1, </w:t>
      </w:r>
      <w:proofErr w:type="gramStart"/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proofErr w:type="gramEnd"/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C1670A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.</w:t>
      </w:r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2113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As we have explained the </w:t>
      </w:r>
      <w:r w:rsidR="00F62113">
        <w:rPr>
          <w:rFonts w:ascii="Arial" w:hAnsi="Arial" w:cs="Arial"/>
          <w:color w:val="FF0000"/>
          <w:sz w:val="19"/>
          <w:szCs w:val="19"/>
          <w:shd w:val="clear" w:color="auto" w:fill="FFFFFF"/>
        </w:rPr>
        <w:t>process of FIC_BS in Comment 1</w:t>
      </w:r>
      <w:r w:rsidR="00B74A8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B74A89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the overall process</w:t>
      </w:r>
      <w:r w:rsidR="00C16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be </w:t>
      </w:r>
      <w:r w:rsidR="00B74A89">
        <w:rPr>
          <w:rFonts w:ascii="Arial" w:hAnsi="Arial" w:cs="Arial"/>
          <w:color w:val="FF0000"/>
          <w:sz w:val="19"/>
          <w:szCs w:val="19"/>
          <w:shd w:val="clear" w:color="auto" w:fill="FFFFFF"/>
        </w:rPr>
        <w:t>regarded</w:t>
      </w:r>
      <w:r w:rsidR="00F3793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 binary sear</w:t>
      </w:r>
      <w:r w:rsidR="009117C2">
        <w:rPr>
          <w:rFonts w:ascii="Arial" w:hAnsi="Arial" w:cs="Arial"/>
          <w:color w:val="FF0000"/>
          <w:sz w:val="19"/>
          <w:szCs w:val="19"/>
          <w:shd w:val="clear" w:color="auto" w:fill="FFFFFF"/>
        </w:rPr>
        <w:t>ch mutated version of OFOT,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793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some extent. This </w:t>
      </w:r>
      <w:r w:rsidR="00C97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process is </w:t>
      </w:r>
      <w:r w:rsidR="00A67465">
        <w:rPr>
          <w:rFonts w:ascii="Arial" w:hAnsi="Arial" w:cs="Arial"/>
          <w:color w:val="FF0000"/>
          <w:sz w:val="19"/>
          <w:szCs w:val="19"/>
          <w:shd w:val="clear" w:color="auto" w:fill="FFFFFF"/>
        </w:rPr>
        <w:t>a</w:t>
      </w:r>
      <w:r w:rsidR="002E6B4F">
        <w:rPr>
          <w:rFonts w:ascii="Arial" w:hAnsi="Arial" w:cs="Arial"/>
          <w:color w:val="FF0000"/>
          <w:sz w:val="19"/>
          <w:szCs w:val="19"/>
          <w:shd w:val="clear" w:color="auto" w:fill="FFFFFF"/>
        </w:rPr>
        <w:t>n</w:t>
      </w:r>
      <w:r w:rsidR="00A674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increment way, i.e., </w:t>
      </w:r>
      <w:r w:rsidR="00906EB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test case generation depends on the result of </w:t>
      </w:r>
      <w:r w:rsidR="002E6B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906EB3">
        <w:rPr>
          <w:rFonts w:ascii="Arial" w:hAnsi="Arial" w:cs="Arial"/>
          <w:color w:val="FF0000"/>
          <w:sz w:val="19"/>
          <w:szCs w:val="19"/>
          <w:shd w:val="clear" w:color="auto" w:fill="FFFFFF"/>
        </w:rPr>
        <w:t>last test case.</w:t>
      </w:r>
      <w:r w:rsidR="008C224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C5CC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completed </w:t>
      </w:r>
      <w:r w:rsidR="00D5329E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explanation</w:t>
      </w:r>
      <w:r w:rsidR="00FC5CC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this process can be </w:t>
      </w:r>
      <w:r w:rsidR="00A63979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obtained as said in Comment 1.</w:t>
      </w:r>
      <w:r w:rsidR="00850B3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Next,</w:t>
      </w:r>
      <w:r w:rsidR="00C56F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16AB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select two 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</w:t>
      </w:r>
      <w:r w:rsidR="00E05B0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</w:t>
      </w:r>
      <w:proofErr w:type="gramStart"/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>T3</w:t>
      </w:r>
      <w:proofErr w:type="gramEnd"/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</w:t>
      </w:r>
      <w:r w:rsidR="006A40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T6</w:t>
      </w:r>
      <w:r w:rsidR="00B06762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16AB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</w:t>
      </w:r>
      <w:r w:rsidR="00F55DE3" w:rsidRPr="00F55DE3">
        <w:rPr>
          <w:rFonts w:ascii="Arial" w:hAnsi="Arial" w:cs="Arial"/>
          <w:color w:val="FF0000"/>
          <w:sz w:val="19"/>
          <w:szCs w:val="19"/>
          <w:shd w:val="clear" w:color="auto" w:fill="FFFFFF"/>
        </w:rPr>
        <w:t>representatives</w:t>
      </w:r>
      <w:r w:rsidR="00F55DE3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56DEC">
        <w:rPr>
          <w:rFonts w:ascii="Arial" w:hAnsi="Arial" w:cs="Arial"/>
          <w:color w:val="FF0000"/>
          <w:sz w:val="19"/>
          <w:szCs w:val="19"/>
          <w:shd w:val="clear" w:color="auto" w:fill="FFFFFF"/>
        </w:rPr>
        <w:t>to explain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how the inferences work</w:t>
      </w:r>
      <w:r w:rsidR="00F56DEC">
        <w:rPr>
          <w:rFonts w:ascii="Arial" w:hAnsi="Arial" w:cs="Arial"/>
          <w:color w:val="FF0000"/>
          <w:sz w:val="19"/>
          <w:szCs w:val="19"/>
          <w:shd w:val="clear" w:color="auto" w:fill="FFFFFF"/>
        </w:rPr>
        <w:t>:</w:t>
      </w:r>
    </w:p>
    <w:p w:rsidR="00F56DEC" w:rsidRPr="006A40FE" w:rsidRDefault="00F56DE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56DEC" w:rsidRDefault="00F56DE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T3 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(0, 0, 1, 0) 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can be obtained by mutated </w:t>
      </w:r>
      <w:r w:rsidR="005462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>4</w:t>
      </w:r>
      <w:r w:rsidR="007B321B" w:rsidRPr="007B321B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of T4 (0, 0, 1, 1)</w:t>
      </w:r>
      <w:r w:rsidR="00C479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a safe value, and T4 is a passing test case, so T3 should be passing according to </w:t>
      </w:r>
      <w:r w:rsidR="00085D7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</w:t>
      </w:r>
      <w:r w:rsidR="00C479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4.3. </w:t>
      </w:r>
    </w:p>
    <w:p w:rsidR="00C56FFB" w:rsidRDefault="00C56FFB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9B4437" w:rsidRPr="00833924" w:rsidRDefault="006A40F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As</w:t>
      </w:r>
      <w:r w:rsidR="00AC2E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T5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0, 1, 0, 0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) is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a failing test case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is mutated by the 4</w:t>
      </w:r>
      <w:r w:rsidR="008D196F" w:rsidRPr="008D196F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of T6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(0, 1, 0, 1)</w:t>
      </w:r>
      <w:r w:rsidR="009B443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24982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a safe valu</w:t>
      </w:r>
      <w:r w:rsidR="006B70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e, so T6 is a failing test case according to </w:t>
      </w:r>
      <w:r w:rsidR="00085D7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</w:t>
      </w:r>
      <w:r w:rsidR="006B702F">
        <w:rPr>
          <w:rFonts w:ascii="Arial" w:hAnsi="Arial" w:cs="Arial"/>
          <w:color w:val="FF0000"/>
          <w:sz w:val="19"/>
          <w:szCs w:val="19"/>
          <w:shd w:val="clear" w:color="auto" w:fill="FFFFFF"/>
        </w:rPr>
        <w:t>4.4</w:t>
      </w:r>
      <w:r w:rsidR="00AD591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E90C20" w:rsidRPr="009B22C5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Detailed comments: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6 : "the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specific fault information"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DA700E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</w:t>
      </w:r>
      <w:r w:rsidR="00B64882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suggested.</w:t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7 : "which we will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discussED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later"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FD48DD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Fixed as suggested.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11 : "focus on describing the FIC_BS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apprAOch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4565D0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15, Fig 2 MFS of F1 should be (-,1,-,-) instead of (-,1,-,)  (- is missing)</w:t>
      </w:r>
    </w:p>
    <w:p w:rsidR="004565D0" w:rsidRDefault="004565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F43D47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25, table XVII, versions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space of Grep 2.6.3 : 2^5 * 3^1 * ??4^1??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actually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none of the options of grep 2.6.3 take 4 values.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43D47" w:rsidRPr="008B5863" w:rsidRDefault="00F43D4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16E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Fixed to be 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970936">
        <w:rPr>
          <w:rFonts w:ascii="Arial" w:hAnsi="Arial" w:cs="Arial"/>
          <w:color w:val="FF0000"/>
          <w:sz w:val="19"/>
          <w:szCs w:val="19"/>
          <w:shd w:val="clear" w:color="auto" w:fill="FFFFFF"/>
        </w:rPr>
        <w:t>2^6 * 3^1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29690B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32 : "Although our approach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more 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87422" w:rsidRDefault="00987422" w:rsidP="0098742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33 : "FDA-CIT... approach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handleS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masking"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B4C9E" w:rsidRDefault="009B4C9E" w:rsidP="009B4C9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087937" w:rsidRPr="004D7A7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38, section related works : you refer to OFOT and SOFOT, which were covered in the previous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 but in the current version, the reader don't know these at this point.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Pr="00BC167E" w:rsidRDefault="00B7754C" w:rsidP="00B7754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C167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4E2EF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D1112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Fixed.</w:t>
      </w:r>
      <w:r w:rsidR="007349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have re-</w:t>
      </w:r>
      <w:r w:rsidR="00E41826">
        <w:rPr>
          <w:rFonts w:ascii="Arial" w:hAnsi="Arial" w:cs="Arial"/>
          <w:color w:val="FF0000"/>
          <w:sz w:val="19"/>
          <w:szCs w:val="19"/>
          <w:shd w:val="clear" w:color="auto" w:fill="FFFFFF"/>
        </w:rPr>
        <w:t>introduced</w:t>
      </w:r>
      <w:r w:rsidR="001877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OFOT in the new version.</w:t>
      </w:r>
    </w:p>
    <w:p w:rsidR="006625A6" w:rsidRDefault="00F92C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2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Comment 1. </w:t>
      </w:r>
    </w:p>
    <w:p w:rsidR="006625A6" w:rsidRDefault="006625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499C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Originally, I was having the concern that the advantage over simpler approaches is limited. The authors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responded that "This number is about 7.1% to 14.2% of the overall number of test cases needed for MFS identification."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still think such an improvement is not substantial. The technique is for in-house testing and debugging. Such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savings may not mean much.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3A6C" w:rsidRDefault="0021499C">
      <w:pPr>
        <w:rPr>
          <w:rFonts w:ascii="Arial" w:hAnsi="Arial" w:cs="Arial"/>
          <w:color w:val="FF0000"/>
          <w:sz w:val="19"/>
          <w:szCs w:val="19"/>
        </w:rPr>
      </w:pPr>
      <w:r w:rsidRPr="00EE77B1">
        <w:rPr>
          <w:rFonts w:ascii="Arial" w:hAnsi="Arial" w:cs="Arial" w:hint="eastAsia"/>
          <w:color w:val="FF0000"/>
          <w:sz w:val="19"/>
          <w:szCs w:val="19"/>
        </w:rPr>
        <w:t>Response:</w:t>
      </w:r>
      <w:r w:rsidR="00EA3A6C">
        <w:rPr>
          <w:rFonts w:ascii="Arial" w:hAnsi="Arial" w:cs="Arial"/>
          <w:color w:val="FF0000"/>
          <w:sz w:val="19"/>
          <w:szCs w:val="19"/>
        </w:rPr>
        <w:t xml:space="preserve"> </w:t>
      </w:r>
      <w:r w:rsidR="00B0241A">
        <w:rPr>
          <w:rFonts w:ascii="Arial" w:hAnsi="Arial" w:cs="Arial"/>
          <w:color w:val="FF0000"/>
          <w:sz w:val="19"/>
          <w:szCs w:val="19"/>
        </w:rPr>
        <w:t xml:space="preserve">We agree. </w:t>
      </w:r>
      <w:r w:rsidR="00DB4C26">
        <w:rPr>
          <w:rFonts w:ascii="Arial" w:hAnsi="Arial" w:cs="Arial" w:hint="eastAsia"/>
          <w:color w:val="FF0000"/>
          <w:sz w:val="19"/>
          <w:szCs w:val="19"/>
        </w:rPr>
        <w:t>Ac</w:t>
      </w:r>
      <w:r w:rsidR="00DB4C26">
        <w:rPr>
          <w:rFonts w:ascii="Arial" w:hAnsi="Arial" w:cs="Arial"/>
          <w:color w:val="FF0000"/>
          <w:sz w:val="19"/>
          <w:szCs w:val="19"/>
        </w:rPr>
        <w:t xml:space="preserve">cording to this comment and Comment </w:t>
      </w:r>
      <w:r w:rsidR="00664C05">
        <w:rPr>
          <w:rFonts w:ascii="Arial" w:hAnsi="Arial" w:cs="Arial"/>
          <w:color w:val="FF0000"/>
          <w:sz w:val="19"/>
          <w:szCs w:val="19"/>
        </w:rPr>
        <w:t xml:space="preserve">5, we have removed the </w:t>
      </w:r>
      <w:r w:rsidR="003B2506">
        <w:rPr>
          <w:rFonts w:ascii="Arial" w:hAnsi="Arial" w:cs="Arial"/>
          <w:color w:val="FF0000"/>
          <w:sz w:val="19"/>
          <w:szCs w:val="19"/>
        </w:rPr>
        <w:t xml:space="preserve">ILP-based approach, and only keep the approach with simple random replacement </w:t>
      </w:r>
      <w:r w:rsidR="00ED6DCA">
        <w:rPr>
          <w:rFonts w:ascii="Arial" w:hAnsi="Arial" w:cs="Arial"/>
          <w:color w:val="FF0000"/>
          <w:sz w:val="19"/>
          <w:szCs w:val="19"/>
        </w:rPr>
        <w:t>strategy</w:t>
      </w:r>
      <w:r w:rsidR="0054292C">
        <w:rPr>
          <w:rFonts w:ascii="Arial" w:hAnsi="Arial" w:cs="Arial"/>
          <w:color w:val="FF0000"/>
          <w:sz w:val="19"/>
          <w:szCs w:val="19"/>
        </w:rPr>
        <w:t>.</w:t>
      </w:r>
      <w:r w:rsidR="00F62082">
        <w:rPr>
          <w:rFonts w:ascii="Arial" w:hAnsi="Arial" w:cs="Arial"/>
          <w:color w:val="FF0000"/>
          <w:sz w:val="19"/>
          <w:szCs w:val="19"/>
        </w:rPr>
        <w:t xml:space="preserve"> </w:t>
      </w:r>
      <w:r w:rsidR="00CD38AB">
        <w:rPr>
          <w:rFonts w:ascii="Arial" w:hAnsi="Arial" w:cs="Arial"/>
          <w:color w:val="FF0000"/>
          <w:sz w:val="19"/>
          <w:szCs w:val="19"/>
        </w:rPr>
        <w:t xml:space="preserve">We </w:t>
      </w:r>
      <w:r w:rsidR="00597F8C">
        <w:rPr>
          <w:rFonts w:ascii="Arial" w:hAnsi="Arial" w:cs="Arial"/>
          <w:color w:val="FF0000"/>
          <w:sz w:val="19"/>
          <w:szCs w:val="19"/>
        </w:rPr>
        <w:t>also added more real subjects according to</w:t>
      </w:r>
      <w:r w:rsidR="001B4F36">
        <w:rPr>
          <w:rFonts w:ascii="Arial" w:hAnsi="Arial" w:cs="Arial"/>
          <w:color w:val="FF0000"/>
          <w:sz w:val="19"/>
          <w:szCs w:val="19"/>
        </w:rPr>
        <w:t xml:space="preserve"> Comment 2. A</w:t>
      </w:r>
      <w:r w:rsidR="00DF3B91">
        <w:rPr>
          <w:rFonts w:ascii="Arial" w:hAnsi="Arial" w:cs="Arial"/>
          <w:color w:val="FF0000"/>
          <w:sz w:val="19"/>
          <w:szCs w:val="19"/>
        </w:rPr>
        <w:t xml:space="preserve">s a result, 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we </w:t>
      </w:r>
      <w:r w:rsidR="0017065F">
        <w:rPr>
          <w:rFonts w:ascii="Arial" w:hAnsi="Arial" w:cs="Arial"/>
          <w:color w:val="FF0000"/>
          <w:sz w:val="19"/>
          <w:szCs w:val="19"/>
        </w:rPr>
        <w:t>obtain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 some new observations: </w:t>
      </w:r>
      <w:r w:rsidR="001B3058">
        <w:rPr>
          <w:rFonts w:ascii="Arial" w:hAnsi="Arial" w:cs="Arial"/>
          <w:color w:val="FF0000"/>
          <w:sz w:val="19"/>
          <w:szCs w:val="19"/>
        </w:rPr>
        <w:t xml:space="preserve"> 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For subjects with </w:t>
      </w:r>
      <w:r w:rsidR="00BD403F">
        <w:rPr>
          <w:rFonts w:ascii="Arial" w:hAnsi="Arial" w:cs="Arial"/>
          <w:color w:val="FF0000"/>
          <w:sz w:val="19"/>
          <w:szCs w:val="19"/>
        </w:rPr>
        <w:t>large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config</w:t>
      </w:r>
      <w:r w:rsidR="006C3F24">
        <w:rPr>
          <w:rFonts w:ascii="Arial" w:hAnsi="Arial" w:cs="Arial"/>
          <w:color w:val="FF0000"/>
          <w:sz w:val="19"/>
          <w:szCs w:val="19"/>
        </w:rPr>
        <w:t>ure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space, the random-based approach can </w:t>
      </w:r>
      <w:r w:rsidR="006C3F24">
        <w:rPr>
          <w:rFonts w:ascii="Arial" w:hAnsi="Arial" w:cs="Arial"/>
          <w:color w:val="FF0000"/>
          <w:sz w:val="19"/>
          <w:szCs w:val="19"/>
        </w:rPr>
        <w:t>perform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far</w:t>
      </w:r>
      <w:r w:rsidR="00935B6A">
        <w:rPr>
          <w:rFonts w:ascii="Arial" w:hAnsi="Arial" w:cs="Arial"/>
          <w:color w:val="FF0000"/>
          <w:sz w:val="19"/>
          <w:szCs w:val="19"/>
        </w:rPr>
        <w:t xml:space="preserve"> </w:t>
      </w:r>
      <w:r w:rsidR="00DA39AF">
        <w:rPr>
          <w:rFonts w:ascii="Arial" w:hAnsi="Arial" w:cs="Arial"/>
          <w:color w:val="FF0000"/>
          <w:sz w:val="19"/>
          <w:szCs w:val="19"/>
        </w:rPr>
        <w:t>better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than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the </w:t>
      </w:r>
      <w:r w:rsidR="00FA13A0">
        <w:rPr>
          <w:rFonts w:ascii="Arial" w:hAnsi="Arial" w:cs="Arial"/>
          <w:color w:val="FF0000"/>
          <w:sz w:val="19"/>
          <w:szCs w:val="19"/>
        </w:rPr>
        <w:t xml:space="preserve">simplest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“distinguishing </w:t>
      </w:r>
      <w:r w:rsidR="001769DA">
        <w:rPr>
          <w:rFonts w:ascii="Arial" w:hAnsi="Arial" w:cs="Arial"/>
          <w:color w:val="FF0000"/>
          <w:sz w:val="19"/>
          <w:szCs w:val="19"/>
        </w:rPr>
        <w:t>failures</w:t>
      </w:r>
      <w:r w:rsidR="00875D3B">
        <w:rPr>
          <w:rFonts w:ascii="Arial" w:hAnsi="Arial" w:cs="Arial"/>
          <w:color w:val="FF0000"/>
          <w:sz w:val="19"/>
          <w:szCs w:val="19"/>
        </w:rPr>
        <w:t>” approach</w:t>
      </w:r>
      <w:r w:rsidR="00180B1A">
        <w:rPr>
          <w:rFonts w:ascii="Arial" w:hAnsi="Arial" w:cs="Arial"/>
          <w:color w:val="FF0000"/>
          <w:sz w:val="19"/>
          <w:szCs w:val="19"/>
        </w:rPr>
        <w:t>, with which the advan</w:t>
      </w:r>
      <w:r w:rsidR="0019796E">
        <w:rPr>
          <w:rFonts w:ascii="Arial" w:hAnsi="Arial" w:cs="Arial"/>
          <w:color w:val="FF0000"/>
          <w:sz w:val="19"/>
          <w:szCs w:val="19"/>
        </w:rPr>
        <w:t>ta</w:t>
      </w:r>
      <w:r w:rsidR="00180B1A">
        <w:rPr>
          <w:rFonts w:ascii="Arial" w:hAnsi="Arial" w:cs="Arial"/>
          <w:color w:val="FF0000"/>
          <w:sz w:val="19"/>
          <w:szCs w:val="19"/>
        </w:rPr>
        <w:t xml:space="preserve">ge can reach </w:t>
      </w:r>
      <w:proofErr w:type="gramStart"/>
      <w:r w:rsidR="00180B1A">
        <w:rPr>
          <w:rFonts w:ascii="Arial" w:hAnsi="Arial" w:cs="Arial"/>
          <w:color w:val="FF0000"/>
          <w:sz w:val="19"/>
          <w:szCs w:val="19"/>
        </w:rPr>
        <w:t>to</w:t>
      </w:r>
      <w:r w:rsidR="00981F5C">
        <w:rPr>
          <w:rFonts w:ascii="Arial" w:hAnsi="Arial" w:cs="Arial"/>
          <w:color w:val="FF0000"/>
          <w:sz w:val="19"/>
          <w:szCs w:val="19"/>
        </w:rPr>
        <w:t xml:space="preserve"> </w:t>
      </w:r>
      <w:r w:rsidR="00180B1A">
        <w:rPr>
          <w:rFonts w:ascii="Arial" w:hAnsi="Arial" w:cs="Arial"/>
          <w:color w:val="FF0000"/>
          <w:sz w:val="19"/>
          <w:szCs w:val="19"/>
        </w:rPr>
        <w:t>.</w:t>
      </w:r>
      <w:proofErr w:type="gramEnd"/>
    </w:p>
    <w:p w:rsidR="00EE77B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2. </w:t>
      </w:r>
    </w:p>
    <w:p w:rsidR="00EE77B1" w:rsidRDefault="00EE77B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91D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 on three projects is still quite thin for 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TOSEM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0391" w:rsidRDefault="008A691D">
      <w:pPr>
        <w:rPr>
          <w:rFonts w:ascii="Arial" w:hAnsi="Arial" w:cs="Arial"/>
          <w:color w:val="FF0000"/>
          <w:sz w:val="19"/>
          <w:szCs w:val="19"/>
        </w:rPr>
      </w:pPr>
      <w:r w:rsidRPr="0086448B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D05EEE">
        <w:rPr>
          <w:rFonts w:ascii="Arial" w:hAnsi="Arial" w:cs="Arial"/>
          <w:color w:val="FF0000"/>
          <w:sz w:val="19"/>
          <w:szCs w:val="19"/>
        </w:rPr>
        <w:t xml:space="preserve">According to this comment, we have added </w:t>
      </w:r>
      <w:r w:rsidR="00C343A3">
        <w:rPr>
          <w:rFonts w:ascii="Arial" w:hAnsi="Arial" w:cs="Arial"/>
          <w:color w:val="FF0000"/>
          <w:sz w:val="19"/>
          <w:szCs w:val="19"/>
        </w:rPr>
        <w:t>4 more real subjects (</w:t>
      </w:r>
      <w:proofErr w:type="spellStart"/>
      <w:r w:rsidR="00FC2777">
        <w:rPr>
          <w:rFonts w:ascii="Arial" w:hAnsi="Arial" w:cs="Arial"/>
          <w:color w:val="FF0000"/>
          <w:sz w:val="19"/>
          <w:szCs w:val="19"/>
        </w:rPr>
        <w:t>Joda</w:t>
      </w:r>
      <w:proofErr w:type="spellEnd"/>
      <w:r w:rsidR="00263E01">
        <w:rPr>
          <w:rFonts w:ascii="Arial" w:hAnsi="Arial" w:cs="Arial"/>
          <w:color w:val="FF0000"/>
          <w:sz w:val="19"/>
          <w:szCs w:val="19"/>
        </w:rPr>
        <w:t>-</w:t>
      </w:r>
      <w:r w:rsidR="00FC2777">
        <w:rPr>
          <w:rFonts w:ascii="Arial" w:hAnsi="Arial" w:cs="Arial"/>
          <w:color w:val="FF0000"/>
          <w:sz w:val="19"/>
          <w:szCs w:val="19"/>
        </w:rPr>
        <w:t>time,</w:t>
      </w:r>
      <w:r w:rsidR="00CA7516">
        <w:rPr>
          <w:rFonts w:ascii="Arial" w:hAnsi="Arial" w:cs="Arial"/>
          <w:color w:val="FF0000"/>
          <w:sz w:val="19"/>
          <w:szCs w:val="19"/>
        </w:rPr>
        <w:t xml:space="preserve"> </w:t>
      </w:r>
      <w:proofErr w:type="spellStart"/>
      <w:r w:rsidR="00D4176B" w:rsidRPr="00D4176B">
        <w:rPr>
          <w:rFonts w:ascii="Arial" w:hAnsi="Arial" w:cs="Arial"/>
          <w:color w:val="FF0000"/>
          <w:sz w:val="19"/>
          <w:szCs w:val="19"/>
        </w:rPr>
        <w:t>jsoup</w:t>
      </w:r>
      <w:proofErr w:type="spellEnd"/>
      <w:r w:rsidR="002030CA">
        <w:rPr>
          <w:rFonts w:ascii="Arial" w:hAnsi="Arial" w:cs="Arial"/>
          <w:color w:val="FF0000"/>
          <w:sz w:val="19"/>
          <w:szCs w:val="19"/>
        </w:rPr>
        <w:t xml:space="preserve"> </w:t>
      </w:r>
      <w:r w:rsidR="006A272F">
        <w:rPr>
          <w:rFonts w:ascii="Arial" w:hAnsi="Arial" w:cs="Arial"/>
          <w:color w:val="FF0000"/>
          <w:sz w:val="19"/>
          <w:szCs w:val="19"/>
        </w:rPr>
        <w:t>and Apache</w:t>
      </w:r>
      <w:r w:rsidR="001861E2">
        <w:rPr>
          <w:rFonts w:ascii="Arial" w:hAnsi="Arial" w:cs="Arial"/>
          <w:color w:val="FF0000"/>
          <w:sz w:val="19"/>
          <w:szCs w:val="19"/>
        </w:rPr>
        <w:t>-Commons-</w:t>
      </w:r>
      <w:r w:rsidR="00C97B57">
        <w:rPr>
          <w:rFonts w:ascii="Arial" w:hAnsi="Arial" w:cs="Arial"/>
          <w:color w:val="FF0000"/>
          <w:sz w:val="19"/>
          <w:szCs w:val="19"/>
        </w:rPr>
        <w:t>cli</w:t>
      </w:r>
      <w:r w:rsidR="006845D2">
        <w:rPr>
          <w:rFonts w:ascii="Arial" w:hAnsi="Arial" w:cs="Arial"/>
          <w:color w:val="FF0000"/>
          <w:sz w:val="19"/>
          <w:szCs w:val="19"/>
        </w:rPr>
        <w:t>,</w:t>
      </w:r>
      <w:r w:rsidR="006845D2" w:rsidRPr="006845D2">
        <w:t xml:space="preserve"> </w:t>
      </w:r>
      <w:r w:rsidR="006845D2" w:rsidRPr="006845D2">
        <w:rPr>
          <w:rFonts w:ascii="Arial" w:hAnsi="Arial" w:cs="Arial"/>
          <w:color w:val="FF0000"/>
          <w:sz w:val="19"/>
          <w:szCs w:val="19"/>
        </w:rPr>
        <w:t>Commons Lang</w:t>
      </w:r>
      <w:r w:rsidR="00C343A3">
        <w:rPr>
          <w:rFonts w:ascii="Arial" w:hAnsi="Arial" w:cs="Arial"/>
          <w:color w:val="FF0000"/>
          <w:sz w:val="19"/>
          <w:szCs w:val="19"/>
        </w:rPr>
        <w:t>), in which</w:t>
      </w:r>
      <w:r w:rsidR="00C32C0D">
        <w:rPr>
          <w:rFonts w:ascii="Arial" w:hAnsi="Arial" w:cs="Arial"/>
          <w:color w:val="FF0000"/>
          <w:sz w:val="19"/>
          <w:szCs w:val="19"/>
        </w:rPr>
        <w:t xml:space="preserve"> </w:t>
      </w:r>
      <w:proofErr w:type="spellStart"/>
      <w:r w:rsidR="00B64985">
        <w:rPr>
          <w:rFonts w:ascii="Arial" w:hAnsi="Arial" w:cs="Arial"/>
          <w:color w:val="FF0000"/>
          <w:sz w:val="19"/>
          <w:szCs w:val="19"/>
        </w:rPr>
        <w:t>Joda</w:t>
      </w:r>
      <w:proofErr w:type="spellEnd"/>
      <w:r w:rsidR="00B64985">
        <w:rPr>
          <w:rFonts w:ascii="Arial" w:hAnsi="Arial" w:cs="Arial"/>
          <w:color w:val="FF0000"/>
          <w:sz w:val="19"/>
          <w:szCs w:val="19"/>
        </w:rPr>
        <w:t>-time is</w:t>
      </w:r>
      <w:r w:rsidR="006A1378" w:rsidRPr="006A1378">
        <w:t xml:space="preserve"> </w:t>
      </w:r>
      <w:proofErr w:type="spellStart"/>
      <w:r w:rsidR="006A1378" w:rsidRPr="006A1378">
        <w:rPr>
          <w:rFonts w:ascii="Arial" w:hAnsi="Arial" w:cs="Arial"/>
          <w:color w:val="FF0000"/>
          <w:sz w:val="19"/>
          <w:szCs w:val="19"/>
        </w:rPr>
        <w:t>is</w:t>
      </w:r>
      <w:proofErr w:type="spellEnd"/>
      <w:r w:rsidR="006A1378" w:rsidRPr="006A1378">
        <w:rPr>
          <w:rFonts w:ascii="Arial" w:hAnsi="Arial" w:cs="Arial"/>
          <w:color w:val="FF0000"/>
          <w:sz w:val="19"/>
          <w:szCs w:val="19"/>
        </w:rPr>
        <w:t xml:space="preserve"> the de facto standard date and time library</w:t>
      </w:r>
      <w:r w:rsidR="00B64985">
        <w:rPr>
          <w:rFonts w:ascii="Arial" w:hAnsi="Arial" w:cs="Arial"/>
          <w:color w:val="FF0000"/>
          <w:sz w:val="19"/>
          <w:szCs w:val="19"/>
        </w:rPr>
        <w:t>,</w:t>
      </w:r>
      <w:r w:rsidR="00C97B57">
        <w:rPr>
          <w:rFonts w:ascii="Arial" w:hAnsi="Arial" w:cs="Arial"/>
          <w:color w:val="FF0000"/>
          <w:sz w:val="19"/>
          <w:szCs w:val="19"/>
        </w:rPr>
        <w:t xml:space="preserve"> </w:t>
      </w:r>
      <w:proofErr w:type="spellStart"/>
      <w:r w:rsidR="00C97B57">
        <w:rPr>
          <w:rFonts w:ascii="Arial" w:hAnsi="Arial" w:cs="Arial"/>
          <w:color w:val="FF0000"/>
          <w:sz w:val="19"/>
          <w:szCs w:val="19"/>
        </w:rPr>
        <w:t>jsoup</w:t>
      </w:r>
      <w:proofErr w:type="spellEnd"/>
      <w:r w:rsidR="00C97B57">
        <w:rPr>
          <w:rFonts w:ascii="Arial" w:hAnsi="Arial" w:cs="Arial"/>
          <w:color w:val="FF0000"/>
          <w:sz w:val="19"/>
          <w:szCs w:val="19"/>
        </w:rPr>
        <w:t xml:space="preserve"> is </w:t>
      </w:r>
      <w:r w:rsidR="00C97B57" w:rsidRPr="00C97B57">
        <w:rPr>
          <w:rFonts w:ascii="Arial" w:hAnsi="Arial" w:cs="Arial"/>
          <w:color w:val="FF0000"/>
          <w:sz w:val="19"/>
          <w:szCs w:val="19"/>
        </w:rPr>
        <w:t>Java HTML Parser</w:t>
      </w:r>
      <w:r w:rsidR="00DB1850">
        <w:rPr>
          <w:rFonts w:ascii="Arial" w:hAnsi="Arial" w:cs="Arial"/>
          <w:color w:val="FF0000"/>
          <w:sz w:val="19"/>
          <w:szCs w:val="19"/>
        </w:rPr>
        <w:t xml:space="preserve">, </w:t>
      </w:r>
      <w:r w:rsidR="00D16C53">
        <w:rPr>
          <w:rFonts w:ascii="Arial" w:hAnsi="Arial" w:cs="Arial"/>
          <w:color w:val="FF0000"/>
          <w:sz w:val="19"/>
          <w:szCs w:val="19"/>
        </w:rPr>
        <w:t>Apache-Commons-cli is a command</w:t>
      </w:r>
      <w:r w:rsidR="003D107A">
        <w:rPr>
          <w:rFonts w:ascii="Arial" w:hAnsi="Arial" w:cs="Arial"/>
          <w:color w:val="FF0000"/>
          <w:sz w:val="19"/>
          <w:szCs w:val="19"/>
        </w:rPr>
        <w:t xml:space="preserve"> line parser</w:t>
      </w:r>
      <w:r w:rsidR="00CB556B">
        <w:rPr>
          <w:rFonts w:ascii="Arial" w:hAnsi="Arial" w:cs="Arial"/>
          <w:color w:val="FF0000"/>
          <w:sz w:val="19"/>
          <w:szCs w:val="19"/>
        </w:rPr>
        <w:t xml:space="preserve">. </w:t>
      </w:r>
      <w:r w:rsidR="002F0273">
        <w:rPr>
          <w:rFonts w:ascii="Arial" w:hAnsi="Arial" w:cs="Arial"/>
          <w:color w:val="FF0000"/>
          <w:sz w:val="19"/>
          <w:szCs w:val="19"/>
        </w:rPr>
        <w:t>Hence, we now have 7 real projects with versions.</w:t>
      </w:r>
      <w:r w:rsidR="00EA0391">
        <w:rPr>
          <w:rFonts w:ascii="Arial" w:hAnsi="Arial" w:cs="Arial"/>
          <w:color w:val="FF0000"/>
          <w:sz w:val="19"/>
          <w:szCs w:val="19"/>
        </w:rPr>
        <w:t xml:space="preserve"> </w:t>
      </w:r>
      <w:r w:rsidR="000371D9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CB556B">
        <w:rPr>
          <w:rFonts w:ascii="Arial" w:hAnsi="Arial" w:cs="Arial"/>
          <w:color w:val="FF0000"/>
          <w:sz w:val="19"/>
          <w:szCs w:val="19"/>
        </w:rPr>
        <w:t>Additionally, we have remove all those synthetic ones.</w:t>
      </w:r>
      <w:r w:rsidR="00EA0391">
        <w:rPr>
          <w:rFonts w:ascii="Arial" w:hAnsi="Arial" w:cs="Arial"/>
          <w:color w:val="FF0000"/>
          <w:sz w:val="19"/>
          <w:szCs w:val="19"/>
        </w:rPr>
        <w:t xml:space="preserve"> The total subject as well as subjects are as following table.</w:t>
      </w:r>
    </w:p>
    <w:p w:rsidR="00EA0391" w:rsidRDefault="00EA0391">
      <w:pPr>
        <w:rPr>
          <w:rFonts w:ascii="Arial" w:hAnsi="Arial" w:cs="Arial"/>
          <w:color w:val="FF0000"/>
          <w:sz w:val="19"/>
          <w:szCs w:val="19"/>
        </w:rPr>
      </w:pPr>
    </w:p>
    <w:p w:rsidR="00AA6FDF" w:rsidRDefault="00EA039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Additionally, we have </w:t>
      </w:r>
      <w:r w:rsidR="00452A88">
        <w:rPr>
          <w:rFonts w:ascii="Arial" w:hAnsi="Arial" w:cs="Arial"/>
          <w:color w:val="FF0000"/>
          <w:sz w:val="19"/>
          <w:szCs w:val="19"/>
        </w:rPr>
        <w:t xml:space="preserve">post them in </w:t>
      </w:r>
      <w:r w:rsidR="00452A88">
        <w:rPr>
          <w:rFonts w:ascii="Arial" w:hAnsi="Arial" w:cs="Arial" w:hint="eastAsia"/>
          <w:color w:val="FF0000"/>
          <w:sz w:val="19"/>
          <w:szCs w:val="19"/>
        </w:rPr>
        <w:t>t</w:t>
      </w:r>
      <w:r w:rsidR="00452A88">
        <w:rPr>
          <w:rFonts w:ascii="Arial" w:hAnsi="Arial" w:cs="Arial"/>
          <w:color w:val="FF0000"/>
          <w:sz w:val="19"/>
          <w:szCs w:val="19"/>
        </w:rPr>
        <w:t>he website</w:t>
      </w:r>
      <w:proofErr w:type="gramStart"/>
      <w:r w:rsidR="00452A88">
        <w:rPr>
          <w:rFonts w:ascii="Arial" w:hAnsi="Arial" w:cs="Arial"/>
          <w:color w:val="FF0000"/>
          <w:sz w:val="19"/>
          <w:szCs w:val="19"/>
        </w:rPr>
        <w:t>: .</w:t>
      </w:r>
      <w:proofErr w:type="gramEnd"/>
      <w:r w:rsidR="00452A88">
        <w:rPr>
          <w:rFonts w:ascii="Arial" w:hAnsi="Arial" w:cs="Arial"/>
          <w:color w:val="FF0000"/>
          <w:sz w:val="19"/>
          <w:szCs w:val="19"/>
        </w:rPr>
        <w:t xml:space="preserve"> That can reproduce those errors.</w:t>
      </w: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 w:rsidRPr="00AA6FDF">
        <w:rPr>
          <w:rFonts w:ascii="Arial" w:hAnsi="Arial" w:cs="Arial"/>
          <w:color w:val="222222"/>
          <w:sz w:val="19"/>
          <w:szCs w:val="19"/>
        </w:rPr>
        <w:t>joda</w:t>
      </w:r>
      <w:proofErr w:type="spellEnd"/>
      <w:r w:rsidRPr="00AA6FDF">
        <w:rPr>
          <w:rFonts w:ascii="Arial" w:hAnsi="Arial" w:cs="Arial"/>
          <w:color w:val="222222"/>
          <w:sz w:val="19"/>
          <w:szCs w:val="19"/>
        </w:rPr>
        <w:t>-time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E85F6B">
        <w:rPr>
          <w:rFonts w:ascii="Arial" w:hAnsi="Arial" w:cs="Arial"/>
          <w:color w:val="222222"/>
          <w:sz w:val="19"/>
          <w:szCs w:val="19"/>
        </w:rPr>
        <w:t>2.8.2</w:t>
      </w:r>
      <w:r w:rsidR="00477B8E">
        <w:rPr>
          <w:rFonts w:ascii="Arial" w:hAnsi="Arial" w:cs="Arial"/>
          <w:color w:val="222222"/>
          <w:sz w:val="19"/>
          <w:szCs w:val="19"/>
        </w:rPr>
        <w:t xml:space="preserve">  </w:t>
      </w:r>
      <w:proofErr w:type="spellStart"/>
      <w:r w:rsidR="00477B8E">
        <w:rPr>
          <w:rFonts w:ascii="Arial" w:hAnsi="Arial" w:cs="Arial"/>
          <w:color w:val="222222"/>
          <w:sz w:val="19"/>
          <w:szCs w:val="19"/>
        </w:rPr>
        <w:t>Paser</w:t>
      </w:r>
      <w:proofErr w:type="spellEnd"/>
      <w:r w:rsidR="00477B8E">
        <w:rPr>
          <w:rFonts w:ascii="Arial" w:hAnsi="Arial" w:cs="Arial"/>
          <w:color w:val="222222"/>
          <w:sz w:val="19"/>
          <w:szCs w:val="19"/>
        </w:rPr>
        <w:t xml:space="preserve"> error</w:t>
      </w:r>
      <w:r w:rsidR="00C91277">
        <w:rPr>
          <w:rFonts w:ascii="Arial" w:hAnsi="Arial" w:cs="Arial"/>
          <w:color w:val="222222"/>
          <w:sz w:val="19"/>
          <w:szCs w:val="19"/>
        </w:rPr>
        <w:t xml:space="preserve"> For Long Max and Min </w:t>
      </w:r>
      <w:r w:rsidR="00477B8E">
        <w:rPr>
          <w:rFonts w:ascii="Arial" w:hAnsi="Arial" w:cs="Arial"/>
          <w:color w:val="222222"/>
          <w:sz w:val="19"/>
          <w:szCs w:val="19"/>
        </w:rPr>
        <w:t xml:space="preserve"> </w:t>
      </w:r>
      <w:r w:rsidR="00C91277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6" w:history="1">
        <w:r w:rsidR="00F401EF" w:rsidRPr="00E906CD">
          <w:rPr>
            <w:rStyle w:val="a3"/>
            <w:rFonts w:ascii="Arial" w:hAnsi="Arial" w:cs="Arial"/>
            <w:sz w:val="19"/>
            <w:szCs w:val="19"/>
          </w:rPr>
          <w:t>https://github.com/JodaOrg/joda-time/issues/297</w:t>
        </w:r>
      </w:hyperlink>
    </w:p>
    <w:p w:rsidR="004D6136" w:rsidRDefault="0094018B" w:rsidP="0094018B">
      <w:pPr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 w:rsidRPr="0094018B">
        <w:rPr>
          <w:rFonts w:ascii="Arial" w:hAnsi="Arial" w:cs="Arial"/>
          <w:color w:val="222222"/>
          <w:sz w:val="19"/>
          <w:szCs w:val="19"/>
        </w:rPr>
        <w:t>Interval.parse</w:t>
      </w:r>
      <w:proofErr w:type="spellEnd"/>
      <w:r w:rsidRPr="0094018B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Pr="0094018B">
        <w:rPr>
          <w:rFonts w:ascii="Arial" w:hAnsi="Arial" w:cs="Arial"/>
          <w:color w:val="222222"/>
          <w:sz w:val="19"/>
          <w:szCs w:val="19"/>
        </w:rPr>
        <w:t>).</w:t>
      </w:r>
      <w:proofErr w:type="spellStart"/>
      <w:r w:rsidRPr="0094018B">
        <w:rPr>
          <w:rFonts w:ascii="Arial" w:hAnsi="Arial" w:cs="Arial"/>
          <w:color w:val="222222"/>
          <w:sz w:val="19"/>
          <w:szCs w:val="19"/>
        </w:rPr>
        <w:t>toDurationMillis</w:t>
      </w:r>
      <w:proofErr w:type="spellEnd"/>
      <w:r w:rsidRPr="0094018B">
        <w:rPr>
          <w:rFonts w:ascii="Arial" w:hAnsi="Arial" w:cs="Arial"/>
          <w:color w:val="222222"/>
          <w:sz w:val="19"/>
          <w:szCs w:val="19"/>
        </w:rPr>
        <w:t>() returns wrong values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hyperlink r:id="rId7" w:history="1">
        <w:r w:rsidRPr="00E906CD">
          <w:rPr>
            <w:rStyle w:val="a3"/>
            <w:rFonts w:ascii="Arial" w:hAnsi="Arial" w:cs="Arial"/>
            <w:sz w:val="19"/>
            <w:szCs w:val="19"/>
          </w:rPr>
          <w:t>https://github.com/JodaOrg/joda-time/issues/296</w:t>
        </w:r>
      </w:hyperlink>
    </w:p>
    <w:p w:rsidR="0094018B" w:rsidRDefault="00AB2F0B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(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the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second one should be changed the time zone to UTC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</w:p>
    <w:p w:rsidR="006D1175" w:rsidRDefault="006D1175" w:rsidP="0094018B">
      <w:pPr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 w:hint="eastAsia"/>
          <w:color w:val="222222"/>
          <w:sz w:val="19"/>
          <w:szCs w:val="19"/>
        </w:rPr>
        <w:lastRenderedPageBreak/>
        <w:t>Joda</w:t>
      </w:r>
      <w:proofErr w:type="spellEnd"/>
      <w:r w:rsidR="00AC6FDD">
        <w:rPr>
          <w:rFonts w:ascii="Arial" w:hAnsi="Arial" w:cs="Arial"/>
          <w:color w:val="222222"/>
          <w:sz w:val="19"/>
          <w:szCs w:val="19"/>
        </w:rPr>
        <w:t>-time 2.9.1</w:t>
      </w:r>
      <w:r w:rsidR="00D73A61">
        <w:rPr>
          <w:rFonts w:ascii="Arial" w:hAnsi="Arial" w:cs="Arial"/>
          <w:color w:val="222222"/>
          <w:sz w:val="19"/>
          <w:szCs w:val="19"/>
        </w:rPr>
        <w:t xml:space="preserve"> Getting </w:t>
      </w:r>
      <w:proofErr w:type="spellStart"/>
      <w:r w:rsidR="00D73A61">
        <w:rPr>
          <w:rFonts w:ascii="Arial" w:hAnsi="Arial" w:cs="Arial"/>
          <w:color w:val="222222"/>
          <w:sz w:val="19"/>
          <w:szCs w:val="19"/>
        </w:rPr>
        <w:t>ArrayIndexOutOfBoundsException</w:t>
      </w:r>
      <w:proofErr w:type="spellEnd"/>
      <w:r w:rsidR="00D73A61">
        <w:rPr>
          <w:rFonts w:ascii="Arial" w:hAnsi="Arial" w:cs="Arial"/>
          <w:color w:val="222222"/>
          <w:sz w:val="19"/>
          <w:szCs w:val="19"/>
        </w:rPr>
        <w:t xml:space="preserve"> </w:t>
      </w:r>
      <w:r w:rsidR="00F7025D" w:rsidRPr="00F7025D">
        <w:rPr>
          <w:rFonts w:ascii="Arial" w:hAnsi="Arial" w:cs="Arial"/>
          <w:color w:val="222222"/>
          <w:sz w:val="19"/>
          <w:szCs w:val="19"/>
        </w:rPr>
        <w:t xml:space="preserve">exception </w:t>
      </w:r>
      <w:r w:rsidR="00B81D2D">
        <w:rPr>
          <w:rFonts w:ascii="Arial" w:hAnsi="Arial" w:cs="Arial"/>
          <w:color w:val="222222"/>
          <w:sz w:val="19"/>
          <w:szCs w:val="19"/>
        </w:rPr>
        <w:t xml:space="preserve">  </w:t>
      </w:r>
      <w:hyperlink r:id="rId8" w:history="1">
        <w:r w:rsidR="00B81D2D" w:rsidRPr="00987384">
          <w:rPr>
            <w:rStyle w:val="a3"/>
            <w:rFonts w:ascii="Arial" w:hAnsi="Arial" w:cs="Arial"/>
            <w:sz w:val="19"/>
            <w:szCs w:val="19"/>
          </w:rPr>
          <w:t>https://github.com/JodaOrg/joda-time/issues/361</w:t>
        </w:r>
      </w:hyperlink>
    </w:p>
    <w:p w:rsidR="00D03065" w:rsidRDefault="00D03065" w:rsidP="0094018B">
      <w:pPr>
        <w:rPr>
          <w:rFonts w:ascii="Arial" w:hAnsi="Arial" w:cs="Arial"/>
          <w:color w:val="222222"/>
          <w:sz w:val="19"/>
          <w:szCs w:val="19"/>
        </w:rPr>
      </w:pPr>
    </w:p>
    <w:p w:rsidR="00D03065" w:rsidRDefault="00AA4423" w:rsidP="0094018B">
      <w:pPr>
        <w:rPr>
          <w:rFonts w:ascii="Arial" w:hAnsi="Arial" w:cs="Arial"/>
          <w:color w:val="222222"/>
          <w:sz w:val="19"/>
          <w:szCs w:val="19"/>
        </w:rPr>
      </w:pPr>
      <w:proofErr w:type="spellStart"/>
      <w:r w:rsidRPr="00AA4423">
        <w:rPr>
          <w:rFonts w:ascii="Arial" w:hAnsi="Arial" w:cs="Arial"/>
          <w:color w:val="222222"/>
          <w:sz w:val="19"/>
          <w:szCs w:val="19"/>
        </w:rPr>
        <w:t>Etc</w:t>
      </w:r>
      <w:proofErr w:type="spellEnd"/>
      <w:r w:rsidRPr="00AA4423">
        <w:rPr>
          <w:rFonts w:ascii="Arial" w:hAnsi="Arial" w:cs="Arial"/>
          <w:color w:val="222222"/>
          <w:sz w:val="19"/>
          <w:szCs w:val="19"/>
        </w:rPr>
        <w:t xml:space="preserve">/GMT not </w:t>
      </w:r>
      <w:proofErr w:type="spellStart"/>
      <w:r w:rsidRPr="00AA4423">
        <w:rPr>
          <w:rFonts w:ascii="Arial" w:hAnsi="Arial" w:cs="Arial"/>
          <w:color w:val="222222"/>
          <w:sz w:val="19"/>
          <w:szCs w:val="19"/>
        </w:rPr>
        <w:t>recognised</w:t>
      </w:r>
      <w:proofErr w:type="spellEnd"/>
      <w:r w:rsidRPr="00AA4423">
        <w:rPr>
          <w:rFonts w:ascii="Arial" w:hAnsi="Arial" w:cs="Arial"/>
          <w:color w:val="222222"/>
          <w:sz w:val="19"/>
          <w:szCs w:val="19"/>
        </w:rPr>
        <w:t xml:space="preserve"> as </w:t>
      </w:r>
      <w:proofErr w:type="spellStart"/>
      <w:r w:rsidRPr="00AA4423">
        <w:rPr>
          <w:rFonts w:ascii="Arial" w:hAnsi="Arial" w:cs="Arial"/>
          <w:color w:val="222222"/>
          <w:sz w:val="19"/>
          <w:szCs w:val="19"/>
        </w:rPr>
        <w:t>timezone</w:t>
      </w:r>
      <w:proofErr w:type="spellEnd"/>
      <w:r w:rsidRPr="00AA4423">
        <w:rPr>
          <w:rFonts w:ascii="Arial" w:hAnsi="Arial" w:cs="Arial"/>
          <w:color w:val="222222"/>
          <w:sz w:val="19"/>
          <w:szCs w:val="19"/>
        </w:rPr>
        <w:t xml:space="preserve"> id in </w:t>
      </w:r>
      <w:proofErr w:type="gramStart"/>
      <w:r w:rsidRPr="00AA4423">
        <w:rPr>
          <w:rFonts w:ascii="Arial" w:hAnsi="Arial" w:cs="Arial"/>
          <w:color w:val="222222"/>
          <w:sz w:val="19"/>
          <w:szCs w:val="19"/>
        </w:rPr>
        <w:t xml:space="preserve">2.9.1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End"/>
      <w:r w:rsidR="00E353D6">
        <w:fldChar w:fldCharType="begin"/>
      </w:r>
      <w:r w:rsidR="00E353D6">
        <w:instrText xml:space="preserve"> HYPERLINK "https://github.com/JodaOrg/joda-time/issues/347" </w:instrText>
      </w:r>
      <w:r w:rsidR="00E353D6">
        <w:fldChar w:fldCharType="separate"/>
      </w:r>
      <w:r w:rsidR="00D03065" w:rsidRPr="00987384">
        <w:rPr>
          <w:rStyle w:val="a3"/>
          <w:rFonts w:ascii="Arial" w:hAnsi="Arial" w:cs="Arial"/>
          <w:sz w:val="19"/>
          <w:szCs w:val="19"/>
        </w:rPr>
        <w:t>https://github.com/JodaOrg/joda-time/issues/347</w:t>
      </w:r>
      <w:r w:rsidR="00E353D6">
        <w:rPr>
          <w:rStyle w:val="a3"/>
          <w:rFonts w:ascii="Arial" w:hAnsi="Arial" w:cs="Arial"/>
          <w:sz w:val="19"/>
          <w:szCs w:val="19"/>
        </w:rPr>
        <w:fldChar w:fldCharType="end"/>
      </w:r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 w:hint="eastAsia"/>
          <w:color w:val="222222"/>
          <w:sz w:val="19"/>
          <w:szCs w:val="19"/>
        </w:rPr>
        <w:t>Joda</w:t>
      </w:r>
      <w:proofErr w:type="spellEnd"/>
      <w:r>
        <w:rPr>
          <w:rFonts w:ascii="Arial" w:hAnsi="Arial" w:cs="Arial"/>
          <w:color w:val="222222"/>
          <w:sz w:val="19"/>
          <w:szCs w:val="19"/>
        </w:rPr>
        <w:t>-time 2.3</w:t>
      </w:r>
      <w:r w:rsidR="00D2248F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="00D2248F" w:rsidRPr="00D2248F">
        <w:rPr>
          <w:rFonts w:ascii="Arial" w:hAnsi="Arial" w:cs="Arial"/>
          <w:color w:val="222222"/>
          <w:sz w:val="19"/>
          <w:szCs w:val="19"/>
        </w:rPr>
        <w:t>addDays</w:t>
      </w:r>
      <w:proofErr w:type="spellEnd"/>
      <w:r w:rsidR="00D2248F" w:rsidRPr="00D2248F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="00D2248F" w:rsidRPr="00D2248F">
        <w:rPr>
          <w:rFonts w:ascii="Arial" w:hAnsi="Arial" w:cs="Arial"/>
          <w:color w:val="222222"/>
          <w:sz w:val="19"/>
          <w:szCs w:val="19"/>
        </w:rPr>
        <w:t xml:space="preserve">0) changes value of </w:t>
      </w:r>
      <w:proofErr w:type="spellStart"/>
      <w:r w:rsidR="00D2248F" w:rsidRPr="00D2248F">
        <w:rPr>
          <w:rFonts w:ascii="Arial" w:hAnsi="Arial" w:cs="Arial"/>
          <w:color w:val="222222"/>
          <w:sz w:val="19"/>
          <w:szCs w:val="19"/>
        </w:rPr>
        <w:t>MutableDateTime</w:t>
      </w:r>
      <w:proofErr w:type="spellEnd"/>
      <w:r w:rsidR="00D2248F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9" w:history="1">
        <w:r w:rsidR="00D2248F" w:rsidRPr="00987384">
          <w:rPr>
            <w:rStyle w:val="a3"/>
            <w:rFonts w:ascii="Arial" w:hAnsi="Arial" w:cs="Arial"/>
            <w:sz w:val="19"/>
            <w:szCs w:val="19"/>
          </w:rPr>
          <w:t>https://github.com/JodaOrg/joda-time/issues/77</w:t>
        </w:r>
      </w:hyperlink>
    </w:p>
    <w:p w:rsidR="00D2248F" w:rsidRDefault="00D2248F" w:rsidP="0094018B">
      <w:pPr>
        <w:rPr>
          <w:rFonts w:ascii="Arial" w:hAnsi="Arial" w:cs="Arial"/>
          <w:color w:val="222222"/>
          <w:sz w:val="19"/>
          <w:szCs w:val="19"/>
        </w:rPr>
      </w:pPr>
    </w:p>
    <w:p w:rsidR="00776AC9" w:rsidRDefault="00CA4EB7" w:rsidP="0094018B">
      <w:pPr>
        <w:rPr>
          <w:rFonts w:ascii="Arial" w:hAnsi="Arial" w:cs="Arial"/>
          <w:color w:val="222222"/>
          <w:sz w:val="19"/>
          <w:szCs w:val="19"/>
        </w:rPr>
      </w:pPr>
      <w:r w:rsidRPr="00CA4EB7">
        <w:rPr>
          <w:rFonts w:ascii="Arial" w:hAnsi="Arial" w:cs="Arial"/>
          <w:color w:val="222222"/>
          <w:sz w:val="19"/>
          <w:szCs w:val="19"/>
        </w:rPr>
        <w:t>Dates with formats starting with a leading '+' sign before the year part are getting parsed improperly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0" w:history="1">
        <w:r w:rsidR="00D606B9" w:rsidRPr="00F9514F">
          <w:rPr>
            <w:rStyle w:val="a3"/>
            <w:rFonts w:ascii="Arial" w:hAnsi="Arial" w:cs="Arial"/>
            <w:sz w:val="19"/>
            <w:szCs w:val="19"/>
          </w:rPr>
          <w:t>https://github.com/JodaOrg/joda-time/issues/86</w:t>
        </w:r>
      </w:hyperlink>
    </w:p>
    <w:p w:rsidR="00D606B9" w:rsidRDefault="00D606B9" w:rsidP="0094018B">
      <w:pPr>
        <w:rPr>
          <w:rFonts w:ascii="Arial" w:hAnsi="Arial" w:cs="Arial"/>
          <w:color w:val="222222"/>
          <w:sz w:val="19"/>
          <w:szCs w:val="19"/>
        </w:rPr>
      </w:pPr>
    </w:p>
    <w:p w:rsidR="00E7150B" w:rsidRDefault="00E7150B" w:rsidP="0094018B">
      <w:pPr>
        <w:rPr>
          <w:rFonts w:ascii="Arial" w:hAnsi="Arial" w:cs="Arial"/>
          <w:color w:val="222222"/>
          <w:sz w:val="19"/>
          <w:szCs w:val="19"/>
        </w:rPr>
      </w:pPr>
    </w:p>
    <w:p w:rsidR="00B83C81" w:rsidRDefault="005247C3" w:rsidP="0094018B">
      <w:proofErr w:type="spellStart"/>
      <w:proofErr w:type="gramStart"/>
      <w:r w:rsidRPr="005247C3">
        <w:rPr>
          <w:rFonts w:ascii="Arial" w:hAnsi="Arial" w:cs="Arial"/>
          <w:color w:val="222222"/>
          <w:sz w:val="19"/>
          <w:szCs w:val="19"/>
        </w:rPr>
        <w:t>jsoup</w:t>
      </w:r>
      <w:proofErr w:type="spellEnd"/>
      <w:r w:rsidR="00983AC6">
        <w:rPr>
          <w:rFonts w:ascii="Arial" w:hAnsi="Arial" w:cs="Arial"/>
          <w:color w:val="222222"/>
          <w:sz w:val="19"/>
          <w:szCs w:val="19"/>
        </w:rPr>
        <w:t xml:space="preserve">  </w:t>
      </w:r>
      <w:r w:rsidR="002A5D6A">
        <w:rPr>
          <w:rFonts w:ascii="Arial" w:hAnsi="Arial" w:cs="Arial"/>
          <w:color w:val="222222"/>
          <w:sz w:val="19"/>
          <w:szCs w:val="19"/>
        </w:rPr>
        <w:t>1.8.3</w:t>
      </w:r>
      <w:proofErr w:type="gramEnd"/>
      <w:r w:rsidR="002F354C">
        <w:rPr>
          <w:rFonts w:ascii="Arial" w:hAnsi="Arial" w:cs="Arial"/>
          <w:color w:val="222222"/>
          <w:sz w:val="19"/>
          <w:szCs w:val="19"/>
        </w:rPr>
        <w:t xml:space="preserve"> </w:t>
      </w:r>
      <w:r w:rsidR="00347E73"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0D1FEB" w:rsidRPr="000D1FEB">
        <w:rPr>
          <w:rFonts w:ascii="Arial" w:hAnsi="Arial" w:cs="Arial"/>
          <w:color w:val="222222"/>
          <w:sz w:val="19"/>
          <w:szCs w:val="19"/>
        </w:rPr>
        <w:t>hashCode</w:t>
      </w:r>
      <w:proofErr w:type="spellEnd"/>
      <w:r w:rsidR="000D1FEB" w:rsidRPr="000D1FEB">
        <w:rPr>
          <w:rFonts w:ascii="Arial" w:hAnsi="Arial" w:cs="Arial"/>
          <w:color w:val="222222"/>
          <w:sz w:val="19"/>
          <w:szCs w:val="19"/>
        </w:rPr>
        <w:t xml:space="preserve"> assumes immutable data, b</w:t>
      </w:r>
      <w:r w:rsidR="000D1FEB">
        <w:rPr>
          <w:rFonts w:ascii="Arial" w:hAnsi="Arial" w:cs="Arial"/>
          <w:color w:val="222222"/>
          <w:sz w:val="19"/>
          <w:szCs w:val="19"/>
        </w:rPr>
        <w:t>reaks hash tables when modified</w:t>
      </w:r>
      <w:r w:rsidR="002F354C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1" w:history="1">
        <w:r w:rsidR="00810DAB" w:rsidRPr="007B2C4D">
          <w:rPr>
            <w:rStyle w:val="a3"/>
          </w:rPr>
          <w:t>https://github.com/jhy/jsoup/issues/688</w:t>
        </w:r>
      </w:hyperlink>
    </w:p>
    <w:p w:rsidR="00810DAB" w:rsidRDefault="00810DAB" w:rsidP="0094018B">
      <w:pPr>
        <w:rPr>
          <w:rFonts w:ascii="Arial" w:hAnsi="Arial" w:cs="Arial"/>
          <w:color w:val="222222"/>
          <w:sz w:val="19"/>
          <w:szCs w:val="19"/>
        </w:rPr>
      </w:pPr>
    </w:p>
    <w:p w:rsidR="00B83C81" w:rsidRDefault="00317D1B" w:rsidP="00BB2830">
      <w:pPr>
        <w:ind w:firstLineChars="600" w:firstLine="1140"/>
        <w:rPr>
          <w:rFonts w:ascii="Arial" w:hAnsi="Arial" w:cs="Arial"/>
          <w:color w:val="222222"/>
          <w:sz w:val="19"/>
          <w:szCs w:val="19"/>
        </w:rPr>
      </w:pPr>
      <w:r w:rsidRPr="00317D1B">
        <w:rPr>
          <w:rFonts w:ascii="Arial" w:hAnsi="Arial" w:cs="Arial"/>
          <w:color w:val="222222"/>
          <w:sz w:val="19"/>
          <w:szCs w:val="19"/>
        </w:rPr>
        <w:t xml:space="preserve">Bug in </w:t>
      </w:r>
      <w:proofErr w:type="spellStart"/>
      <w:proofErr w:type="gramStart"/>
      <w:r w:rsidRPr="00317D1B">
        <w:rPr>
          <w:rFonts w:ascii="Arial" w:hAnsi="Arial" w:cs="Arial"/>
          <w:color w:val="222222"/>
          <w:sz w:val="19"/>
          <w:szCs w:val="19"/>
        </w:rPr>
        <w:t>Element.insertChildren</w:t>
      </w:r>
      <w:proofErr w:type="spellEnd"/>
      <w:r w:rsidRPr="00317D1B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Pr="00317D1B">
        <w:rPr>
          <w:rFonts w:ascii="Arial" w:hAnsi="Arial" w:cs="Arial"/>
          <w:color w:val="222222"/>
          <w:sz w:val="19"/>
          <w:szCs w:val="19"/>
        </w:rPr>
        <w:t xml:space="preserve">)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2" w:history="1">
        <w:r w:rsidR="003A4DBF" w:rsidRPr="00D8350E">
          <w:rPr>
            <w:rStyle w:val="a3"/>
            <w:rFonts w:ascii="Arial" w:hAnsi="Arial" w:cs="Arial"/>
            <w:sz w:val="19"/>
            <w:szCs w:val="19"/>
          </w:rPr>
          <w:t>https://github.com/jhy/jsoup/issues/689</w:t>
        </w:r>
      </w:hyperlink>
    </w:p>
    <w:p w:rsidR="003A4DBF" w:rsidRDefault="003A4DBF" w:rsidP="0094018B">
      <w:pPr>
        <w:rPr>
          <w:rFonts w:ascii="Arial" w:hAnsi="Arial" w:cs="Arial"/>
          <w:color w:val="222222"/>
          <w:sz w:val="19"/>
          <w:szCs w:val="19"/>
        </w:rPr>
      </w:pPr>
    </w:p>
    <w:p w:rsidR="002F354C" w:rsidRDefault="002F354C" w:rsidP="0094018B">
      <w:pPr>
        <w:rPr>
          <w:rFonts w:ascii="Arial" w:hAnsi="Arial" w:cs="Arial"/>
          <w:color w:val="222222"/>
          <w:sz w:val="19"/>
          <w:szCs w:val="19"/>
        </w:rPr>
      </w:pPr>
    </w:p>
    <w:p w:rsidR="00E7150B" w:rsidRDefault="00F16A03" w:rsidP="0094018B">
      <w:pPr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 w:rsidRPr="005247C3">
        <w:rPr>
          <w:rFonts w:ascii="Arial" w:hAnsi="Arial" w:cs="Arial"/>
          <w:color w:val="222222"/>
          <w:sz w:val="19"/>
          <w:szCs w:val="19"/>
        </w:rPr>
        <w:t>jsoup</w:t>
      </w:r>
      <w:proofErr w:type="spellEnd"/>
      <w:r w:rsidR="00BC4E8D">
        <w:rPr>
          <w:rFonts w:ascii="Arial" w:hAnsi="Arial" w:cs="Arial"/>
          <w:color w:val="222222"/>
          <w:sz w:val="19"/>
          <w:szCs w:val="19"/>
        </w:rPr>
        <w:t xml:space="preserve">  1.9.1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Pr="00F16A03">
        <w:rPr>
          <w:rFonts w:ascii="Arial" w:hAnsi="Arial" w:cs="Arial"/>
          <w:color w:val="222222"/>
          <w:sz w:val="19"/>
          <w:szCs w:val="19"/>
        </w:rPr>
        <w:t>JSoup</w:t>
      </w:r>
      <w:proofErr w:type="spellEnd"/>
      <w:r w:rsidRPr="00F16A03">
        <w:rPr>
          <w:rFonts w:ascii="Arial" w:hAnsi="Arial" w:cs="Arial"/>
          <w:color w:val="222222"/>
          <w:sz w:val="19"/>
          <w:szCs w:val="19"/>
        </w:rPr>
        <w:t xml:space="preserve"> Created XML Document Contains Invalid XML Declaration String </w:t>
      </w:r>
      <w:hyperlink r:id="rId13" w:history="1">
        <w:r w:rsidR="00154AD0" w:rsidRPr="00D8350E">
          <w:rPr>
            <w:rStyle w:val="a3"/>
            <w:rFonts w:ascii="Arial" w:hAnsi="Arial" w:cs="Arial"/>
            <w:sz w:val="19"/>
            <w:szCs w:val="19"/>
          </w:rPr>
          <w:t>https://github.com/jhy/jsoup/issues/652</w:t>
        </w:r>
      </w:hyperlink>
    </w:p>
    <w:p w:rsidR="00D2248F" w:rsidRDefault="00D2248F" w:rsidP="0094018B">
      <w:pPr>
        <w:rPr>
          <w:rFonts w:ascii="Arial" w:hAnsi="Arial" w:cs="Arial"/>
          <w:color w:val="222222"/>
          <w:sz w:val="19"/>
          <w:szCs w:val="19"/>
        </w:rPr>
      </w:pPr>
    </w:p>
    <w:p w:rsidR="0051521B" w:rsidRDefault="00E636AC" w:rsidP="0094018B">
      <w:pPr>
        <w:rPr>
          <w:rFonts w:ascii="Arial" w:hAnsi="Arial" w:cs="Arial"/>
          <w:color w:val="222222"/>
          <w:sz w:val="19"/>
          <w:szCs w:val="19"/>
        </w:rPr>
      </w:pPr>
      <w:r w:rsidRPr="00E636AC">
        <w:rPr>
          <w:rFonts w:ascii="Arial" w:hAnsi="Arial" w:cs="Arial"/>
          <w:color w:val="222222"/>
          <w:sz w:val="19"/>
          <w:szCs w:val="19"/>
        </w:rPr>
        <w:t xml:space="preserve">Parse failed with </w:t>
      </w:r>
      <w:proofErr w:type="spellStart"/>
      <w:r w:rsidRPr="00E636AC">
        <w:rPr>
          <w:rFonts w:ascii="Arial" w:hAnsi="Arial" w:cs="Arial"/>
          <w:color w:val="222222"/>
          <w:sz w:val="19"/>
          <w:szCs w:val="19"/>
        </w:rPr>
        <w:t>org.jsoup.select.Selector$SelectorParseException</w:t>
      </w:r>
      <w:proofErr w:type="spellEnd"/>
      <w:r w:rsidRPr="00E636AC">
        <w:rPr>
          <w:rFonts w:ascii="Arial" w:hAnsi="Arial" w:cs="Arial"/>
          <w:color w:val="222222"/>
          <w:sz w:val="19"/>
          <w:szCs w:val="19"/>
        </w:rPr>
        <w:t xml:space="preserve"> when selector has unbalanced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4" w:history="1">
        <w:r w:rsidRPr="00D8350E">
          <w:rPr>
            <w:rStyle w:val="a3"/>
            <w:rFonts w:ascii="Arial" w:hAnsi="Arial" w:cs="Arial"/>
            <w:sz w:val="19"/>
            <w:szCs w:val="19"/>
          </w:rPr>
          <w:t>https://github.com/jhy/jsoup/issues/611</w:t>
        </w:r>
      </w:hyperlink>
    </w:p>
    <w:p w:rsidR="00E636AC" w:rsidRDefault="00E636AC" w:rsidP="0094018B">
      <w:pPr>
        <w:rPr>
          <w:rFonts w:ascii="Arial" w:hAnsi="Arial" w:cs="Arial"/>
          <w:color w:val="222222"/>
          <w:sz w:val="19"/>
          <w:szCs w:val="19"/>
        </w:rPr>
      </w:pPr>
    </w:p>
    <w:p w:rsidR="00830ED0" w:rsidRDefault="00830ED0" w:rsidP="0094018B">
      <w:pPr>
        <w:rPr>
          <w:rFonts w:ascii="Arial" w:hAnsi="Arial" w:cs="Arial"/>
          <w:color w:val="222222"/>
          <w:sz w:val="19"/>
          <w:szCs w:val="19"/>
        </w:rPr>
      </w:pPr>
    </w:p>
    <w:p w:rsidR="00937485" w:rsidRDefault="00830ED0" w:rsidP="00937485">
      <w:r>
        <w:rPr>
          <w:rFonts w:ascii="Arial" w:hAnsi="Arial" w:cs="Arial" w:hint="eastAsia"/>
          <w:color w:val="222222"/>
          <w:sz w:val="19"/>
          <w:szCs w:val="19"/>
        </w:rPr>
        <w:t>Common-cli</w:t>
      </w:r>
      <w:r w:rsidR="00DA180B">
        <w:rPr>
          <w:rFonts w:ascii="Arial" w:hAnsi="Arial" w:cs="Arial"/>
          <w:color w:val="222222"/>
          <w:sz w:val="19"/>
          <w:szCs w:val="19"/>
        </w:rPr>
        <w:t xml:space="preserve"> </w:t>
      </w:r>
      <w:r w:rsidR="00DA180B" w:rsidRPr="00DA180B">
        <w:rPr>
          <w:rFonts w:ascii="Arial" w:hAnsi="Arial" w:cs="Arial"/>
          <w:color w:val="222222"/>
          <w:sz w:val="19"/>
          <w:szCs w:val="19"/>
        </w:rPr>
        <w:t>1.3.1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214BA" w:rsidRPr="00B214BA">
        <w:rPr>
          <w:rFonts w:ascii="Arial" w:hAnsi="Arial" w:cs="Arial"/>
          <w:color w:val="222222"/>
          <w:sz w:val="19"/>
          <w:szCs w:val="19"/>
        </w:rPr>
        <w:t>Optional argument picking up next regular option as its argument</w:t>
      </w:r>
      <w:r w:rsidR="00DA180B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5" w:history="1">
        <w:r w:rsidR="00937485" w:rsidRPr="00511D46">
          <w:rPr>
            <w:rStyle w:val="a3"/>
          </w:rPr>
          <w:t>https://issues.apache.org/jira/browse/CLI-265</w:t>
        </w:r>
      </w:hyperlink>
    </w:p>
    <w:p w:rsidR="00830ED0" w:rsidRPr="00937485" w:rsidRDefault="00830ED0" w:rsidP="00DC6B8A">
      <w:pPr>
        <w:rPr>
          <w:rFonts w:ascii="Arial" w:hAnsi="Arial" w:cs="Arial"/>
          <w:color w:val="222222"/>
          <w:sz w:val="19"/>
          <w:szCs w:val="19"/>
        </w:rPr>
      </w:pPr>
    </w:p>
    <w:p w:rsidR="00830ED0" w:rsidRDefault="00830ED0" w:rsidP="0094018B">
      <w:pPr>
        <w:rPr>
          <w:rFonts w:ascii="Arial" w:hAnsi="Arial" w:cs="Arial"/>
          <w:color w:val="222222"/>
          <w:sz w:val="19"/>
          <w:szCs w:val="19"/>
        </w:rPr>
      </w:pPr>
    </w:p>
    <w:p w:rsidR="00F6281E" w:rsidRDefault="00752AD3" w:rsidP="00EA195F">
      <w:pPr>
        <w:ind w:leftChars="50" w:left="105"/>
        <w:rPr>
          <w:rStyle w:val="a3"/>
          <w:rFonts w:ascii="Arial" w:hAnsi="Arial" w:cs="Arial"/>
          <w:sz w:val="19"/>
          <w:szCs w:val="19"/>
        </w:rPr>
      </w:pPr>
      <w:proofErr w:type="spellStart"/>
      <w:r w:rsidRPr="00752AD3">
        <w:rPr>
          <w:rFonts w:ascii="Arial" w:hAnsi="Arial" w:cs="Arial"/>
          <w:color w:val="222222"/>
          <w:sz w:val="19"/>
          <w:szCs w:val="19"/>
        </w:rPr>
        <w:t>DefaultParser</w:t>
      </w:r>
      <w:proofErr w:type="spellEnd"/>
      <w:r w:rsidRPr="00752AD3">
        <w:rPr>
          <w:rFonts w:ascii="Arial" w:hAnsi="Arial" w:cs="Arial"/>
          <w:color w:val="222222"/>
          <w:sz w:val="19"/>
          <w:szCs w:val="19"/>
        </w:rPr>
        <w:t>, option with long name and single dash, unlimited arguments</w:t>
      </w:r>
    </w:p>
    <w:p w:rsidR="00CE458F" w:rsidRDefault="00E353D6" w:rsidP="00CE458F">
      <w:hyperlink r:id="rId16" w:history="1">
        <w:r w:rsidR="00CE458F" w:rsidRPr="00511D46">
          <w:rPr>
            <w:rStyle w:val="a3"/>
          </w:rPr>
          <w:t>https://issues.apache.org/jira/browse/CLI-255</w:t>
        </w:r>
      </w:hyperlink>
    </w:p>
    <w:p w:rsidR="00C94149" w:rsidRPr="00CE458F" w:rsidRDefault="00C94149" w:rsidP="00257C5B">
      <w:pPr>
        <w:rPr>
          <w:rFonts w:ascii="Arial" w:hAnsi="Arial" w:cs="Arial"/>
          <w:color w:val="222222"/>
          <w:sz w:val="19"/>
          <w:szCs w:val="19"/>
        </w:rPr>
      </w:pPr>
    </w:p>
    <w:p w:rsidR="000F5DEC" w:rsidRDefault="000F5DEC" w:rsidP="0094018B">
      <w:pPr>
        <w:rPr>
          <w:rFonts w:ascii="Arial" w:hAnsi="Arial" w:cs="Arial"/>
          <w:color w:val="222222"/>
          <w:sz w:val="19"/>
          <w:szCs w:val="19"/>
        </w:rPr>
      </w:pPr>
    </w:p>
    <w:p w:rsidR="001749A3" w:rsidRDefault="001749A3" w:rsidP="0094018B">
      <w:pPr>
        <w:rPr>
          <w:rFonts w:ascii="Arial" w:hAnsi="Arial" w:cs="Arial"/>
          <w:color w:val="222222"/>
          <w:sz w:val="19"/>
          <w:szCs w:val="19"/>
        </w:rPr>
      </w:pPr>
    </w:p>
    <w:p w:rsidR="00EA195F" w:rsidRDefault="00EA195F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Common-cli </w:t>
      </w:r>
      <w:proofErr w:type="gramStart"/>
      <w:r>
        <w:rPr>
          <w:rFonts w:ascii="Arial" w:hAnsi="Arial" w:cs="Arial" w:hint="eastAsia"/>
          <w:color w:val="222222"/>
          <w:sz w:val="19"/>
          <w:szCs w:val="19"/>
        </w:rPr>
        <w:t>1.2</w:t>
      </w:r>
      <w:r w:rsidR="00436734">
        <w:rPr>
          <w:rFonts w:ascii="Arial" w:hAnsi="Arial" w:cs="Arial"/>
          <w:color w:val="222222"/>
          <w:sz w:val="19"/>
          <w:szCs w:val="19"/>
        </w:rPr>
        <w:t xml:space="preserve"> </w:t>
      </w:r>
      <w:r w:rsidR="00A424AB">
        <w:rPr>
          <w:rFonts w:ascii="Arial" w:hAnsi="Arial" w:cs="Arial"/>
          <w:color w:val="222222"/>
          <w:sz w:val="19"/>
          <w:szCs w:val="19"/>
        </w:rPr>
        <w:t xml:space="preserve"> </w:t>
      </w:r>
      <w:r w:rsidR="00BA22FA" w:rsidRPr="00BA22FA">
        <w:rPr>
          <w:rFonts w:ascii="Arial" w:hAnsi="Arial" w:cs="Arial"/>
          <w:color w:val="222222"/>
          <w:sz w:val="19"/>
          <w:szCs w:val="19"/>
        </w:rPr>
        <w:t>Unable</w:t>
      </w:r>
      <w:proofErr w:type="gramEnd"/>
      <w:r w:rsidR="00BA22FA" w:rsidRPr="00BA22FA">
        <w:rPr>
          <w:rFonts w:ascii="Arial" w:hAnsi="Arial" w:cs="Arial"/>
          <w:color w:val="222222"/>
          <w:sz w:val="19"/>
          <w:szCs w:val="19"/>
        </w:rPr>
        <w:t xml:space="preserve"> to properly require options</w:t>
      </w:r>
      <w:r w:rsidR="00A424AB">
        <w:rPr>
          <w:rFonts w:ascii="Arial" w:hAnsi="Arial" w:cs="Arial"/>
          <w:color w:val="222222"/>
          <w:sz w:val="19"/>
          <w:szCs w:val="19"/>
        </w:rPr>
        <w:t xml:space="preserve"> </w:t>
      </w:r>
    </w:p>
    <w:p w:rsidR="00323111" w:rsidRDefault="002C40A5" w:rsidP="0094018B">
      <w:hyperlink r:id="rId17" w:history="1">
        <w:r w:rsidRPr="001B110B">
          <w:rPr>
            <w:rStyle w:val="a3"/>
          </w:rPr>
          <w:t>https://issues.apache.org/jira/browse/CLI-230</w:t>
        </w:r>
      </w:hyperlink>
    </w:p>
    <w:p w:rsidR="002C40A5" w:rsidRDefault="002C40A5" w:rsidP="0094018B">
      <w:pPr>
        <w:rPr>
          <w:rFonts w:ascii="Arial" w:hAnsi="Arial" w:cs="Arial"/>
          <w:color w:val="222222"/>
          <w:sz w:val="19"/>
          <w:szCs w:val="19"/>
        </w:rPr>
      </w:pPr>
    </w:p>
    <w:p w:rsidR="00F54D8D" w:rsidRPr="00EA195F" w:rsidRDefault="00F54D8D" w:rsidP="0094018B">
      <w:pPr>
        <w:rPr>
          <w:rFonts w:ascii="Arial" w:hAnsi="Arial" w:cs="Arial"/>
          <w:color w:val="222222"/>
          <w:sz w:val="19"/>
          <w:szCs w:val="19"/>
        </w:rPr>
      </w:pPr>
    </w:p>
    <w:p w:rsidR="00B81D2D" w:rsidRDefault="00C32A03" w:rsidP="0094018B">
      <w:r w:rsidRPr="00C32A03">
        <w:rPr>
          <w:rFonts w:ascii="Arial" w:hAnsi="Arial" w:cs="Arial"/>
          <w:color w:val="222222"/>
          <w:sz w:val="19"/>
          <w:szCs w:val="19"/>
        </w:rPr>
        <w:t>Quoted string parsing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8" w:history="1">
        <w:r w:rsidR="00461344" w:rsidRPr="00511D46">
          <w:rPr>
            <w:rStyle w:val="a3"/>
          </w:rPr>
          <w:t>https://issues.apache.org/jira/browse/CLI-213</w:t>
        </w:r>
      </w:hyperlink>
    </w:p>
    <w:p w:rsidR="00461344" w:rsidRDefault="00461344" w:rsidP="0094018B">
      <w:pPr>
        <w:rPr>
          <w:rFonts w:ascii="Arial" w:hAnsi="Arial" w:cs="Arial"/>
          <w:color w:val="222222"/>
          <w:sz w:val="19"/>
          <w:szCs w:val="19"/>
        </w:rPr>
      </w:pPr>
    </w:p>
    <w:p w:rsidR="00C32A03" w:rsidRDefault="00C32A03" w:rsidP="0094018B">
      <w:pPr>
        <w:rPr>
          <w:rFonts w:ascii="Arial" w:hAnsi="Arial" w:cs="Arial"/>
          <w:color w:val="222222"/>
          <w:sz w:val="19"/>
          <w:szCs w:val="19"/>
        </w:rPr>
      </w:pPr>
    </w:p>
    <w:p w:rsidR="00E112F2" w:rsidRDefault="00E112F2" w:rsidP="0094018B">
      <w:pPr>
        <w:rPr>
          <w:rFonts w:ascii="Arial" w:hAnsi="Arial" w:cs="Arial"/>
          <w:color w:val="222222"/>
          <w:sz w:val="19"/>
          <w:szCs w:val="19"/>
        </w:rPr>
      </w:pPr>
    </w:p>
    <w:p w:rsidR="00EE120C" w:rsidRDefault="00826A00" w:rsidP="0094018B">
      <w:pPr>
        <w:rPr>
          <w:color w:val="0000FF"/>
          <w:u w:val="single"/>
        </w:rPr>
      </w:pPr>
      <w:r w:rsidRPr="00826A00">
        <w:rPr>
          <w:rFonts w:ascii="Arial" w:hAnsi="Arial" w:cs="Arial"/>
          <w:color w:val="222222"/>
          <w:sz w:val="19"/>
          <w:szCs w:val="19"/>
        </w:rPr>
        <w:t>Commons Lang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 w:rsidR="00E276E0" w:rsidRPr="00E276E0">
        <w:rPr>
          <w:rFonts w:ascii="Arial" w:hAnsi="Arial" w:cs="Arial"/>
          <w:color w:val="222222"/>
          <w:sz w:val="19"/>
          <w:szCs w:val="19"/>
        </w:rPr>
        <w:t>3.</w:t>
      </w:r>
      <w:r w:rsidR="00E2518A">
        <w:rPr>
          <w:rFonts w:ascii="Arial" w:hAnsi="Arial" w:cs="Arial"/>
          <w:color w:val="222222"/>
          <w:sz w:val="19"/>
          <w:szCs w:val="19"/>
        </w:rPr>
        <w:t>4</w:t>
      </w:r>
      <w:r w:rsidR="00E276E0" w:rsidRPr="00E276E0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2D03B4" w:rsidRPr="002D03B4">
        <w:rPr>
          <w:rFonts w:ascii="Arial" w:hAnsi="Arial" w:cs="Arial"/>
          <w:color w:val="222222"/>
          <w:sz w:val="19"/>
          <w:szCs w:val="19"/>
        </w:rPr>
        <w:t>NumberUtils.createNumber</w:t>
      </w:r>
      <w:proofErr w:type="spellEnd"/>
      <w:proofErr w:type="gramEnd"/>
      <w:r w:rsidR="002D03B4" w:rsidRPr="002D03B4">
        <w:rPr>
          <w:rFonts w:ascii="Arial" w:hAnsi="Arial" w:cs="Arial"/>
          <w:color w:val="222222"/>
          <w:sz w:val="19"/>
          <w:szCs w:val="19"/>
        </w:rPr>
        <w:t xml:space="preserve">() behaves inconsistently with </w:t>
      </w:r>
      <w:proofErr w:type="spellStart"/>
      <w:r w:rsidR="002D03B4" w:rsidRPr="002D03B4">
        <w:rPr>
          <w:rFonts w:ascii="Arial" w:hAnsi="Arial" w:cs="Arial"/>
          <w:color w:val="222222"/>
          <w:sz w:val="19"/>
          <w:szCs w:val="19"/>
        </w:rPr>
        <w:lastRenderedPageBreak/>
        <w:t>NumberUtils.isNumber</w:t>
      </w:r>
      <w:proofErr w:type="spellEnd"/>
      <w:r w:rsidR="002D03B4" w:rsidRPr="002D03B4">
        <w:rPr>
          <w:rFonts w:ascii="Arial" w:hAnsi="Arial" w:cs="Arial"/>
          <w:color w:val="222222"/>
          <w:sz w:val="19"/>
          <w:szCs w:val="19"/>
        </w:rPr>
        <w:t>()</w:t>
      </w:r>
      <w:r w:rsidR="00403525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9" w:history="1">
        <w:r w:rsidR="00EE120C" w:rsidRPr="001B110B">
          <w:rPr>
            <w:rStyle w:val="a3"/>
          </w:rPr>
          <w:t>https://issues.apache.org/jira/browse/LANG-1205</w:t>
        </w:r>
      </w:hyperlink>
    </w:p>
    <w:p w:rsidR="00EE120C" w:rsidRPr="00EE120C" w:rsidRDefault="00EE120C" w:rsidP="0094018B">
      <w:pPr>
        <w:rPr>
          <w:rFonts w:hint="eastAsia"/>
          <w:color w:val="0000FF"/>
          <w:u w:val="single"/>
        </w:rPr>
      </w:pPr>
    </w:p>
    <w:p w:rsidR="00183DCE" w:rsidRDefault="00183DCE" w:rsidP="0094018B">
      <w:pPr>
        <w:rPr>
          <w:rFonts w:ascii="Arial" w:hAnsi="Arial" w:cs="Arial"/>
          <w:color w:val="222222"/>
          <w:sz w:val="19"/>
          <w:szCs w:val="19"/>
        </w:rPr>
      </w:pPr>
    </w:p>
    <w:p w:rsidR="00287846" w:rsidRPr="00E276E0" w:rsidRDefault="00287846" w:rsidP="0094018B">
      <w:pPr>
        <w:rPr>
          <w:rFonts w:ascii="Arial" w:hAnsi="Arial" w:cs="Arial"/>
          <w:color w:val="222222"/>
          <w:sz w:val="19"/>
          <w:szCs w:val="19"/>
        </w:rPr>
      </w:pPr>
    </w:p>
    <w:p w:rsidR="00837E98" w:rsidRDefault="0036072F" w:rsidP="0094018B">
      <w:pPr>
        <w:rPr>
          <w:rFonts w:ascii="Arial" w:hAnsi="Arial" w:cs="Arial"/>
          <w:color w:val="0000FF"/>
          <w:sz w:val="19"/>
          <w:szCs w:val="19"/>
          <w:u w:val="single"/>
        </w:rPr>
      </w:pPr>
      <w:proofErr w:type="spellStart"/>
      <w:proofErr w:type="gramStart"/>
      <w:r w:rsidRPr="0036072F">
        <w:rPr>
          <w:rFonts w:ascii="Arial" w:hAnsi="Arial" w:cs="Arial"/>
          <w:color w:val="222222"/>
          <w:sz w:val="19"/>
          <w:szCs w:val="19"/>
        </w:rPr>
        <w:t>NumberUtils.createNumber</w:t>
      </w:r>
      <w:proofErr w:type="spellEnd"/>
      <w:r w:rsidRPr="0036072F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Pr="0036072F">
        <w:rPr>
          <w:rFonts w:ascii="Arial" w:hAnsi="Arial" w:cs="Arial"/>
          <w:color w:val="222222"/>
          <w:sz w:val="19"/>
          <w:szCs w:val="19"/>
        </w:rPr>
        <w:t>) method lost precision sometimes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0" w:history="1">
        <w:r w:rsidR="00837E98" w:rsidRPr="001B110B">
          <w:rPr>
            <w:rStyle w:val="a3"/>
            <w:rFonts w:ascii="Arial" w:hAnsi="Arial" w:cs="Arial"/>
            <w:sz w:val="19"/>
            <w:szCs w:val="19"/>
          </w:rPr>
          <w:t>https://issues.apache.org/jira/browse/LANG-1215</w:t>
        </w:r>
      </w:hyperlink>
    </w:p>
    <w:p w:rsidR="00837E98" w:rsidRPr="00837E98" w:rsidRDefault="00837E98" w:rsidP="0094018B">
      <w:pPr>
        <w:rPr>
          <w:rFonts w:ascii="Arial" w:hAnsi="Arial" w:cs="Arial" w:hint="eastAsia"/>
          <w:color w:val="0000FF"/>
          <w:sz w:val="19"/>
          <w:szCs w:val="19"/>
          <w:u w:val="single"/>
        </w:rPr>
      </w:pPr>
    </w:p>
    <w:p w:rsidR="00CE279A" w:rsidRDefault="00CE279A" w:rsidP="0094018B">
      <w:pPr>
        <w:rPr>
          <w:rFonts w:ascii="Arial" w:hAnsi="Arial" w:cs="Arial"/>
          <w:color w:val="222222"/>
          <w:sz w:val="19"/>
          <w:szCs w:val="19"/>
        </w:rPr>
      </w:pPr>
    </w:p>
    <w:p w:rsidR="00E353D6" w:rsidRDefault="00CE63D6" w:rsidP="0094018B">
      <w:pPr>
        <w:rPr>
          <w:rFonts w:ascii="Arial" w:hAnsi="Arial" w:cs="Arial"/>
          <w:color w:val="222222"/>
          <w:sz w:val="19"/>
          <w:szCs w:val="19"/>
        </w:rPr>
      </w:pPr>
      <w:proofErr w:type="gramStart"/>
      <w:r w:rsidRPr="00E276E0">
        <w:rPr>
          <w:rFonts w:ascii="Arial" w:hAnsi="Arial" w:cs="Arial"/>
          <w:color w:val="222222"/>
          <w:sz w:val="19"/>
          <w:szCs w:val="19"/>
        </w:rPr>
        <w:t>3.</w:t>
      </w:r>
      <w:r w:rsidR="00532F54">
        <w:rPr>
          <w:rFonts w:ascii="Arial" w:hAnsi="Arial" w:cs="Arial"/>
          <w:color w:val="222222"/>
          <w:sz w:val="19"/>
          <w:szCs w:val="19"/>
        </w:rPr>
        <w:t>3.2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 </w:t>
      </w:r>
      <w:proofErr w:type="spellStart"/>
      <w:r w:rsidR="003730F7" w:rsidRPr="003730F7">
        <w:rPr>
          <w:rFonts w:ascii="Arial" w:hAnsi="Arial" w:cs="Arial"/>
          <w:color w:val="222222"/>
          <w:sz w:val="19"/>
          <w:szCs w:val="19"/>
        </w:rPr>
        <w:t>NumberUtils</w:t>
      </w:r>
      <w:proofErr w:type="gramEnd"/>
      <w:r w:rsidR="003730F7" w:rsidRPr="003730F7">
        <w:rPr>
          <w:rFonts w:ascii="Arial" w:hAnsi="Arial" w:cs="Arial"/>
          <w:color w:val="222222"/>
          <w:sz w:val="19"/>
          <w:szCs w:val="19"/>
        </w:rPr>
        <w:t>#createNumber</w:t>
      </w:r>
      <w:proofErr w:type="spellEnd"/>
      <w:r w:rsidR="003730F7" w:rsidRPr="003730F7">
        <w:rPr>
          <w:rFonts w:ascii="Arial" w:hAnsi="Arial" w:cs="Arial"/>
          <w:color w:val="222222"/>
          <w:sz w:val="19"/>
          <w:szCs w:val="19"/>
        </w:rPr>
        <w:t xml:space="preserve">() returns positive </w:t>
      </w:r>
      <w:proofErr w:type="spellStart"/>
      <w:r w:rsidR="003730F7" w:rsidRPr="003730F7">
        <w:rPr>
          <w:rFonts w:ascii="Arial" w:hAnsi="Arial" w:cs="Arial"/>
          <w:color w:val="222222"/>
          <w:sz w:val="19"/>
          <w:szCs w:val="19"/>
        </w:rPr>
        <w:t>BigDecimal</w:t>
      </w:r>
      <w:proofErr w:type="spellEnd"/>
      <w:r w:rsidR="003730F7" w:rsidRPr="003730F7">
        <w:rPr>
          <w:rFonts w:ascii="Arial" w:hAnsi="Arial" w:cs="Arial"/>
          <w:color w:val="222222"/>
          <w:sz w:val="19"/>
          <w:szCs w:val="19"/>
        </w:rPr>
        <w:t xml:space="preserve"> when negative Float is expected</w:t>
      </w:r>
      <w:r w:rsidRPr="00E276E0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1" w:history="1">
        <w:r w:rsidR="00E353D6" w:rsidRPr="001B110B">
          <w:rPr>
            <w:rStyle w:val="a3"/>
            <w:rFonts w:ascii="Arial" w:hAnsi="Arial" w:cs="Arial"/>
            <w:sz w:val="19"/>
            <w:szCs w:val="19"/>
          </w:rPr>
          <w:t>https://issues.apache.org/jira/browse/LANG-1087</w:t>
        </w:r>
      </w:hyperlink>
    </w:p>
    <w:p w:rsidR="00CE279A" w:rsidRDefault="00CE279A" w:rsidP="0094018B">
      <w:pPr>
        <w:rPr>
          <w:rFonts w:ascii="Arial" w:hAnsi="Arial" w:cs="Arial"/>
          <w:color w:val="222222"/>
          <w:sz w:val="19"/>
          <w:szCs w:val="19"/>
        </w:rPr>
      </w:pPr>
    </w:p>
    <w:p w:rsidR="002E1A29" w:rsidRPr="002E1A29" w:rsidRDefault="002E1A29" w:rsidP="0094018B">
      <w:pPr>
        <w:rPr>
          <w:rFonts w:ascii="Arial" w:hAnsi="Arial" w:cs="Arial"/>
          <w:color w:val="222222"/>
          <w:sz w:val="19"/>
          <w:szCs w:val="19"/>
        </w:rPr>
      </w:pPr>
    </w:p>
    <w:p w:rsidR="00CC346E" w:rsidRDefault="00DE70E8" w:rsidP="0094018B">
      <w:pPr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 w:rsidRPr="00DE70E8">
        <w:rPr>
          <w:rFonts w:ascii="Arial" w:hAnsi="Arial" w:cs="Arial"/>
          <w:color w:val="222222"/>
          <w:sz w:val="19"/>
          <w:szCs w:val="19"/>
        </w:rPr>
        <w:t>DiffBuilder.append</w:t>
      </w:r>
      <w:proofErr w:type="spellEnd"/>
      <w:r w:rsidRPr="00DE70E8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Pr="00DE70E8">
        <w:rPr>
          <w:rFonts w:ascii="Arial" w:hAnsi="Arial" w:cs="Arial"/>
          <w:color w:val="222222"/>
          <w:sz w:val="19"/>
          <w:szCs w:val="19"/>
        </w:rPr>
        <w:t xml:space="preserve">String, Object left, Object right) does not do a </w:t>
      </w:r>
      <w:proofErr w:type="spellStart"/>
      <w:r w:rsidRPr="00DE70E8">
        <w:rPr>
          <w:rFonts w:ascii="Arial" w:hAnsi="Arial" w:cs="Arial"/>
          <w:color w:val="222222"/>
          <w:sz w:val="19"/>
          <w:szCs w:val="19"/>
        </w:rPr>
        <w:t>left.equals</w:t>
      </w:r>
      <w:proofErr w:type="spellEnd"/>
      <w:r w:rsidRPr="00DE70E8">
        <w:rPr>
          <w:rFonts w:ascii="Arial" w:hAnsi="Arial" w:cs="Arial"/>
          <w:color w:val="222222"/>
          <w:sz w:val="19"/>
          <w:szCs w:val="19"/>
        </w:rPr>
        <w:t>(right) check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2" w:history="1">
        <w:r w:rsidR="00E353D6" w:rsidRPr="001B110B">
          <w:rPr>
            <w:rStyle w:val="a3"/>
            <w:rFonts w:ascii="Arial" w:hAnsi="Arial" w:cs="Arial"/>
            <w:sz w:val="19"/>
            <w:szCs w:val="19"/>
          </w:rPr>
          <w:t>https://issues.apache.org/jira/browse/LANG-1081</w:t>
        </w:r>
      </w:hyperlink>
    </w:p>
    <w:p w:rsidR="00E353D6" w:rsidRDefault="00E353D6" w:rsidP="0094018B">
      <w:pPr>
        <w:rPr>
          <w:rFonts w:ascii="Arial" w:hAnsi="Arial" w:cs="Arial" w:hint="eastAsia"/>
          <w:color w:val="222222"/>
          <w:sz w:val="19"/>
          <w:szCs w:val="19"/>
        </w:rPr>
      </w:pPr>
      <w:bookmarkStart w:id="0" w:name="_GoBack"/>
      <w:bookmarkEnd w:id="0"/>
    </w:p>
    <w:p w:rsidR="00A6289C" w:rsidRPr="006D1175" w:rsidRDefault="00A6289C" w:rsidP="0094018B">
      <w:pPr>
        <w:rPr>
          <w:rFonts w:ascii="Arial" w:hAnsi="Arial" w:cs="Arial"/>
          <w:color w:val="222222"/>
          <w:sz w:val="19"/>
          <w:szCs w:val="19"/>
        </w:rPr>
      </w:pPr>
    </w:p>
    <w:p w:rsidR="0086448B" w:rsidRPr="000371D9" w:rsidRDefault="009C7859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5. </w:t>
      </w:r>
    </w:p>
    <w:p w:rsidR="0086448B" w:rsidRDefault="0086448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argument of using ILP is not that convincing. I still think simple search is good enough. Maybe some empirical study would be helpful.</w:t>
      </w:r>
    </w:p>
    <w:p w:rsidR="009B10C6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8F590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agree. 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According to this </w:t>
      </w:r>
      <w:r w:rsidR="00B36FCF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A92B36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ILP-based approach, and</w:t>
      </w:r>
      <w:r w:rsidR="00DD0DA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keep the one using random replacement.</w:t>
      </w:r>
      <w:r w:rsidR="000856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72C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Also as suggested, </w:t>
      </w:r>
      <w:r w:rsidR="00DA6659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0856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also </w:t>
      </w:r>
      <w:r w:rsidR="00C968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added more </w:t>
      </w:r>
      <w:r w:rsidR="009C7128">
        <w:rPr>
          <w:rFonts w:ascii="Arial" w:hAnsi="Arial" w:cs="Arial"/>
          <w:color w:val="FF0000"/>
          <w:sz w:val="19"/>
          <w:szCs w:val="19"/>
          <w:shd w:val="clear" w:color="auto" w:fill="FFFFFF"/>
        </w:rPr>
        <w:t>empirical</w:t>
      </w:r>
      <w:r w:rsidR="00C968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studies, and obtained some more observations.</w:t>
      </w:r>
    </w:p>
    <w:p w:rsidR="00603AF1" w:rsidRPr="0091681F" w:rsidRDefault="00603AF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429FA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03AF1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 6.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8429FA" w:rsidRDefault="008429F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637CB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are still quite a number of typos and grammatical errors. To name a few:</w:t>
      </w:r>
    </w:p>
    <w:p w:rsidR="008637CB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94F3A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</w:t>
      </w:r>
      <w:r w:rsidR="00832F8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"must aware"</w:t>
      </w:r>
    </w:p>
    <w:p w:rsidR="00A94F3A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52CC7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 Revised to be “must be aware”.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"the MFS identified are"</w:t>
      </w:r>
    </w:p>
    <w:p w:rsidR="00252CC7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4E2A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A2052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what is "failures of other failures"? This term is being used in multiple places.</w:t>
      </w:r>
    </w:p>
    <w:p w:rsidR="00CD4E2A" w:rsidRDefault="00CD4E2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CD4E2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F05B4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Page 17, "(1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)to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", "(2)to" =&gt; "(1) to", "(2) to"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36368A" w:rsidRDefault="0036368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 Fixed as suggested</w:t>
      </w:r>
    </w:p>
    <w:p w:rsidR="00FD7B95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16, "satisfied test case" =&gt; "satisfying test case". It happens in many places.</w:t>
      </w:r>
    </w:p>
    <w:p w:rsidR="00FD7B95" w:rsidRDefault="00FD7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080F" w:rsidRPr="00E55C9E" w:rsidRDefault="000620B9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3712D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page 4, 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" an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theoretical framework"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C80856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4C4E4F">
        <w:rPr>
          <w:rFonts w:ascii="Arial" w:hAnsi="Arial" w:cs="Arial"/>
          <w:color w:val="FF0000"/>
          <w:sz w:val="19"/>
          <w:szCs w:val="19"/>
        </w:rPr>
        <w:t>Revised</w:t>
      </w:r>
      <w:r w:rsidR="00C80856">
        <w:rPr>
          <w:rFonts w:ascii="Arial" w:hAnsi="Arial" w:cs="Arial"/>
          <w:color w:val="FF0000"/>
          <w:sz w:val="19"/>
          <w:szCs w:val="19"/>
        </w:rPr>
        <w:t xml:space="preserve"> to be “</w:t>
      </w:r>
      <w:r w:rsidR="00AA10CA">
        <w:rPr>
          <w:rFonts w:ascii="Arial" w:hAnsi="Arial" w:cs="Arial"/>
          <w:color w:val="FF0000"/>
          <w:sz w:val="19"/>
          <w:szCs w:val="19"/>
        </w:rPr>
        <w:t>a</w:t>
      </w:r>
      <w:r w:rsidR="00AA10CA" w:rsidRPr="00AA10CA">
        <w:rPr>
          <w:rFonts w:ascii="Arial" w:hAnsi="Arial" w:cs="Arial"/>
          <w:color w:val="FF0000"/>
          <w:sz w:val="19"/>
          <w:szCs w:val="19"/>
        </w:rPr>
        <w:t xml:space="preserve"> theoretical framework"</w:t>
      </w:r>
      <w:r w:rsidR="00C80856">
        <w:rPr>
          <w:rFonts w:ascii="Arial" w:hAnsi="Arial" w:cs="Arial"/>
          <w:color w:val="FF0000"/>
          <w:sz w:val="19"/>
          <w:szCs w:val="19"/>
        </w:rPr>
        <w:t>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sectPr w:rsidR="0097080F" w:rsidRPr="00E5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Sch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839"/>
    <w:multiLevelType w:val="hybridMultilevel"/>
    <w:tmpl w:val="EE9C553E"/>
    <w:lvl w:ilvl="0" w:tplc="A836A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B3"/>
    <w:rsid w:val="00002374"/>
    <w:rsid w:val="000046D8"/>
    <w:rsid w:val="00005F4A"/>
    <w:rsid w:val="000062EE"/>
    <w:rsid w:val="00006CEC"/>
    <w:rsid w:val="00007434"/>
    <w:rsid w:val="00017D7A"/>
    <w:rsid w:val="00022DFB"/>
    <w:rsid w:val="00023272"/>
    <w:rsid w:val="00025575"/>
    <w:rsid w:val="00027906"/>
    <w:rsid w:val="00027FD9"/>
    <w:rsid w:val="00032CA2"/>
    <w:rsid w:val="00032DE3"/>
    <w:rsid w:val="00035B55"/>
    <w:rsid w:val="000371D9"/>
    <w:rsid w:val="000375B7"/>
    <w:rsid w:val="0004112D"/>
    <w:rsid w:val="00041A05"/>
    <w:rsid w:val="00042548"/>
    <w:rsid w:val="000462C8"/>
    <w:rsid w:val="000475C1"/>
    <w:rsid w:val="000479C8"/>
    <w:rsid w:val="00051036"/>
    <w:rsid w:val="00051433"/>
    <w:rsid w:val="00051488"/>
    <w:rsid w:val="0005237B"/>
    <w:rsid w:val="00053FF7"/>
    <w:rsid w:val="0005439F"/>
    <w:rsid w:val="000609B6"/>
    <w:rsid w:val="000620B9"/>
    <w:rsid w:val="000654EA"/>
    <w:rsid w:val="000720DA"/>
    <w:rsid w:val="00072C5D"/>
    <w:rsid w:val="00073BBF"/>
    <w:rsid w:val="00077BFF"/>
    <w:rsid w:val="00080275"/>
    <w:rsid w:val="00081209"/>
    <w:rsid w:val="000836F4"/>
    <w:rsid w:val="000854DB"/>
    <w:rsid w:val="000856BC"/>
    <w:rsid w:val="00085D7A"/>
    <w:rsid w:val="00087937"/>
    <w:rsid w:val="00093048"/>
    <w:rsid w:val="000936AD"/>
    <w:rsid w:val="00094307"/>
    <w:rsid w:val="000A0ABC"/>
    <w:rsid w:val="000A1209"/>
    <w:rsid w:val="000A1CE1"/>
    <w:rsid w:val="000A2938"/>
    <w:rsid w:val="000A294D"/>
    <w:rsid w:val="000A3FEC"/>
    <w:rsid w:val="000A4BB7"/>
    <w:rsid w:val="000A784F"/>
    <w:rsid w:val="000C2BA5"/>
    <w:rsid w:val="000C35A5"/>
    <w:rsid w:val="000C36A1"/>
    <w:rsid w:val="000C652F"/>
    <w:rsid w:val="000C7480"/>
    <w:rsid w:val="000D1FEB"/>
    <w:rsid w:val="000D229C"/>
    <w:rsid w:val="000D29CE"/>
    <w:rsid w:val="000D2F4B"/>
    <w:rsid w:val="000D4315"/>
    <w:rsid w:val="000D7201"/>
    <w:rsid w:val="000E12A6"/>
    <w:rsid w:val="000E3B9C"/>
    <w:rsid w:val="000E4615"/>
    <w:rsid w:val="000E6EAD"/>
    <w:rsid w:val="000E754C"/>
    <w:rsid w:val="000F1F7C"/>
    <w:rsid w:val="000F26D0"/>
    <w:rsid w:val="000F4409"/>
    <w:rsid w:val="000F4577"/>
    <w:rsid w:val="000F5DEC"/>
    <w:rsid w:val="000F6CBE"/>
    <w:rsid w:val="000F7188"/>
    <w:rsid w:val="001042B3"/>
    <w:rsid w:val="0010436E"/>
    <w:rsid w:val="001044F2"/>
    <w:rsid w:val="001052D4"/>
    <w:rsid w:val="00106C05"/>
    <w:rsid w:val="001079A7"/>
    <w:rsid w:val="001101DF"/>
    <w:rsid w:val="00120217"/>
    <w:rsid w:val="001231CC"/>
    <w:rsid w:val="0012356F"/>
    <w:rsid w:val="001235A6"/>
    <w:rsid w:val="0012598C"/>
    <w:rsid w:val="00127B3D"/>
    <w:rsid w:val="00132180"/>
    <w:rsid w:val="001327B4"/>
    <w:rsid w:val="00132B8E"/>
    <w:rsid w:val="00132D87"/>
    <w:rsid w:val="00136ED3"/>
    <w:rsid w:val="001402CB"/>
    <w:rsid w:val="00140D1D"/>
    <w:rsid w:val="00140EF6"/>
    <w:rsid w:val="00141160"/>
    <w:rsid w:val="001428CC"/>
    <w:rsid w:val="00144437"/>
    <w:rsid w:val="00144BDF"/>
    <w:rsid w:val="00150A76"/>
    <w:rsid w:val="00150BC5"/>
    <w:rsid w:val="00150DE9"/>
    <w:rsid w:val="00151AA8"/>
    <w:rsid w:val="00151D24"/>
    <w:rsid w:val="00152C79"/>
    <w:rsid w:val="001531DA"/>
    <w:rsid w:val="00153715"/>
    <w:rsid w:val="00154AD0"/>
    <w:rsid w:val="001572E4"/>
    <w:rsid w:val="0016128F"/>
    <w:rsid w:val="00161DDE"/>
    <w:rsid w:val="0016203D"/>
    <w:rsid w:val="0017065F"/>
    <w:rsid w:val="00170794"/>
    <w:rsid w:val="001749A3"/>
    <w:rsid w:val="001769DA"/>
    <w:rsid w:val="00180B1A"/>
    <w:rsid w:val="00183D29"/>
    <w:rsid w:val="00183DCE"/>
    <w:rsid w:val="00184181"/>
    <w:rsid w:val="00185D2F"/>
    <w:rsid w:val="001861E2"/>
    <w:rsid w:val="00187701"/>
    <w:rsid w:val="00191795"/>
    <w:rsid w:val="00191B6C"/>
    <w:rsid w:val="00191E41"/>
    <w:rsid w:val="001946AB"/>
    <w:rsid w:val="00194776"/>
    <w:rsid w:val="00194DA4"/>
    <w:rsid w:val="00196562"/>
    <w:rsid w:val="00197040"/>
    <w:rsid w:val="0019796E"/>
    <w:rsid w:val="001A04BB"/>
    <w:rsid w:val="001A3286"/>
    <w:rsid w:val="001A4512"/>
    <w:rsid w:val="001A5714"/>
    <w:rsid w:val="001A6B5B"/>
    <w:rsid w:val="001A746F"/>
    <w:rsid w:val="001A7605"/>
    <w:rsid w:val="001A78CC"/>
    <w:rsid w:val="001B1899"/>
    <w:rsid w:val="001B2ECE"/>
    <w:rsid w:val="001B3058"/>
    <w:rsid w:val="001B3514"/>
    <w:rsid w:val="001B4F36"/>
    <w:rsid w:val="001B784C"/>
    <w:rsid w:val="001C44F8"/>
    <w:rsid w:val="001E25C3"/>
    <w:rsid w:val="001E36A9"/>
    <w:rsid w:val="001E5EC3"/>
    <w:rsid w:val="001E743D"/>
    <w:rsid w:val="001F64C9"/>
    <w:rsid w:val="00200749"/>
    <w:rsid w:val="002030CA"/>
    <w:rsid w:val="002050B8"/>
    <w:rsid w:val="00207460"/>
    <w:rsid w:val="002075E7"/>
    <w:rsid w:val="00207E62"/>
    <w:rsid w:val="002126F3"/>
    <w:rsid w:val="002144CB"/>
    <w:rsid w:val="0021499C"/>
    <w:rsid w:val="0021535E"/>
    <w:rsid w:val="00217828"/>
    <w:rsid w:val="00222174"/>
    <w:rsid w:val="00222706"/>
    <w:rsid w:val="00222D49"/>
    <w:rsid w:val="00224982"/>
    <w:rsid w:val="002267B0"/>
    <w:rsid w:val="00226D39"/>
    <w:rsid w:val="0022789C"/>
    <w:rsid w:val="00232DEC"/>
    <w:rsid w:val="00234A0E"/>
    <w:rsid w:val="00241B75"/>
    <w:rsid w:val="00242A65"/>
    <w:rsid w:val="002432E8"/>
    <w:rsid w:val="002433D1"/>
    <w:rsid w:val="002464DC"/>
    <w:rsid w:val="00250251"/>
    <w:rsid w:val="00250E85"/>
    <w:rsid w:val="00252CC7"/>
    <w:rsid w:val="00252DA3"/>
    <w:rsid w:val="002532AB"/>
    <w:rsid w:val="0025584E"/>
    <w:rsid w:val="00257C5B"/>
    <w:rsid w:val="00260178"/>
    <w:rsid w:val="00260196"/>
    <w:rsid w:val="0026185B"/>
    <w:rsid w:val="002620C8"/>
    <w:rsid w:val="002621B8"/>
    <w:rsid w:val="00263E01"/>
    <w:rsid w:val="002651FE"/>
    <w:rsid w:val="0026602E"/>
    <w:rsid w:val="00266073"/>
    <w:rsid w:val="002722D6"/>
    <w:rsid w:val="00272452"/>
    <w:rsid w:val="002736B3"/>
    <w:rsid w:val="00274FBA"/>
    <w:rsid w:val="00280AAA"/>
    <w:rsid w:val="00285EE1"/>
    <w:rsid w:val="0028717A"/>
    <w:rsid w:val="00287846"/>
    <w:rsid w:val="00290913"/>
    <w:rsid w:val="00294239"/>
    <w:rsid w:val="002957A1"/>
    <w:rsid w:val="00296753"/>
    <w:rsid w:val="0029690B"/>
    <w:rsid w:val="002A101F"/>
    <w:rsid w:val="002A11BE"/>
    <w:rsid w:val="002A127F"/>
    <w:rsid w:val="002A2B05"/>
    <w:rsid w:val="002A3820"/>
    <w:rsid w:val="002A5D6A"/>
    <w:rsid w:val="002B056E"/>
    <w:rsid w:val="002B1634"/>
    <w:rsid w:val="002B343D"/>
    <w:rsid w:val="002B3F18"/>
    <w:rsid w:val="002B59F7"/>
    <w:rsid w:val="002B5BC7"/>
    <w:rsid w:val="002B777C"/>
    <w:rsid w:val="002C0A2A"/>
    <w:rsid w:val="002C32B0"/>
    <w:rsid w:val="002C388D"/>
    <w:rsid w:val="002C40A5"/>
    <w:rsid w:val="002C5C89"/>
    <w:rsid w:val="002C5F74"/>
    <w:rsid w:val="002D03B4"/>
    <w:rsid w:val="002D0CFE"/>
    <w:rsid w:val="002D356D"/>
    <w:rsid w:val="002D4000"/>
    <w:rsid w:val="002D582F"/>
    <w:rsid w:val="002E1A29"/>
    <w:rsid w:val="002E2CE3"/>
    <w:rsid w:val="002E360B"/>
    <w:rsid w:val="002E4FC9"/>
    <w:rsid w:val="002E6B4F"/>
    <w:rsid w:val="002E7517"/>
    <w:rsid w:val="002F0273"/>
    <w:rsid w:val="002F126E"/>
    <w:rsid w:val="002F14CD"/>
    <w:rsid w:val="002F28DB"/>
    <w:rsid w:val="002F354C"/>
    <w:rsid w:val="002F4951"/>
    <w:rsid w:val="002F6125"/>
    <w:rsid w:val="00306080"/>
    <w:rsid w:val="0030632D"/>
    <w:rsid w:val="00310027"/>
    <w:rsid w:val="0031060E"/>
    <w:rsid w:val="0031097A"/>
    <w:rsid w:val="00311916"/>
    <w:rsid w:val="0031212F"/>
    <w:rsid w:val="0031277F"/>
    <w:rsid w:val="003137BB"/>
    <w:rsid w:val="0031423F"/>
    <w:rsid w:val="00314DF9"/>
    <w:rsid w:val="00316ADA"/>
    <w:rsid w:val="00317D1B"/>
    <w:rsid w:val="00323111"/>
    <w:rsid w:val="0032413C"/>
    <w:rsid w:val="00324708"/>
    <w:rsid w:val="00324E5C"/>
    <w:rsid w:val="003262A8"/>
    <w:rsid w:val="0032649D"/>
    <w:rsid w:val="00326FC2"/>
    <w:rsid w:val="00330E6B"/>
    <w:rsid w:val="00334654"/>
    <w:rsid w:val="0033533A"/>
    <w:rsid w:val="00337A17"/>
    <w:rsid w:val="00337BD5"/>
    <w:rsid w:val="00341301"/>
    <w:rsid w:val="003439BB"/>
    <w:rsid w:val="00347570"/>
    <w:rsid w:val="0034763E"/>
    <w:rsid w:val="00347E73"/>
    <w:rsid w:val="00351149"/>
    <w:rsid w:val="0035177C"/>
    <w:rsid w:val="00352C56"/>
    <w:rsid w:val="0036072F"/>
    <w:rsid w:val="0036368A"/>
    <w:rsid w:val="00363740"/>
    <w:rsid w:val="00363D67"/>
    <w:rsid w:val="00364599"/>
    <w:rsid w:val="00366E1F"/>
    <w:rsid w:val="003712DC"/>
    <w:rsid w:val="00371752"/>
    <w:rsid w:val="003730F7"/>
    <w:rsid w:val="0037339F"/>
    <w:rsid w:val="003747AE"/>
    <w:rsid w:val="00381C80"/>
    <w:rsid w:val="00383A8E"/>
    <w:rsid w:val="00384402"/>
    <w:rsid w:val="003942ED"/>
    <w:rsid w:val="003946D8"/>
    <w:rsid w:val="00395948"/>
    <w:rsid w:val="00395DC2"/>
    <w:rsid w:val="003A03CF"/>
    <w:rsid w:val="003A35C2"/>
    <w:rsid w:val="003A4DBF"/>
    <w:rsid w:val="003B2506"/>
    <w:rsid w:val="003B3188"/>
    <w:rsid w:val="003B3435"/>
    <w:rsid w:val="003B48E1"/>
    <w:rsid w:val="003B5136"/>
    <w:rsid w:val="003B6E8A"/>
    <w:rsid w:val="003C076F"/>
    <w:rsid w:val="003C16F8"/>
    <w:rsid w:val="003C1A17"/>
    <w:rsid w:val="003C6AF9"/>
    <w:rsid w:val="003C6C01"/>
    <w:rsid w:val="003D107A"/>
    <w:rsid w:val="003D142B"/>
    <w:rsid w:val="003D1AE8"/>
    <w:rsid w:val="003D4216"/>
    <w:rsid w:val="003D591C"/>
    <w:rsid w:val="003D5C48"/>
    <w:rsid w:val="003D6377"/>
    <w:rsid w:val="003E0433"/>
    <w:rsid w:val="003E14D2"/>
    <w:rsid w:val="003E1BE1"/>
    <w:rsid w:val="003E58A1"/>
    <w:rsid w:val="003F0772"/>
    <w:rsid w:val="003F13FA"/>
    <w:rsid w:val="003F1991"/>
    <w:rsid w:val="003F3324"/>
    <w:rsid w:val="003F42C8"/>
    <w:rsid w:val="003F6385"/>
    <w:rsid w:val="003F7427"/>
    <w:rsid w:val="00400471"/>
    <w:rsid w:val="004008DF"/>
    <w:rsid w:val="004008FC"/>
    <w:rsid w:val="00401F21"/>
    <w:rsid w:val="00403525"/>
    <w:rsid w:val="00404ECA"/>
    <w:rsid w:val="00412D29"/>
    <w:rsid w:val="00413AB9"/>
    <w:rsid w:val="004168B5"/>
    <w:rsid w:val="00416E18"/>
    <w:rsid w:val="004219DE"/>
    <w:rsid w:val="00424A18"/>
    <w:rsid w:val="004275F0"/>
    <w:rsid w:val="00427631"/>
    <w:rsid w:val="00427C41"/>
    <w:rsid w:val="004302E3"/>
    <w:rsid w:val="00430D0A"/>
    <w:rsid w:val="00431B07"/>
    <w:rsid w:val="00433F6B"/>
    <w:rsid w:val="00434164"/>
    <w:rsid w:val="00435E25"/>
    <w:rsid w:val="00435FA4"/>
    <w:rsid w:val="00436734"/>
    <w:rsid w:val="00436769"/>
    <w:rsid w:val="00441674"/>
    <w:rsid w:val="0044205C"/>
    <w:rsid w:val="004426EF"/>
    <w:rsid w:val="0044453A"/>
    <w:rsid w:val="0044569E"/>
    <w:rsid w:val="004508B8"/>
    <w:rsid w:val="00452325"/>
    <w:rsid w:val="004525B1"/>
    <w:rsid w:val="00452A88"/>
    <w:rsid w:val="00454658"/>
    <w:rsid w:val="004565D0"/>
    <w:rsid w:val="004579F6"/>
    <w:rsid w:val="00461344"/>
    <w:rsid w:val="0046137B"/>
    <w:rsid w:val="00462E1A"/>
    <w:rsid w:val="00463A38"/>
    <w:rsid w:val="00463D05"/>
    <w:rsid w:val="004677B5"/>
    <w:rsid w:val="00467AB7"/>
    <w:rsid w:val="00470A2C"/>
    <w:rsid w:val="00471ADF"/>
    <w:rsid w:val="004727D3"/>
    <w:rsid w:val="00473FA7"/>
    <w:rsid w:val="00477B8E"/>
    <w:rsid w:val="0048095E"/>
    <w:rsid w:val="0048129D"/>
    <w:rsid w:val="00483C80"/>
    <w:rsid w:val="004843DB"/>
    <w:rsid w:val="004849DF"/>
    <w:rsid w:val="004861BF"/>
    <w:rsid w:val="004867A5"/>
    <w:rsid w:val="0049060D"/>
    <w:rsid w:val="004906FA"/>
    <w:rsid w:val="00491405"/>
    <w:rsid w:val="0049275F"/>
    <w:rsid w:val="00494506"/>
    <w:rsid w:val="00494862"/>
    <w:rsid w:val="00495BED"/>
    <w:rsid w:val="004A1631"/>
    <w:rsid w:val="004A2E42"/>
    <w:rsid w:val="004A2E57"/>
    <w:rsid w:val="004A3C57"/>
    <w:rsid w:val="004A6C6D"/>
    <w:rsid w:val="004B276A"/>
    <w:rsid w:val="004B646B"/>
    <w:rsid w:val="004B74F2"/>
    <w:rsid w:val="004C1C12"/>
    <w:rsid w:val="004C1C9E"/>
    <w:rsid w:val="004C4AA1"/>
    <w:rsid w:val="004C4E4F"/>
    <w:rsid w:val="004C5D87"/>
    <w:rsid w:val="004C64C2"/>
    <w:rsid w:val="004C7759"/>
    <w:rsid w:val="004D2064"/>
    <w:rsid w:val="004D26E6"/>
    <w:rsid w:val="004D6136"/>
    <w:rsid w:val="004D792B"/>
    <w:rsid w:val="004D7A71"/>
    <w:rsid w:val="004E07D6"/>
    <w:rsid w:val="004E141D"/>
    <w:rsid w:val="004E292D"/>
    <w:rsid w:val="004E2EFD"/>
    <w:rsid w:val="004E3891"/>
    <w:rsid w:val="004E4025"/>
    <w:rsid w:val="004E67C5"/>
    <w:rsid w:val="004F0BCA"/>
    <w:rsid w:val="004F7187"/>
    <w:rsid w:val="00501F52"/>
    <w:rsid w:val="005021B7"/>
    <w:rsid w:val="00504ED8"/>
    <w:rsid w:val="005053CC"/>
    <w:rsid w:val="00505DB4"/>
    <w:rsid w:val="005070DF"/>
    <w:rsid w:val="00510419"/>
    <w:rsid w:val="00512EBB"/>
    <w:rsid w:val="00514E0B"/>
    <w:rsid w:val="0051521B"/>
    <w:rsid w:val="005157F2"/>
    <w:rsid w:val="00516FE7"/>
    <w:rsid w:val="00520047"/>
    <w:rsid w:val="005232DD"/>
    <w:rsid w:val="005247C3"/>
    <w:rsid w:val="0052602D"/>
    <w:rsid w:val="00532F54"/>
    <w:rsid w:val="005360F0"/>
    <w:rsid w:val="0054292C"/>
    <w:rsid w:val="0054629C"/>
    <w:rsid w:val="00547EA6"/>
    <w:rsid w:val="005500F1"/>
    <w:rsid w:val="005531BF"/>
    <w:rsid w:val="00561913"/>
    <w:rsid w:val="00564665"/>
    <w:rsid w:val="00565576"/>
    <w:rsid w:val="005701BC"/>
    <w:rsid w:val="00572467"/>
    <w:rsid w:val="00572ADF"/>
    <w:rsid w:val="0057616B"/>
    <w:rsid w:val="00576DE5"/>
    <w:rsid w:val="00580AC9"/>
    <w:rsid w:val="0058223E"/>
    <w:rsid w:val="005836ED"/>
    <w:rsid w:val="00583FBA"/>
    <w:rsid w:val="00585C3F"/>
    <w:rsid w:val="0059203C"/>
    <w:rsid w:val="0059244D"/>
    <w:rsid w:val="00594D5D"/>
    <w:rsid w:val="005961EE"/>
    <w:rsid w:val="005979AE"/>
    <w:rsid w:val="00597E34"/>
    <w:rsid w:val="00597F8C"/>
    <w:rsid w:val="005A099F"/>
    <w:rsid w:val="005A1035"/>
    <w:rsid w:val="005A1C14"/>
    <w:rsid w:val="005A1D2D"/>
    <w:rsid w:val="005A33B1"/>
    <w:rsid w:val="005A36DF"/>
    <w:rsid w:val="005A5C32"/>
    <w:rsid w:val="005A67A1"/>
    <w:rsid w:val="005A780F"/>
    <w:rsid w:val="005A7E9B"/>
    <w:rsid w:val="005B3AC0"/>
    <w:rsid w:val="005C1B38"/>
    <w:rsid w:val="005C54FE"/>
    <w:rsid w:val="005C6196"/>
    <w:rsid w:val="005C6E2E"/>
    <w:rsid w:val="005D14DE"/>
    <w:rsid w:val="005D203A"/>
    <w:rsid w:val="005E21CE"/>
    <w:rsid w:val="005E2253"/>
    <w:rsid w:val="005E55D7"/>
    <w:rsid w:val="005E5879"/>
    <w:rsid w:val="005E67BE"/>
    <w:rsid w:val="005F0672"/>
    <w:rsid w:val="005F31C3"/>
    <w:rsid w:val="005F3E78"/>
    <w:rsid w:val="005F3F3E"/>
    <w:rsid w:val="005F6829"/>
    <w:rsid w:val="005F6B2E"/>
    <w:rsid w:val="005F7F6A"/>
    <w:rsid w:val="00600D07"/>
    <w:rsid w:val="00600E55"/>
    <w:rsid w:val="00603AF1"/>
    <w:rsid w:val="00606524"/>
    <w:rsid w:val="0060661E"/>
    <w:rsid w:val="00606AA3"/>
    <w:rsid w:val="00606BA9"/>
    <w:rsid w:val="00607484"/>
    <w:rsid w:val="006106B1"/>
    <w:rsid w:val="00611C1E"/>
    <w:rsid w:val="0061382B"/>
    <w:rsid w:val="00614364"/>
    <w:rsid w:val="006146B6"/>
    <w:rsid w:val="00615240"/>
    <w:rsid w:val="00615A28"/>
    <w:rsid w:val="00617299"/>
    <w:rsid w:val="00617355"/>
    <w:rsid w:val="00617766"/>
    <w:rsid w:val="00620460"/>
    <w:rsid w:val="00620EE0"/>
    <w:rsid w:val="006216BC"/>
    <w:rsid w:val="00623316"/>
    <w:rsid w:val="00635240"/>
    <w:rsid w:val="0063546F"/>
    <w:rsid w:val="00635FB9"/>
    <w:rsid w:val="00642014"/>
    <w:rsid w:val="00643502"/>
    <w:rsid w:val="0064421F"/>
    <w:rsid w:val="006446CF"/>
    <w:rsid w:val="006548BC"/>
    <w:rsid w:val="006559B3"/>
    <w:rsid w:val="0065612A"/>
    <w:rsid w:val="006622BB"/>
    <w:rsid w:val="006625A6"/>
    <w:rsid w:val="00664A1C"/>
    <w:rsid w:val="00664C05"/>
    <w:rsid w:val="00665047"/>
    <w:rsid w:val="00667026"/>
    <w:rsid w:val="0067079A"/>
    <w:rsid w:val="006710D0"/>
    <w:rsid w:val="00674E8C"/>
    <w:rsid w:val="00681FB3"/>
    <w:rsid w:val="00682B14"/>
    <w:rsid w:val="006845D2"/>
    <w:rsid w:val="00686F5D"/>
    <w:rsid w:val="00687B2D"/>
    <w:rsid w:val="00691412"/>
    <w:rsid w:val="006918E7"/>
    <w:rsid w:val="00692148"/>
    <w:rsid w:val="00693B7D"/>
    <w:rsid w:val="006942FD"/>
    <w:rsid w:val="00694300"/>
    <w:rsid w:val="006A0D34"/>
    <w:rsid w:val="006A1378"/>
    <w:rsid w:val="006A272F"/>
    <w:rsid w:val="006A40FE"/>
    <w:rsid w:val="006A4E4E"/>
    <w:rsid w:val="006A594E"/>
    <w:rsid w:val="006A5E0C"/>
    <w:rsid w:val="006A5E28"/>
    <w:rsid w:val="006A672A"/>
    <w:rsid w:val="006B3D02"/>
    <w:rsid w:val="006B4E84"/>
    <w:rsid w:val="006B702F"/>
    <w:rsid w:val="006B7F9C"/>
    <w:rsid w:val="006C22C3"/>
    <w:rsid w:val="006C243E"/>
    <w:rsid w:val="006C2C63"/>
    <w:rsid w:val="006C3118"/>
    <w:rsid w:val="006C3E7C"/>
    <w:rsid w:val="006C3F24"/>
    <w:rsid w:val="006C4B84"/>
    <w:rsid w:val="006C509F"/>
    <w:rsid w:val="006C6962"/>
    <w:rsid w:val="006D0441"/>
    <w:rsid w:val="006D1175"/>
    <w:rsid w:val="006D3784"/>
    <w:rsid w:val="006D3C95"/>
    <w:rsid w:val="006D6118"/>
    <w:rsid w:val="006D72B9"/>
    <w:rsid w:val="006E09E0"/>
    <w:rsid w:val="006E2A1A"/>
    <w:rsid w:val="006E2CC1"/>
    <w:rsid w:val="006E4764"/>
    <w:rsid w:val="006E6953"/>
    <w:rsid w:val="006E6FB0"/>
    <w:rsid w:val="006E7D14"/>
    <w:rsid w:val="006F02FA"/>
    <w:rsid w:val="006F1837"/>
    <w:rsid w:val="006F2EB5"/>
    <w:rsid w:val="00700D8B"/>
    <w:rsid w:val="00700F3D"/>
    <w:rsid w:val="007011BF"/>
    <w:rsid w:val="00702169"/>
    <w:rsid w:val="007033A3"/>
    <w:rsid w:val="007077BE"/>
    <w:rsid w:val="00710723"/>
    <w:rsid w:val="00712665"/>
    <w:rsid w:val="007147E3"/>
    <w:rsid w:val="00716A9F"/>
    <w:rsid w:val="007265B7"/>
    <w:rsid w:val="00733A65"/>
    <w:rsid w:val="0073433A"/>
    <w:rsid w:val="00734366"/>
    <w:rsid w:val="0073473B"/>
    <w:rsid w:val="00734914"/>
    <w:rsid w:val="0073517C"/>
    <w:rsid w:val="00735B42"/>
    <w:rsid w:val="0074364E"/>
    <w:rsid w:val="007438E3"/>
    <w:rsid w:val="0074540F"/>
    <w:rsid w:val="00745D19"/>
    <w:rsid w:val="007474F2"/>
    <w:rsid w:val="00752837"/>
    <w:rsid w:val="00752AD3"/>
    <w:rsid w:val="00752FAA"/>
    <w:rsid w:val="00754308"/>
    <w:rsid w:val="00754347"/>
    <w:rsid w:val="00760F32"/>
    <w:rsid w:val="007610CE"/>
    <w:rsid w:val="00761669"/>
    <w:rsid w:val="00762D14"/>
    <w:rsid w:val="00762D1C"/>
    <w:rsid w:val="007631B9"/>
    <w:rsid w:val="00766110"/>
    <w:rsid w:val="007675EC"/>
    <w:rsid w:val="00772438"/>
    <w:rsid w:val="00773F88"/>
    <w:rsid w:val="00774E29"/>
    <w:rsid w:val="00776AC9"/>
    <w:rsid w:val="00776AF5"/>
    <w:rsid w:val="007806C4"/>
    <w:rsid w:val="00782922"/>
    <w:rsid w:val="00782F10"/>
    <w:rsid w:val="00783C33"/>
    <w:rsid w:val="00784FDC"/>
    <w:rsid w:val="00785BB0"/>
    <w:rsid w:val="00786332"/>
    <w:rsid w:val="007866A3"/>
    <w:rsid w:val="00786E6E"/>
    <w:rsid w:val="00787A16"/>
    <w:rsid w:val="00793B2D"/>
    <w:rsid w:val="007947A3"/>
    <w:rsid w:val="00794A18"/>
    <w:rsid w:val="00797D55"/>
    <w:rsid w:val="007A01EE"/>
    <w:rsid w:val="007A0B81"/>
    <w:rsid w:val="007A0FB2"/>
    <w:rsid w:val="007A3076"/>
    <w:rsid w:val="007A31E2"/>
    <w:rsid w:val="007A367B"/>
    <w:rsid w:val="007A6735"/>
    <w:rsid w:val="007B195C"/>
    <w:rsid w:val="007B2211"/>
    <w:rsid w:val="007B231B"/>
    <w:rsid w:val="007B321B"/>
    <w:rsid w:val="007B4506"/>
    <w:rsid w:val="007B7706"/>
    <w:rsid w:val="007C20DE"/>
    <w:rsid w:val="007C24F7"/>
    <w:rsid w:val="007C2D52"/>
    <w:rsid w:val="007C69BE"/>
    <w:rsid w:val="007D2B80"/>
    <w:rsid w:val="007D76DC"/>
    <w:rsid w:val="007E28CE"/>
    <w:rsid w:val="007E3984"/>
    <w:rsid w:val="007E4756"/>
    <w:rsid w:val="007E54A3"/>
    <w:rsid w:val="007E5A47"/>
    <w:rsid w:val="007E6F79"/>
    <w:rsid w:val="007E750C"/>
    <w:rsid w:val="007F198D"/>
    <w:rsid w:val="007F54A0"/>
    <w:rsid w:val="007F54B2"/>
    <w:rsid w:val="007F581C"/>
    <w:rsid w:val="007F58DC"/>
    <w:rsid w:val="007F7284"/>
    <w:rsid w:val="00801102"/>
    <w:rsid w:val="00803458"/>
    <w:rsid w:val="00803674"/>
    <w:rsid w:val="00803B9E"/>
    <w:rsid w:val="00806BE5"/>
    <w:rsid w:val="00810DAB"/>
    <w:rsid w:val="00811E78"/>
    <w:rsid w:val="0081665E"/>
    <w:rsid w:val="00821A19"/>
    <w:rsid w:val="0082355D"/>
    <w:rsid w:val="00825207"/>
    <w:rsid w:val="00826A00"/>
    <w:rsid w:val="00830ED0"/>
    <w:rsid w:val="00830FD5"/>
    <w:rsid w:val="00831672"/>
    <w:rsid w:val="00831B50"/>
    <w:rsid w:val="00831D2E"/>
    <w:rsid w:val="00831F9C"/>
    <w:rsid w:val="008323E1"/>
    <w:rsid w:val="00832F8C"/>
    <w:rsid w:val="00833924"/>
    <w:rsid w:val="00836B8D"/>
    <w:rsid w:val="00837E98"/>
    <w:rsid w:val="008429FA"/>
    <w:rsid w:val="008455CD"/>
    <w:rsid w:val="00845C99"/>
    <w:rsid w:val="00846651"/>
    <w:rsid w:val="00847083"/>
    <w:rsid w:val="008470FD"/>
    <w:rsid w:val="008501AC"/>
    <w:rsid w:val="00850B38"/>
    <w:rsid w:val="00851393"/>
    <w:rsid w:val="0085234D"/>
    <w:rsid w:val="00852834"/>
    <w:rsid w:val="00852E04"/>
    <w:rsid w:val="00853290"/>
    <w:rsid w:val="00853474"/>
    <w:rsid w:val="00853643"/>
    <w:rsid w:val="00862BA7"/>
    <w:rsid w:val="00863091"/>
    <w:rsid w:val="008637CB"/>
    <w:rsid w:val="0086448B"/>
    <w:rsid w:val="00864D41"/>
    <w:rsid w:val="00866A85"/>
    <w:rsid w:val="008709D1"/>
    <w:rsid w:val="00870D05"/>
    <w:rsid w:val="00871850"/>
    <w:rsid w:val="00874DE3"/>
    <w:rsid w:val="00875D3B"/>
    <w:rsid w:val="00875FA4"/>
    <w:rsid w:val="008807AB"/>
    <w:rsid w:val="00880B55"/>
    <w:rsid w:val="008814E6"/>
    <w:rsid w:val="00882A05"/>
    <w:rsid w:val="00882B47"/>
    <w:rsid w:val="0088552D"/>
    <w:rsid w:val="008868A1"/>
    <w:rsid w:val="00890493"/>
    <w:rsid w:val="00890A7F"/>
    <w:rsid w:val="0089258C"/>
    <w:rsid w:val="00892C47"/>
    <w:rsid w:val="008931AE"/>
    <w:rsid w:val="00894152"/>
    <w:rsid w:val="00897251"/>
    <w:rsid w:val="00897429"/>
    <w:rsid w:val="008A125B"/>
    <w:rsid w:val="008A19C0"/>
    <w:rsid w:val="008A6389"/>
    <w:rsid w:val="008A691D"/>
    <w:rsid w:val="008B1422"/>
    <w:rsid w:val="008B2B78"/>
    <w:rsid w:val="008B2C5B"/>
    <w:rsid w:val="008B5863"/>
    <w:rsid w:val="008B5F22"/>
    <w:rsid w:val="008C11E8"/>
    <w:rsid w:val="008C224B"/>
    <w:rsid w:val="008C298C"/>
    <w:rsid w:val="008C4518"/>
    <w:rsid w:val="008D17E3"/>
    <w:rsid w:val="008D196F"/>
    <w:rsid w:val="008D44C2"/>
    <w:rsid w:val="008D71C7"/>
    <w:rsid w:val="008D755E"/>
    <w:rsid w:val="008D7870"/>
    <w:rsid w:val="008E62BF"/>
    <w:rsid w:val="008F22C9"/>
    <w:rsid w:val="008F41B1"/>
    <w:rsid w:val="008F5902"/>
    <w:rsid w:val="008F66BC"/>
    <w:rsid w:val="00900873"/>
    <w:rsid w:val="009057FE"/>
    <w:rsid w:val="00905B6F"/>
    <w:rsid w:val="00906949"/>
    <w:rsid w:val="00906EB3"/>
    <w:rsid w:val="00907B2A"/>
    <w:rsid w:val="009117C2"/>
    <w:rsid w:val="00912181"/>
    <w:rsid w:val="0091246E"/>
    <w:rsid w:val="00912A9B"/>
    <w:rsid w:val="0091681F"/>
    <w:rsid w:val="009200E1"/>
    <w:rsid w:val="00922FC7"/>
    <w:rsid w:val="009264A6"/>
    <w:rsid w:val="00933C82"/>
    <w:rsid w:val="00935B6A"/>
    <w:rsid w:val="0093662F"/>
    <w:rsid w:val="009372FF"/>
    <w:rsid w:val="00937485"/>
    <w:rsid w:val="0094018B"/>
    <w:rsid w:val="0094188D"/>
    <w:rsid w:val="009418BD"/>
    <w:rsid w:val="00942BB6"/>
    <w:rsid w:val="00943A5D"/>
    <w:rsid w:val="0094459A"/>
    <w:rsid w:val="00944D9C"/>
    <w:rsid w:val="009453D7"/>
    <w:rsid w:val="0095016C"/>
    <w:rsid w:val="009542D8"/>
    <w:rsid w:val="009579CB"/>
    <w:rsid w:val="00961A43"/>
    <w:rsid w:val="00965583"/>
    <w:rsid w:val="0097080F"/>
    <w:rsid w:val="00970936"/>
    <w:rsid w:val="00970C16"/>
    <w:rsid w:val="0097356D"/>
    <w:rsid w:val="00976316"/>
    <w:rsid w:val="00981031"/>
    <w:rsid w:val="00981597"/>
    <w:rsid w:val="00981753"/>
    <w:rsid w:val="00981F5C"/>
    <w:rsid w:val="00983AC6"/>
    <w:rsid w:val="00983FEB"/>
    <w:rsid w:val="009840D8"/>
    <w:rsid w:val="0098678E"/>
    <w:rsid w:val="00987422"/>
    <w:rsid w:val="00992250"/>
    <w:rsid w:val="00994758"/>
    <w:rsid w:val="009952B6"/>
    <w:rsid w:val="00995F5C"/>
    <w:rsid w:val="00997A35"/>
    <w:rsid w:val="009A060F"/>
    <w:rsid w:val="009A2063"/>
    <w:rsid w:val="009A219D"/>
    <w:rsid w:val="009A248E"/>
    <w:rsid w:val="009A2C34"/>
    <w:rsid w:val="009A57AB"/>
    <w:rsid w:val="009A74F9"/>
    <w:rsid w:val="009B10C6"/>
    <w:rsid w:val="009B2052"/>
    <w:rsid w:val="009B22C5"/>
    <w:rsid w:val="009B2651"/>
    <w:rsid w:val="009B4437"/>
    <w:rsid w:val="009B4565"/>
    <w:rsid w:val="009B4852"/>
    <w:rsid w:val="009B4C9E"/>
    <w:rsid w:val="009C44A6"/>
    <w:rsid w:val="009C6400"/>
    <w:rsid w:val="009C7128"/>
    <w:rsid w:val="009C7859"/>
    <w:rsid w:val="009D0587"/>
    <w:rsid w:val="009D3084"/>
    <w:rsid w:val="009D4101"/>
    <w:rsid w:val="009D4249"/>
    <w:rsid w:val="009D6286"/>
    <w:rsid w:val="009D68BA"/>
    <w:rsid w:val="009E6598"/>
    <w:rsid w:val="009E7E05"/>
    <w:rsid w:val="009F3D31"/>
    <w:rsid w:val="00A01804"/>
    <w:rsid w:val="00A04536"/>
    <w:rsid w:val="00A047BC"/>
    <w:rsid w:val="00A06227"/>
    <w:rsid w:val="00A07F97"/>
    <w:rsid w:val="00A116D8"/>
    <w:rsid w:val="00A12EB5"/>
    <w:rsid w:val="00A12F91"/>
    <w:rsid w:val="00A14023"/>
    <w:rsid w:val="00A2052D"/>
    <w:rsid w:val="00A20651"/>
    <w:rsid w:val="00A218AB"/>
    <w:rsid w:val="00A22551"/>
    <w:rsid w:val="00A2272F"/>
    <w:rsid w:val="00A23476"/>
    <w:rsid w:val="00A36C50"/>
    <w:rsid w:val="00A41132"/>
    <w:rsid w:val="00A424AB"/>
    <w:rsid w:val="00A43EDF"/>
    <w:rsid w:val="00A44A86"/>
    <w:rsid w:val="00A519AF"/>
    <w:rsid w:val="00A538C5"/>
    <w:rsid w:val="00A53DA3"/>
    <w:rsid w:val="00A55400"/>
    <w:rsid w:val="00A618DC"/>
    <w:rsid w:val="00A6289C"/>
    <w:rsid w:val="00A63896"/>
    <w:rsid w:val="00A63979"/>
    <w:rsid w:val="00A63A08"/>
    <w:rsid w:val="00A64399"/>
    <w:rsid w:val="00A6464D"/>
    <w:rsid w:val="00A67465"/>
    <w:rsid w:val="00A67CE5"/>
    <w:rsid w:val="00A7316E"/>
    <w:rsid w:val="00A73480"/>
    <w:rsid w:val="00A73FC6"/>
    <w:rsid w:val="00A7453B"/>
    <w:rsid w:val="00A754D9"/>
    <w:rsid w:val="00A75F7C"/>
    <w:rsid w:val="00A77342"/>
    <w:rsid w:val="00A80369"/>
    <w:rsid w:val="00A807C5"/>
    <w:rsid w:val="00A82074"/>
    <w:rsid w:val="00A83978"/>
    <w:rsid w:val="00A86AF7"/>
    <w:rsid w:val="00A903A1"/>
    <w:rsid w:val="00A909B1"/>
    <w:rsid w:val="00A92B36"/>
    <w:rsid w:val="00A92F72"/>
    <w:rsid w:val="00A92FF1"/>
    <w:rsid w:val="00A94585"/>
    <w:rsid w:val="00A94F3A"/>
    <w:rsid w:val="00A9572A"/>
    <w:rsid w:val="00A97105"/>
    <w:rsid w:val="00A97FBD"/>
    <w:rsid w:val="00AA067A"/>
    <w:rsid w:val="00AA10CA"/>
    <w:rsid w:val="00AA2AF8"/>
    <w:rsid w:val="00AA4423"/>
    <w:rsid w:val="00AA6FDF"/>
    <w:rsid w:val="00AA75B3"/>
    <w:rsid w:val="00AA76D5"/>
    <w:rsid w:val="00AB01A5"/>
    <w:rsid w:val="00AB0BC5"/>
    <w:rsid w:val="00AB0C3D"/>
    <w:rsid w:val="00AB2F0B"/>
    <w:rsid w:val="00AC082A"/>
    <w:rsid w:val="00AC136E"/>
    <w:rsid w:val="00AC2E92"/>
    <w:rsid w:val="00AC34F2"/>
    <w:rsid w:val="00AC434F"/>
    <w:rsid w:val="00AC5B1C"/>
    <w:rsid w:val="00AC6FDD"/>
    <w:rsid w:val="00AC7A2A"/>
    <w:rsid w:val="00AD2D76"/>
    <w:rsid w:val="00AD5910"/>
    <w:rsid w:val="00AD5C55"/>
    <w:rsid w:val="00AD6BF3"/>
    <w:rsid w:val="00AE15FE"/>
    <w:rsid w:val="00AE2288"/>
    <w:rsid w:val="00AE24AB"/>
    <w:rsid w:val="00AE3E7B"/>
    <w:rsid w:val="00AE7806"/>
    <w:rsid w:val="00AF3E7C"/>
    <w:rsid w:val="00AF64B2"/>
    <w:rsid w:val="00AF7AEA"/>
    <w:rsid w:val="00AF7C09"/>
    <w:rsid w:val="00B00A5F"/>
    <w:rsid w:val="00B01ABA"/>
    <w:rsid w:val="00B0241A"/>
    <w:rsid w:val="00B04A33"/>
    <w:rsid w:val="00B04B5D"/>
    <w:rsid w:val="00B05028"/>
    <w:rsid w:val="00B0624A"/>
    <w:rsid w:val="00B06762"/>
    <w:rsid w:val="00B06D32"/>
    <w:rsid w:val="00B104F2"/>
    <w:rsid w:val="00B151A3"/>
    <w:rsid w:val="00B1643F"/>
    <w:rsid w:val="00B16DBF"/>
    <w:rsid w:val="00B214BA"/>
    <w:rsid w:val="00B2270A"/>
    <w:rsid w:val="00B22712"/>
    <w:rsid w:val="00B240AF"/>
    <w:rsid w:val="00B25568"/>
    <w:rsid w:val="00B25847"/>
    <w:rsid w:val="00B267B4"/>
    <w:rsid w:val="00B269BE"/>
    <w:rsid w:val="00B27C83"/>
    <w:rsid w:val="00B304D0"/>
    <w:rsid w:val="00B30E03"/>
    <w:rsid w:val="00B31041"/>
    <w:rsid w:val="00B32F4A"/>
    <w:rsid w:val="00B36798"/>
    <w:rsid w:val="00B36FCF"/>
    <w:rsid w:val="00B408D9"/>
    <w:rsid w:val="00B42CC8"/>
    <w:rsid w:val="00B461CB"/>
    <w:rsid w:val="00B465D8"/>
    <w:rsid w:val="00B46BBB"/>
    <w:rsid w:val="00B5008A"/>
    <w:rsid w:val="00B57AAD"/>
    <w:rsid w:val="00B62DF9"/>
    <w:rsid w:val="00B63E11"/>
    <w:rsid w:val="00B64882"/>
    <w:rsid w:val="00B64985"/>
    <w:rsid w:val="00B6504A"/>
    <w:rsid w:val="00B70BEB"/>
    <w:rsid w:val="00B72671"/>
    <w:rsid w:val="00B72A9F"/>
    <w:rsid w:val="00B74067"/>
    <w:rsid w:val="00B7459E"/>
    <w:rsid w:val="00B74A89"/>
    <w:rsid w:val="00B7754C"/>
    <w:rsid w:val="00B80D08"/>
    <w:rsid w:val="00B819A1"/>
    <w:rsid w:val="00B81D2D"/>
    <w:rsid w:val="00B83C81"/>
    <w:rsid w:val="00B86F97"/>
    <w:rsid w:val="00B87523"/>
    <w:rsid w:val="00B9102B"/>
    <w:rsid w:val="00B942AC"/>
    <w:rsid w:val="00B96678"/>
    <w:rsid w:val="00BA1251"/>
    <w:rsid w:val="00BA22FA"/>
    <w:rsid w:val="00BA3840"/>
    <w:rsid w:val="00BA3CE3"/>
    <w:rsid w:val="00BA4467"/>
    <w:rsid w:val="00BB0DF1"/>
    <w:rsid w:val="00BB1FEF"/>
    <w:rsid w:val="00BB2830"/>
    <w:rsid w:val="00BB5660"/>
    <w:rsid w:val="00BC0867"/>
    <w:rsid w:val="00BC0A51"/>
    <w:rsid w:val="00BC167E"/>
    <w:rsid w:val="00BC1AF4"/>
    <w:rsid w:val="00BC23F2"/>
    <w:rsid w:val="00BC4E8D"/>
    <w:rsid w:val="00BC52A5"/>
    <w:rsid w:val="00BC5475"/>
    <w:rsid w:val="00BC7F31"/>
    <w:rsid w:val="00BD0BA8"/>
    <w:rsid w:val="00BD1112"/>
    <w:rsid w:val="00BD1121"/>
    <w:rsid w:val="00BD19AC"/>
    <w:rsid w:val="00BD27E3"/>
    <w:rsid w:val="00BD403F"/>
    <w:rsid w:val="00BE119E"/>
    <w:rsid w:val="00BE2CC7"/>
    <w:rsid w:val="00BE433C"/>
    <w:rsid w:val="00BE5302"/>
    <w:rsid w:val="00BF085B"/>
    <w:rsid w:val="00BF0BB1"/>
    <w:rsid w:val="00BF372A"/>
    <w:rsid w:val="00C00413"/>
    <w:rsid w:val="00C00D2A"/>
    <w:rsid w:val="00C01D40"/>
    <w:rsid w:val="00C028B3"/>
    <w:rsid w:val="00C03873"/>
    <w:rsid w:val="00C048A5"/>
    <w:rsid w:val="00C11AF4"/>
    <w:rsid w:val="00C12404"/>
    <w:rsid w:val="00C13FB9"/>
    <w:rsid w:val="00C1670A"/>
    <w:rsid w:val="00C169B7"/>
    <w:rsid w:val="00C170E8"/>
    <w:rsid w:val="00C20A31"/>
    <w:rsid w:val="00C30F74"/>
    <w:rsid w:val="00C32A03"/>
    <w:rsid w:val="00C32C0D"/>
    <w:rsid w:val="00C343A3"/>
    <w:rsid w:val="00C403A8"/>
    <w:rsid w:val="00C42069"/>
    <w:rsid w:val="00C43266"/>
    <w:rsid w:val="00C43AEF"/>
    <w:rsid w:val="00C4731D"/>
    <w:rsid w:val="00C479DE"/>
    <w:rsid w:val="00C51D42"/>
    <w:rsid w:val="00C55695"/>
    <w:rsid w:val="00C55A7B"/>
    <w:rsid w:val="00C5658B"/>
    <w:rsid w:val="00C56623"/>
    <w:rsid w:val="00C56AEA"/>
    <w:rsid w:val="00C56FFB"/>
    <w:rsid w:val="00C665CB"/>
    <w:rsid w:val="00C70472"/>
    <w:rsid w:val="00C71A13"/>
    <w:rsid w:val="00C7465F"/>
    <w:rsid w:val="00C751C6"/>
    <w:rsid w:val="00C77482"/>
    <w:rsid w:val="00C774CF"/>
    <w:rsid w:val="00C80856"/>
    <w:rsid w:val="00C80E2C"/>
    <w:rsid w:val="00C81F24"/>
    <w:rsid w:val="00C83750"/>
    <w:rsid w:val="00C83D82"/>
    <w:rsid w:val="00C852A0"/>
    <w:rsid w:val="00C874D7"/>
    <w:rsid w:val="00C91277"/>
    <w:rsid w:val="00C91FF7"/>
    <w:rsid w:val="00C94149"/>
    <w:rsid w:val="00C94B91"/>
    <w:rsid w:val="00C96896"/>
    <w:rsid w:val="00C97091"/>
    <w:rsid w:val="00C97324"/>
    <w:rsid w:val="00C97B57"/>
    <w:rsid w:val="00CA20C9"/>
    <w:rsid w:val="00CA2DD4"/>
    <w:rsid w:val="00CA4EB7"/>
    <w:rsid w:val="00CA6ECF"/>
    <w:rsid w:val="00CA7516"/>
    <w:rsid w:val="00CB196A"/>
    <w:rsid w:val="00CB556B"/>
    <w:rsid w:val="00CB5BF1"/>
    <w:rsid w:val="00CC0C2B"/>
    <w:rsid w:val="00CC346E"/>
    <w:rsid w:val="00CC42B9"/>
    <w:rsid w:val="00CC4D65"/>
    <w:rsid w:val="00CD38AB"/>
    <w:rsid w:val="00CD3E41"/>
    <w:rsid w:val="00CD4C1B"/>
    <w:rsid w:val="00CD4E2A"/>
    <w:rsid w:val="00CD5098"/>
    <w:rsid w:val="00CD7B62"/>
    <w:rsid w:val="00CD7CC2"/>
    <w:rsid w:val="00CE1CB8"/>
    <w:rsid w:val="00CE2301"/>
    <w:rsid w:val="00CE279A"/>
    <w:rsid w:val="00CE458F"/>
    <w:rsid w:val="00CE5422"/>
    <w:rsid w:val="00CE5F8C"/>
    <w:rsid w:val="00CE63D6"/>
    <w:rsid w:val="00CF152F"/>
    <w:rsid w:val="00CF1B6E"/>
    <w:rsid w:val="00CF1DBD"/>
    <w:rsid w:val="00CF277D"/>
    <w:rsid w:val="00CF2B91"/>
    <w:rsid w:val="00CF38FB"/>
    <w:rsid w:val="00CF484C"/>
    <w:rsid w:val="00CF5B6C"/>
    <w:rsid w:val="00CF750C"/>
    <w:rsid w:val="00D01999"/>
    <w:rsid w:val="00D03065"/>
    <w:rsid w:val="00D04637"/>
    <w:rsid w:val="00D05B2E"/>
    <w:rsid w:val="00D05EEE"/>
    <w:rsid w:val="00D063D1"/>
    <w:rsid w:val="00D10452"/>
    <w:rsid w:val="00D11259"/>
    <w:rsid w:val="00D12AA2"/>
    <w:rsid w:val="00D1327D"/>
    <w:rsid w:val="00D16C53"/>
    <w:rsid w:val="00D173A5"/>
    <w:rsid w:val="00D176A3"/>
    <w:rsid w:val="00D22314"/>
    <w:rsid w:val="00D2248F"/>
    <w:rsid w:val="00D2541D"/>
    <w:rsid w:val="00D2663B"/>
    <w:rsid w:val="00D26F2C"/>
    <w:rsid w:val="00D30221"/>
    <w:rsid w:val="00D305FE"/>
    <w:rsid w:val="00D3250B"/>
    <w:rsid w:val="00D32F94"/>
    <w:rsid w:val="00D33156"/>
    <w:rsid w:val="00D368E3"/>
    <w:rsid w:val="00D37035"/>
    <w:rsid w:val="00D370B9"/>
    <w:rsid w:val="00D4176B"/>
    <w:rsid w:val="00D42AFB"/>
    <w:rsid w:val="00D440FB"/>
    <w:rsid w:val="00D443D5"/>
    <w:rsid w:val="00D45AFA"/>
    <w:rsid w:val="00D47CAC"/>
    <w:rsid w:val="00D52855"/>
    <w:rsid w:val="00D5329E"/>
    <w:rsid w:val="00D57CE2"/>
    <w:rsid w:val="00D606B9"/>
    <w:rsid w:val="00D61AE1"/>
    <w:rsid w:val="00D61E85"/>
    <w:rsid w:val="00D62614"/>
    <w:rsid w:val="00D66018"/>
    <w:rsid w:val="00D70D39"/>
    <w:rsid w:val="00D73292"/>
    <w:rsid w:val="00D73A41"/>
    <w:rsid w:val="00D73A61"/>
    <w:rsid w:val="00D75073"/>
    <w:rsid w:val="00D75260"/>
    <w:rsid w:val="00D8041B"/>
    <w:rsid w:val="00D80577"/>
    <w:rsid w:val="00D81BFF"/>
    <w:rsid w:val="00D81CBB"/>
    <w:rsid w:val="00D82CD4"/>
    <w:rsid w:val="00D84F75"/>
    <w:rsid w:val="00D85FED"/>
    <w:rsid w:val="00D86A51"/>
    <w:rsid w:val="00D879E3"/>
    <w:rsid w:val="00D91426"/>
    <w:rsid w:val="00D96853"/>
    <w:rsid w:val="00DA180B"/>
    <w:rsid w:val="00DA2ECB"/>
    <w:rsid w:val="00DA39AF"/>
    <w:rsid w:val="00DA41B6"/>
    <w:rsid w:val="00DA6659"/>
    <w:rsid w:val="00DA6DF6"/>
    <w:rsid w:val="00DA700E"/>
    <w:rsid w:val="00DB1850"/>
    <w:rsid w:val="00DB20A7"/>
    <w:rsid w:val="00DB2B4F"/>
    <w:rsid w:val="00DB4C26"/>
    <w:rsid w:val="00DB6284"/>
    <w:rsid w:val="00DB7E90"/>
    <w:rsid w:val="00DC06B0"/>
    <w:rsid w:val="00DC2094"/>
    <w:rsid w:val="00DC5013"/>
    <w:rsid w:val="00DC51A8"/>
    <w:rsid w:val="00DC6B8A"/>
    <w:rsid w:val="00DD0DAE"/>
    <w:rsid w:val="00DD28DA"/>
    <w:rsid w:val="00DD393F"/>
    <w:rsid w:val="00DE1306"/>
    <w:rsid w:val="00DE2C84"/>
    <w:rsid w:val="00DE2CC4"/>
    <w:rsid w:val="00DE32E8"/>
    <w:rsid w:val="00DE36E0"/>
    <w:rsid w:val="00DE40CE"/>
    <w:rsid w:val="00DE4FB8"/>
    <w:rsid w:val="00DE70E8"/>
    <w:rsid w:val="00DE791B"/>
    <w:rsid w:val="00DF0FFC"/>
    <w:rsid w:val="00DF134C"/>
    <w:rsid w:val="00DF1988"/>
    <w:rsid w:val="00DF3B91"/>
    <w:rsid w:val="00DF441B"/>
    <w:rsid w:val="00E01C74"/>
    <w:rsid w:val="00E05B0F"/>
    <w:rsid w:val="00E05B2A"/>
    <w:rsid w:val="00E112F2"/>
    <w:rsid w:val="00E11782"/>
    <w:rsid w:val="00E151DA"/>
    <w:rsid w:val="00E17316"/>
    <w:rsid w:val="00E17DE7"/>
    <w:rsid w:val="00E20F47"/>
    <w:rsid w:val="00E21014"/>
    <w:rsid w:val="00E219CC"/>
    <w:rsid w:val="00E2518A"/>
    <w:rsid w:val="00E25AF3"/>
    <w:rsid w:val="00E276E0"/>
    <w:rsid w:val="00E302EC"/>
    <w:rsid w:val="00E3341F"/>
    <w:rsid w:val="00E353D6"/>
    <w:rsid w:val="00E36DC9"/>
    <w:rsid w:val="00E4022C"/>
    <w:rsid w:val="00E4113E"/>
    <w:rsid w:val="00E41826"/>
    <w:rsid w:val="00E4521B"/>
    <w:rsid w:val="00E47F43"/>
    <w:rsid w:val="00E50F12"/>
    <w:rsid w:val="00E526A6"/>
    <w:rsid w:val="00E526BD"/>
    <w:rsid w:val="00E531DF"/>
    <w:rsid w:val="00E55A0A"/>
    <w:rsid w:val="00E55C40"/>
    <w:rsid w:val="00E55C9E"/>
    <w:rsid w:val="00E636AC"/>
    <w:rsid w:val="00E66D04"/>
    <w:rsid w:val="00E7150B"/>
    <w:rsid w:val="00E73372"/>
    <w:rsid w:val="00E748F1"/>
    <w:rsid w:val="00E74C2B"/>
    <w:rsid w:val="00E763C2"/>
    <w:rsid w:val="00E801A7"/>
    <w:rsid w:val="00E81A8F"/>
    <w:rsid w:val="00E85AF8"/>
    <w:rsid w:val="00E85F6B"/>
    <w:rsid w:val="00E90C20"/>
    <w:rsid w:val="00E924C9"/>
    <w:rsid w:val="00E95FB5"/>
    <w:rsid w:val="00EA01B9"/>
    <w:rsid w:val="00EA0391"/>
    <w:rsid w:val="00EA195F"/>
    <w:rsid w:val="00EA220B"/>
    <w:rsid w:val="00EA298D"/>
    <w:rsid w:val="00EA3A6C"/>
    <w:rsid w:val="00EA5051"/>
    <w:rsid w:val="00EA62A4"/>
    <w:rsid w:val="00EA6521"/>
    <w:rsid w:val="00EB00B2"/>
    <w:rsid w:val="00EB3007"/>
    <w:rsid w:val="00EB47C4"/>
    <w:rsid w:val="00EC2CC6"/>
    <w:rsid w:val="00EC65D6"/>
    <w:rsid w:val="00EC66B6"/>
    <w:rsid w:val="00ED197A"/>
    <w:rsid w:val="00ED4228"/>
    <w:rsid w:val="00ED4957"/>
    <w:rsid w:val="00ED6195"/>
    <w:rsid w:val="00ED694F"/>
    <w:rsid w:val="00ED6DCA"/>
    <w:rsid w:val="00EE120C"/>
    <w:rsid w:val="00EE1DE4"/>
    <w:rsid w:val="00EE30C3"/>
    <w:rsid w:val="00EE7444"/>
    <w:rsid w:val="00EE77B1"/>
    <w:rsid w:val="00EF2AA6"/>
    <w:rsid w:val="00EF68C6"/>
    <w:rsid w:val="00F000CC"/>
    <w:rsid w:val="00F00B2E"/>
    <w:rsid w:val="00F02573"/>
    <w:rsid w:val="00F05B4D"/>
    <w:rsid w:val="00F10A58"/>
    <w:rsid w:val="00F14E53"/>
    <w:rsid w:val="00F14EE4"/>
    <w:rsid w:val="00F16A03"/>
    <w:rsid w:val="00F16ABA"/>
    <w:rsid w:val="00F16EFF"/>
    <w:rsid w:val="00F171AB"/>
    <w:rsid w:val="00F2181B"/>
    <w:rsid w:val="00F22725"/>
    <w:rsid w:val="00F24B3E"/>
    <w:rsid w:val="00F259F2"/>
    <w:rsid w:val="00F25E95"/>
    <w:rsid w:val="00F27B44"/>
    <w:rsid w:val="00F30AD4"/>
    <w:rsid w:val="00F30D8D"/>
    <w:rsid w:val="00F31820"/>
    <w:rsid w:val="00F3279E"/>
    <w:rsid w:val="00F32EF5"/>
    <w:rsid w:val="00F34C4B"/>
    <w:rsid w:val="00F35823"/>
    <w:rsid w:val="00F37930"/>
    <w:rsid w:val="00F401EF"/>
    <w:rsid w:val="00F4045B"/>
    <w:rsid w:val="00F40948"/>
    <w:rsid w:val="00F40B2C"/>
    <w:rsid w:val="00F40D82"/>
    <w:rsid w:val="00F412D0"/>
    <w:rsid w:val="00F419F5"/>
    <w:rsid w:val="00F43D47"/>
    <w:rsid w:val="00F443C2"/>
    <w:rsid w:val="00F45FF4"/>
    <w:rsid w:val="00F46A99"/>
    <w:rsid w:val="00F51175"/>
    <w:rsid w:val="00F5395D"/>
    <w:rsid w:val="00F53EF9"/>
    <w:rsid w:val="00F54046"/>
    <w:rsid w:val="00F54D8D"/>
    <w:rsid w:val="00F55DE3"/>
    <w:rsid w:val="00F56DEC"/>
    <w:rsid w:val="00F62082"/>
    <w:rsid w:val="00F62113"/>
    <w:rsid w:val="00F6281E"/>
    <w:rsid w:val="00F6384A"/>
    <w:rsid w:val="00F658A7"/>
    <w:rsid w:val="00F6643B"/>
    <w:rsid w:val="00F7025D"/>
    <w:rsid w:val="00F7419A"/>
    <w:rsid w:val="00F74395"/>
    <w:rsid w:val="00F749AB"/>
    <w:rsid w:val="00F74F18"/>
    <w:rsid w:val="00F769DD"/>
    <w:rsid w:val="00F80F00"/>
    <w:rsid w:val="00F82070"/>
    <w:rsid w:val="00F9142A"/>
    <w:rsid w:val="00F919C1"/>
    <w:rsid w:val="00F92C8A"/>
    <w:rsid w:val="00F92D9E"/>
    <w:rsid w:val="00F93CA6"/>
    <w:rsid w:val="00F946E5"/>
    <w:rsid w:val="00F95499"/>
    <w:rsid w:val="00F96441"/>
    <w:rsid w:val="00F96568"/>
    <w:rsid w:val="00F9726F"/>
    <w:rsid w:val="00F97A30"/>
    <w:rsid w:val="00F97A59"/>
    <w:rsid w:val="00FA0C83"/>
    <w:rsid w:val="00FA13A0"/>
    <w:rsid w:val="00FA4762"/>
    <w:rsid w:val="00FA4CFD"/>
    <w:rsid w:val="00FA58A0"/>
    <w:rsid w:val="00FA7A99"/>
    <w:rsid w:val="00FB658F"/>
    <w:rsid w:val="00FB6E8D"/>
    <w:rsid w:val="00FB735F"/>
    <w:rsid w:val="00FC16C4"/>
    <w:rsid w:val="00FC2777"/>
    <w:rsid w:val="00FC3B7B"/>
    <w:rsid w:val="00FC3C62"/>
    <w:rsid w:val="00FC3F77"/>
    <w:rsid w:val="00FC4F8E"/>
    <w:rsid w:val="00FC5CCF"/>
    <w:rsid w:val="00FD0139"/>
    <w:rsid w:val="00FD338A"/>
    <w:rsid w:val="00FD3F0C"/>
    <w:rsid w:val="00FD48DD"/>
    <w:rsid w:val="00FD73D7"/>
    <w:rsid w:val="00FD7B95"/>
    <w:rsid w:val="00FE06FF"/>
    <w:rsid w:val="00FE215F"/>
    <w:rsid w:val="00FE5E4D"/>
    <w:rsid w:val="00FE6748"/>
    <w:rsid w:val="00FF0BFF"/>
    <w:rsid w:val="00FF4583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213B-7705-4D0F-B1A4-43A99DB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9C7859"/>
  </w:style>
  <w:style w:type="character" w:customStyle="1" w:styleId="apple-converted-space">
    <w:name w:val="apple-converted-space"/>
    <w:basedOn w:val="a0"/>
    <w:rsid w:val="009C7859"/>
  </w:style>
  <w:style w:type="character" w:styleId="a3">
    <w:name w:val="Hyperlink"/>
    <w:basedOn w:val="a0"/>
    <w:uiPriority w:val="99"/>
    <w:unhideWhenUsed/>
    <w:rsid w:val="009C785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7A2A"/>
    <w:pPr>
      <w:ind w:firstLineChars="200" w:firstLine="420"/>
    </w:pPr>
  </w:style>
  <w:style w:type="table" w:styleId="a5">
    <w:name w:val="Table Grid"/>
    <w:basedOn w:val="a1"/>
    <w:uiPriority w:val="39"/>
    <w:rsid w:val="00183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AC6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daOrg/joda-time/issues/361" TargetMode="External"/><Relationship Id="rId13" Type="http://schemas.openxmlformats.org/officeDocument/2006/relationships/hyperlink" Target="https://github.com/jhy/jsoup/issues/652" TargetMode="External"/><Relationship Id="rId18" Type="http://schemas.openxmlformats.org/officeDocument/2006/relationships/hyperlink" Target="https://issues.apache.org/jira/browse/CLI-2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issues.apache.org/jira/browse/LANG-1087" TargetMode="External"/><Relationship Id="rId7" Type="http://schemas.openxmlformats.org/officeDocument/2006/relationships/hyperlink" Target="https://github.com/JodaOrg/joda-time/issues/296" TargetMode="External"/><Relationship Id="rId12" Type="http://schemas.openxmlformats.org/officeDocument/2006/relationships/hyperlink" Target="https://github.com/jhy/jsoup/issues/689" TargetMode="External"/><Relationship Id="rId17" Type="http://schemas.openxmlformats.org/officeDocument/2006/relationships/hyperlink" Target="https://issues.apache.org/jira/browse/CLI-2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ssues.apache.org/jira/browse/CLI-255" TargetMode="External"/><Relationship Id="rId20" Type="http://schemas.openxmlformats.org/officeDocument/2006/relationships/hyperlink" Target="https://issues.apache.org/jira/browse/LANG-121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daOrg/joda-time/issues/297" TargetMode="External"/><Relationship Id="rId11" Type="http://schemas.openxmlformats.org/officeDocument/2006/relationships/hyperlink" Target="https://github.com/jhy/jsoup/issues/68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CLI-26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odaOrg/joda-time/issues/86" TargetMode="External"/><Relationship Id="rId19" Type="http://schemas.openxmlformats.org/officeDocument/2006/relationships/hyperlink" Target="https://issues.apache.org/jira/browse/LANG-1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daOrg/joda-time/issues/77" TargetMode="External"/><Relationship Id="rId14" Type="http://schemas.openxmlformats.org/officeDocument/2006/relationships/hyperlink" Target="https://github.com/jhy/jsoup/issues/611" TargetMode="External"/><Relationship Id="rId22" Type="http://schemas.openxmlformats.org/officeDocument/2006/relationships/hyperlink" Target="https://issues.apache.org/jira/browse/LANG-10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F8BC4-CE9D-4313-ABD6-3CC93FA3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11</Pages>
  <Words>3565</Words>
  <Characters>20322</Characters>
  <Application>Microsoft Office Word</Application>
  <DocSecurity>0</DocSecurity>
  <Lines>169</Lines>
  <Paragraphs>47</Paragraphs>
  <ScaleCrop>false</ScaleCrop>
  <Company/>
  <LinksUpToDate>false</LinksUpToDate>
  <CharactersWithSpaces>23840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1372</cp:revision>
  <dcterms:created xsi:type="dcterms:W3CDTF">2016-05-05T21:54:00Z</dcterms:created>
  <dcterms:modified xsi:type="dcterms:W3CDTF">2016-06-07T08:31:00Z</dcterms:modified>
</cp:coreProperties>
</file>