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重 庆 大 学</w:t>
      </w:r>
    </w:p>
    <w:p>
      <w:pPr>
        <w:jc w:val="center"/>
      </w:pPr>
      <w:r>
        <w:rPr>
          <w:rFonts w:ascii="黑体" w:hAnsi="黑体" w:eastAsia="黑体"/>
          <w:b/>
          <w:sz w:val="36"/>
        </w:rPr>
        <w:t>学 生 实 验 报 告</w:t>
      </w:r>
    </w:p>
    <w:p/>
    <w:tbl>
      <w:tblPr>
        <w:tblStyle w:val="TableGrid"/>
        <w:tblW w:type="auto" w:w="0"/>
        <w:jc w:val="center"/>
        <w:tblLook w:firstColumn="1" w:firstRow="1" w:lastColumn="0" w:lastRow="0" w:noHBand="0" w:noVBand="1" w:val="04A0"/>
      </w:tblPr>
      <w:tblGrid>
        <w:gridCol w:w="3024"/>
        <w:gridCol w:w="3024"/>
        <w:gridCol w:w="3024"/>
      </w:tblGrid>
      <w:tr>
        <w:tc>
          <w:tcPr>
            <w:tcW w:type="dxa" w:w="1701"/>
          </w:tcPr>
          <w:p>
            <w:pPr>
              <w:jc w:val="center"/>
            </w:pPr>
            <w:r/>
            <w:r>
              <w:rPr>
                <w:rFonts w:ascii="宋体" w:hAnsi="宋体" w:eastAsia="宋体"/>
                <w:b w:val="0"/>
                <w:sz w:val="24"/>
              </w:rPr>
              <w:t>实验课程名称</w:t>
            </w:r>
          </w:p>
        </w:tc>
        <w:tc>
          <w:tcPr>
            <w:tcW w:type="dxa" w:w="6048"/>
            <w:gridSpan w:val="2"/>
          </w:tcPr>
          <w:p>
            <w:pPr>
              <w:jc w:val="center"/>
            </w:pPr>
            <w:r/>
            <w:r>
              <w:rPr>
                <w:rFonts w:ascii="宋体" w:hAnsi="宋体" w:eastAsia="宋体"/>
                <w:b w:val="0"/>
                <w:sz w:val="24"/>
              </w:rPr>
              <w:t>数据挖掘</w:t>
            </w:r>
          </w:p>
        </w:tc>
      </w:tr>
      <w:tr>
        <w:tc>
          <w:tcPr>
            <w:tcW w:type="dxa" w:w="1701"/>
          </w:tcPr>
          <w:p>
            <w:pPr>
              <w:jc w:val="center"/>
            </w:pPr>
            <w:r/>
            <w:r>
              <w:rPr>
                <w:rFonts w:ascii="宋体" w:hAnsi="宋体" w:eastAsia="宋体"/>
                <w:b w:val="0"/>
                <w:sz w:val="24"/>
              </w:rPr>
              <w:t>实验名称</w:t>
            </w:r>
          </w:p>
        </w:tc>
        <w:tc>
          <w:tcPr>
            <w:tcW w:type="dxa" w:w="6048"/>
            <w:gridSpan w:val="2"/>
          </w:tcPr>
          <w:p>
            <w:pPr>
              <w:jc w:val="center"/>
            </w:pPr>
            <w:r/>
            <w:r>
              <w:rPr>
                <w:rFonts w:ascii="宋体" w:hAnsi="宋体" w:eastAsia="宋体"/>
                <w:b w:val="0"/>
                <w:sz w:val="24"/>
              </w:rPr>
              <w:t>空调用电负荷预测</w:t>
            </w:r>
          </w:p>
        </w:tc>
      </w:tr>
      <w:tr>
        <w:tc>
          <w:tcPr>
            <w:tcW w:type="dxa" w:w="1701"/>
          </w:tcPr>
          <w:p>
            <w:pPr>
              <w:jc w:val="center"/>
            </w:pPr>
            <w:r/>
            <w:r>
              <w:rPr>
                <w:rFonts w:ascii="宋体" w:hAnsi="宋体" w:eastAsia="宋体"/>
                <w:b w:val="0"/>
                <w:sz w:val="24"/>
              </w:rPr>
              <w:t>学    院</w:t>
            </w:r>
          </w:p>
        </w:tc>
        <w:tc>
          <w:tcPr>
            <w:tcW w:type="dxa" w:w="6048"/>
            <w:gridSpan w:val="2"/>
          </w:tcPr>
          <w:p>
            <w:pPr>
              <w:jc w:val="center"/>
            </w:pPr>
            <w:r/>
            <w:r>
              <w:rPr>
                <w:rFonts w:ascii="宋体" w:hAnsi="宋体" w:eastAsia="宋体"/>
                <w:b w:val="0"/>
                <w:sz w:val="24"/>
              </w:rPr>
              <w:t>大数据与软件学院</w:t>
            </w:r>
          </w:p>
        </w:tc>
      </w:tr>
    </w:tbl>
    <w:p/>
    <w:p>
      <w:pPr>
        <w:jc w:val="center"/>
      </w:pPr>
      <w:r>
        <w:rPr>
          <w:rFonts w:ascii="黑体" w:hAnsi="黑体" w:eastAsia="黑体"/>
          <w:b/>
          <w:sz w:val="32"/>
        </w:rPr>
        <w:t>实验  空调用电负荷预测</w:t>
      </w:r>
    </w:p>
    <w:p>
      <w:r>
        <w:br w:type="page"/>
      </w:r>
    </w:p>
    <w:p>
      <w:pPr>
        <w:pStyle w:val="Heading1"/>
      </w:pPr>
      <w:r>
        <w:rPr>
          <w:rFonts w:ascii="黑体" w:hAnsi="黑体" w:eastAsia="黑体"/>
        </w:rPr>
        <w:t>一、实验目的</w:t>
      </w:r>
    </w:p>
    <w:p>
      <w:pPr>
        <w:spacing w:after="80"/>
      </w:pPr>
      <w:r>
        <w:rPr>
          <w:rFonts w:ascii="宋体" w:hAnsi="宋体" w:eastAsia="宋体"/>
          <w:b w:val="0"/>
          <w:sz w:val="24"/>
        </w:rPr>
        <w:t>1. 理解时间序列预测中数据预处理、特征工程的关键作用；</w:t>
      </w:r>
    </w:p>
    <w:p>
      <w:pPr>
        <w:spacing w:after="80"/>
      </w:pPr>
      <w:r>
        <w:rPr>
          <w:rFonts w:ascii="宋体" w:hAnsi="宋体" w:eastAsia="宋体"/>
          <w:b w:val="0"/>
          <w:sz w:val="24"/>
        </w:rPr>
        <w:t>2. 掌握随机森林（RF）、XGBoost、LSTM的算法原理及其在电力负荷预测中的应用；</w:t>
      </w:r>
    </w:p>
    <w:p>
      <w:pPr>
        <w:spacing w:after="80"/>
      </w:pPr>
      <w:r>
        <w:rPr>
          <w:rFonts w:ascii="宋体" w:hAnsi="宋体" w:eastAsia="宋体"/>
          <w:b w:val="0"/>
          <w:sz w:val="24"/>
        </w:rPr>
        <w:t>3. 实现MLP-RF融合模型，对比分析不同算法的预测性能；</w:t>
      </w:r>
    </w:p>
    <w:p>
      <w:pPr>
        <w:spacing w:after="80"/>
      </w:pPr>
      <w:r>
        <w:rPr>
          <w:rFonts w:ascii="宋体" w:hAnsi="宋体" w:eastAsia="宋体"/>
          <w:b w:val="0"/>
          <w:sz w:val="24"/>
        </w:rPr>
        <w:t>4. 通过MSE、MAE、RMSE、MAPE、R²五种指标综合评估模型表现；</w:t>
      </w:r>
    </w:p>
    <w:p>
      <w:pPr>
        <w:spacing w:after="80"/>
      </w:pPr>
      <w:r>
        <w:rPr>
          <w:rFonts w:ascii="宋体" w:hAnsi="宋体" w:eastAsia="宋体"/>
          <w:b w:val="0"/>
          <w:sz w:val="24"/>
        </w:rPr>
        <w:t>5. 分析不同模型在时间序列任务上的适用性和局限性。</w:t>
      </w:r>
    </w:p>
    <w:p>
      <w:pPr>
        <w:pStyle w:val="Heading1"/>
      </w:pPr>
      <w:r>
        <w:rPr>
          <w:rFonts w:ascii="黑体" w:hAnsi="黑体" w:eastAsia="黑体"/>
        </w:rPr>
        <w:t>二、实验原理</w:t>
      </w:r>
    </w:p>
    <w:p>
      <w:pPr>
        <w:pStyle w:val="Heading2"/>
      </w:pPr>
      <w:r>
        <w:rPr>
          <w:rFonts w:ascii="黑体" w:hAnsi="黑体" w:eastAsia="黑体"/>
        </w:rPr>
        <w:t>2.1 数据预处理与特征工程</w:t>
      </w:r>
    </w:p>
    <w:p>
      <w:pPr>
        <w:spacing w:after="80"/>
        <w:ind w:firstLine="420"/>
      </w:pPr>
      <w:r>
        <w:rPr>
          <w:rFonts w:ascii="宋体" w:hAnsi="宋体" w:eastAsia="宋体"/>
          <w:b w:val="0"/>
          <w:sz w:val="24"/>
        </w:rPr>
        <w:t>本实验使用UCI Individual Household Electric Power Consumption数据集，该数据集记录了法国巴黎某家庭2006年12月至2010年11月共47个月的分钟级能耗数据，包含7个变量：Global_active_power（总有功功率）、Global_reactive_power（总无功功率）、Voltage（电压）、Global_intensity（电流）、Sub_metering_1（厨房）、Sub_metering_2（洗衣间）、Sub_metering_3（空调/热水器）。</w:t>
      </w:r>
    </w:p>
    <w:p>
      <w:pPr>
        <w:spacing w:after="80"/>
        <w:ind w:firstLine="420"/>
      </w:pPr>
      <w:r>
        <w:rPr>
          <w:rFonts w:ascii="宋体" w:hAnsi="宋体" w:eastAsia="宋体"/>
          <w:b w:val="0"/>
          <w:sz w:val="24"/>
        </w:rPr>
        <w:t>预处理流程包括：（1）缺失值处理（1.25%行缺失，直接删除）；（2）逐小时均值重采样（2,075,259行→34,168行）；（3）Min-Max归一化至[0,1]区间；（4）时间特征构建（hour_sin/cos循环编码保留日周期的循环特性、month_sin/cos编码年周期、is_weekend区分工作日/周末）；（5）滞后特征（lag1h/lag2h/lag3h/lag6h/lag12h/lag24h共6个）和滚动统计特征（6h/12h/24h的均值、标准差、最小值、最大值，共12个）。最终得到30维特征向量。</w:t>
      </w:r>
    </w:p>
    <w:p>
      <w:pPr>
        <w:pStyle w:val="Heading2"/>
      </w:pPr>
      <w:r>
        <w:rPr>
          <w:rFonts w:ascii="黑体" w:hAnsi="黑体" w:eastAsia="黑体"/>
        </w:rPr>
        <w:t>2.2 随机森林（Random Forest）</w:t>
      </w:r>
    </w:p>
    <w:p>
      <w:pPr>
        <w:spacing w:after="80"/>
        <w:ind w:firstLine="420"/>
      </w:pPr>
      <w:r>
        <w:rPr>
          <w:rFonts w:ascii="宋体" w:hAnsi="宋体" w:eastAsia="宋体"/>
          <w:b w:val="0"/>
          <w:sz w:val="24"/>
        </w:rPr>
        <w:t>随机森林是一种基于Bagging思想的集成学习方法，通过构建多个决策树并对其预测结果取平均来提高精度并控制过拟合。其核心优势在于：（1）通过随机样本采样和随机特征选择增加树的多样性；（2）天然抗噪声、不易过拟合；（3）能处理高维数据且无需特征归一化。本实验使用scikit-learn的RandomForestRegressor，通过RandomizedSearchCV进行超参数调优（15轮×3折交叉验证），最终选定n_estimators=200、max_depth=25、min_samples_split=5、min_samples_leaf=4、max_features=0.5。</w:t>
      </w:r>
    </w:p>
    <w:p>
      <w:pPr>
        <w:pStyle w:val="Heading2"/>
      </w:pPr>
      <w:r>
        <w:rPr>
          <w:rFonts w:ascii="黑体" w:hAnsi="黑体" w:eastAsia="黑体"/>
        </w:rPr>
        <w:t>2.3 XGBoost</w:t>
      </w:r>
    </w:p>
    <w:p>
      <w:pPr>
        <w:spacing w:after="80"/>
        <w:ind w:firstLine="420"/>
      </w:pPr>
      <w:r>
        <w:rPr>
          <w:rFonts w:ascii="宋体" w:hAnsi="宋体" w:eastAsia="宋体"/>
          <w:b w:val="0"/>
          <w:sz w:val="24"/>
        </w:rPr>
        <w:t>XGBoost（eXtreme Gradient Boosting）是一种基于梯度提升框架的集成学习算法。与随机森林不同，XGBoost的树是串行构建的，每棵新树拟合前树的残差。其核心优势包括：（1）在损失函数中引入正则项（reg_alpha/reg_lambda）防止过拟合；（2）支持特征并行处理（tree_method='hist'）和缺失值自动学习；（3）采用反向剪枝策略避免局部最优。本实验使用xgboost库的XGBRegressor，经RandomizedSearchCV调优（20轮×3折），最终选定n_estimators=400、max_depth=6、learning_rate=0.05、subsample=0.8、colsample_bytree=0.7。</w:t>
      </w:r>
    </w:p>
    <w:p>
      <w:pPr>
        <w:pStyle w:val="Heading2"/>
      </w:pPr>
      <w:r>
        <w:rPr>
          <w:rFonts w:ascii="黑体" w:hAnsi="黑体" w:eastAsia="黑体"/>
        </w:rPr>
        <w:t>2.4 LSTM（长短期记忆网络）</w:t>
      </w:r>
    </w:p>
    <w:p>
      <w:pPr>
        <w:spacing w:after="80"/>
        <w:ind w:firstLine="420"/>
      </w:pPr>
      <w:r>
        <w:rPr>
          <w:rFonts w:ascii="宋体" w:hAnsi="宋体" w:eastAsia="宋体"/>
          <w:b w:val="0"/>
          <w:sz w:val="24"/>
        </w:rPr>
        <w:t>LSTM是循环神经网络（RNN）的变体，通过引入遗忘门、输入门和输出门三个门控机制，有效解决了传统RNN在处理长序列时的梯度消失和梯度爆炸问题。本实验使用PyTorch构建3层LSTM网络（hidden_dim=128, dropout=0.3），以过去24小时的电力负荷序列（10维多变量特征）预测下一小时负荷。训练时使用Adam优化器（lr=1e-3）、ReduceLROnPlateau学习率衰减、梯度裁剪（max_norm=1.0）和早停策略（patience=15）。</w:t>
      </w:r>
    </w:p>
    <w:p>
      <w:pPr>
        <w:pStyle w:val="Heading2"/>
      </w:pPr>
      <w:r>
        <w:rPr>
          <w:rFonts w:ascii="黑体" w:hAnsi="黑体" w:eastAsia="黑体"/>
        </w:rPr>
        <w:t>2.5 MLP-RF融合模型</w:t>
      </w:r>
    </w:p>
    <w:p>
      <w:pPr>
        <w:spacing w:after="80"/>
        <w:ind w:firstLine="420"/>
      </w:pPr>
      <w:r>
        <w:rPr>
          <w:rFonts w:ascii="宋体" w:hAnsi="宋体" w:eastAsia="宋体"/>
          <w:b w:val="0"/>
          <w:sz w:val="24"/>
        </w:rPr>
        <w:t>MLP-RF融合模型将多层感知机（MLP）与随机森林（RF）的预测结果进行集成。MLP是一个3层全连接神经网络（256→128→64），使用ReLU激活、BatchNorm归一化和Dropout（0.3）正则化。融合策略采用简单平均法——对两个基模型的输出取算术平均。实验证明，简单平均融合（R²=0.9007）优于基于Ridge回归的Stacking融合（R²=0.8905），因为两个模型的预测值高度相关，线性元学习器无法从中提取额外信息，而简单平均使得两个模型的不同误差模式部分抵消。</w:t>
      </w:r>
    </w:p>
    <w:p>
      <w:r>
        <w:br w:type="page"/>
      </w:r>
    </w:p>
    <w:p>
      <w:pPr>
        <w:pStyle w:val="Heading1"/>
      </w:pPr>
      <w:r>
        <w:rPr>
          <w:rFonts w:ascii="黑体" w:hAnsi="黑体" w:eastAsia="黑体"/>
        </w:rPr>
        <w:t>三、关键代码及注释</w:t>
      </w:r>
    </w:p>
    <w:p>
      <w:pPr>
        <w:pStyle w:val="Heading2"/>
      </w:pPr>
      <w:r>
        <w:rPr>
          <w:rFonts w:ascii="黑体" w:hAnsi="黑体" w:eastAsia="黑体"/>
        </w:rPr>
        <w:t>3.1 数据加载与重采样</w:t>
      </w:r>
    </w:p>
    <w:p>
      <w:pPr>
        <w:spacing w:after="80"/>
        <w:ind w:firstLine="420"/>
      </w:pPr>
      <w:r>
        <w:rPr>
          <w:rFonts w:ascii="宋体" w:hAnsi="宋体" w:eastAsia="宋体"/>
          <w:b w:val="0"/>
          <w:sz w:val="24"/>
        </w:rPr>
        <w:t>使用内存优化策略加载127MB的原始数据：指定列加载、float32数据类型、立即逐小时重采样（2M→35K行），将内存占用从~900MB降至~2MB。</w:t>
      </w:r>
    </w:p>
    <w:p>
      <w:pPr>
        <w:spacing w:before="80" w:after="80"/>
        <w:ind w:left="283"/>
        <w:shd w:fill="F0F0F0" w:val="clear"/>
      </w:pPr>
      <w:r>
        <w:rPr>
          <w:rFonts w:ascii="Consolas" w:hAnsi="Consolas"/>
          <w:sz w:val="16"/>
        </w:rPr>
        <w:t># 仅加载需要的列，指定float32减少内存</w:t>
      </w:r>
      <w:r>
        <w:br/>
      </w:r>
      <w:r>
        <w:rPr>
          <w:rFonts w:ascii="Consolas" w:hAnsi="Consolas"/>
          <w:sz w:val="16"/>
        </w:rPr>
        <w:t>USECOLS = ["Date", "Time", "Global_active_power",</w:t>
      </w:r>
      <w:r>
        <w:br/>
      </w:r>
      <w:r>
        <w:rPr>
          <w:rFonts w:ascii="Consolas" w:hAnsi="Consolas"/>
          <w:sz w:val="16"/>
        </w:rPr>
        <w:t xml:space="preserve">           "Global_reactive_power", "Voltage", "Global_intensity",</w:t>
      </w:r>
      <w:r>
        <w:br/>
      </w:r>
      <w:r>
        <w:rPr>
          <w:rFonts w:ascii="Consolas" w:hAnsi="Consolas"/>
          <w:sz w:val="16"/>
        </w:rPr>
        <w:t xml:space="preserve">           "Sub_metering_1", "Sub_metering_2", "Sub_metering_3"]</w:t>
      </w:r>
      <w:r>
        <w:br/>
      </w:r>
      <w:r>
        <w:rPr>
          <w:rFonts w:ascii="Consolas" w:hAnsi="Consolas"/>
          <w:sz w:val="16"/>
        </w:rPr>
        <w:t>DTYPES = {col: "float32" for col in USECOLS if col not in ("Date", "Time")}</w:t>
      </w:r>
      <w:r>
        <w:br/>
      </w:r>
      <w:r>
        <w:rPr>
          <w:rFonts w:ascii="Consolas" w:hAnsi="Consolas"/>
          <w:sz w:val="16"/>
        </w:rPr>
      </w:r>
      <w:r>
        <w:br/>
      </w:r>
      <w:r>
        <w:rPr>
          <w:rFonts w:ascii="Consolas" w:hAnsi="Consolas"/>
          <w:sz w:val="16"/>
        </w:rPr>
        <w:t>df = pd.read_csv("household_power_consumption.txt",</w:t>
      </w:r>
      <w:r>
        <w:br/>
      </w:r>
      <w:r>
        <w:rPr>
          <w:rFonts w:ascii="Consolas" w:hAnsi="Consolas"/>
          <w:sz w:val="16"/>
        </w:rPr>
        <w:t xml:space="preserve">                 sep=";", usecols=USECOLS, dtype=DTYPES,</w:t>
      </w:r>
      <w:r>
        <w:br/>
      </w:r>
      <w:r>
        <w:rPr>
          <w:rFonts w:ascii="Consolas" w:hAnsi="Consolas"/>
          <w:sz w:val="16"/>
        </w:rPr>
        <w:t xml:space="preserve">                 low_memory=False, na_values="?")</w:t>
      </w:r>
      <w:r>
        <w:br/>
      </w:r>
      <w:r>
        <w:rPr>
          <w:rFonts w:ascii="Consolas" w:hAnsi="Consolas"/>
          <w:sz w:val="16"/>
        </w:rPr>
      </w:r>
      <w:r>
        <w:br/>
      </w:r>
      <w:r>
        <w:rPr>
          <w:rFonts w:ascii="Consolas" w:hAnsi="Consolas"/>
          <w:sz w:val="16"/>
        </w:rPr>
        <w:t># 合并日期时间并设为索引</w:t>
      </w:r>
      <w:r>
        <w:br/>
      </w:r>
      <w:r>
        <w:rPr>
          <w:rFonts w:ascii="Consolas" w:hAnsi="Consolas"/>
          <w:sz w:val="16"/>
        </w:rPr>
        <w:t>df["datetime"] = pd.to_datetime(df["Date"] + " " + df["Time"], dayfirst=True)</w:t>
      </w:r>
      <w:r>
        <w:br/>
      </w:r>
      <w:r>
        <w:rPr>
          <w:rFonts w:ascii="Consolas" w:hAnsi="Consolas"/>
          <w:sz w:val="16"/>
        </w:rPr>
        <w:t>df.drop(columns=["Date", "Time"], inplace=True)</w:t>
      </w:r>
      <w:r>
        <w:br/>
      </w:r>
      <w:r>
        <w:rPr>
          <w:rFonts w:ascii="Consolas" w:hAnsi="Consolas"/>
          <w:sz w:val="16"/>
        </w:rPr>
        <w:t>df.set_index("datetime", inplace=True)</w:t>
      </w:r>
      <w:r>
        <w:br/>
      </w:r>
      <w:r>
        <w:rPr>
          <w:rFonts w:ascii="Consolas" w:hAnsi="Consolas"/>
          <w:sz w:val="16"/>
        </w:rPr>
      </w:r>
      <w:r>
        <w:br/>
      </w:r>
      <w:r>
        <w:rPr>
          <w:rFonts w:ascii="Consolas" w:hAnsi="Consolas"/>
          <w:sz w:val="16"/>
        </w:rPr>
        <w:t># 逐小时均值重采样 —— 大幅减少数据量</w:t>
      </w:r>
      <w:r>
        <w:br/>
      </w:r>
      <w:r>
        <w:rPr>
          <w:rFonts w:ascii="Consolas" w:hAnsi="Consolas"/>
          <w:sz w:val="16"/>
        </w:rPr>
        <w:t>df = df.resample("1h").mean()  # 2,075,259 → 34,168 行</w:t>
      </w:r>
      <w:r>
        <w:br/>
      </w:r>
      <w:r>
        <w:rPr>
          <w:rFonts w:ascii="Consolas" w:hAnsi="Consolas"/>
          <w:sz w:val="16"/>
        </w:rPr>
        <w:t>df.dropna(inplace=True)</w:t>
      </w:r>
    </w:p>
    <w:p>
      <w:pPr>
        <w:pStyle w:val="Heading2"/>
      </w:pPr>
      <w:r>
        <w:rPr>
          <w:rFonts w:ascii="黑体" w:hAnsi="黑体" w:eastAsia="黑体"/>
        </w:rPr>
        <w:t>3.2 时间特征与循环编码</w:t>
      </w:r>
    </w:p>
    <w:p>
      <w:pPr>
        <w:spacing w:after="80"/>
        <w:ind w:firstLine="420"/>
      </w:pPr>
      <w:r>
        <w:rPr>
          <w:rFonts w:ascii="宋体" w:hAnsi="宋体" w:eastAsia="宋体"/>
          <w:b w:val="0"/>
          <w:sz w:val="24"/>
        </w:rPr>
        <w:t>构建时间特征并使用sin/cos循环编码保留周期性（例如23时与0时在圆上相邻，而非数值上的23→0跳变）：</w:t>
      </w:r>
    </w:p>
    <w:p>
      <w:pPr>
        <w:spacing w:before="80" w:after="80"/>
        <w:ind w:left="283"/>
        <w:shd w:fill="F0F0F0" w:val="clear"/>
      </w:pPr>
      <w:r>
        <w:rPr>
          <w:rFonts w:ascii="Consolas" w:hAnsi="Consolas"/>
          <w:sz w:val="16"/>
        </w:rPr>
        <w:t>h = df.index</w:t>
      </w:r>
      <w:r>
        <w:br/>
      </w:r>
      <w:r>
        <w:rPr>
          <w:rFonts w:ascii="Consolas" w:hAnsi="Consolas"/>
          <w:sz w:val="16"/>
        </w:rPr>
        <w:t>df["hour"]       = h.hour.astype("int16")</w:t>
      </w:r>
      <w:r>
        <w:br/>
      </w:r>
      <w:r>
        <w:rPr>
          <w:rFonts w:ascii="Consolas" w:hAnsi="Consolas"/>
          <w:sz w:val="16"/>
        </w:rPr>
        <w:t>df["dayofweek"]  = h.dayofweek.astype("int16")</w:t>
      </w:r>
      <w:r>
        <w:br/>
      </w:r>
      <w:r>
        <w:rPr>
          <w:rFonts w:ascii="Consolas" w:hAnsi="Consolas"/>
          <w:sz w:val="16"/>
        </w:rPr>
        <w:t>df["month"]      = h.month.astype("int16")</w:t>
      </w:r>
      <w:r>
        <w:br/>
      </w:r>
      <w:r>
        <w:rPr>
          <w:rFonts w:ascii="Consolas" w:hAnsi="Consolas"/>
          <w:sz w:val="16"/>
        </w:rPr>
        <w:t>df["is_weekend"] = (df["dayofweek"] &gt;= 5).astype("int16")</w:t>
      </w:r>
      <w:r>
        <w:br/>
      </w:r>
      <w:r>
        <w:rPr>
          <w:rFonts w:ascii="Consolas" w:hAnsi="Consolas"/>
          <w:sz w:val="16"/>
        </w:rPr>
      </w:r>
      <w:r>
        <w:br/>
      </w:r>
      <w:r>
        <w:rPr>
          <w:rFonts w:ascii="Consolas" w:hAnsi="Consolas"/>
          <w:sz w:val="16"/>
        </w:rPr>
        <w:t># sin/cos循环编码：保留日周期（24h）和年周期（12月）的循环性质</w:t>
      </w:r>
      <w:r>
        <w:br/>
      </w:r>
      <w:r>
        <w:rPr>
          <w:rFonts w:ascii="Consolas" w:hAnsi="Consolas"/>
          <w:sz w:val="16"/>
        </w:rPr>
        <w:t>df["hour_sin"]  = np.sin(2 * np.pi * df["hour"] / 24).astype("float32")</w:t>
      </w:r>
      <w:r>
        <w:br/>
      </w:r>
      <w:r>
        <w:rPr>
          <w:rFonts w:ascii="Consolas" w:hAnsi="Consolas"/>
          <w:sz w:val="16"/>
        </w:rPr>
        <w:t>df["hour_cos"]  = np.cos(2 * np.pi * df["hour"] / 24).astype("float32")</w:t>
      </w:r>
      <w:r>
        <w:br/>
      </w:r>
      <w:r>
        <w:rPr>
          <w:rFonts w:ascii="Consolas" w:hAnsi="Consolas"/>
          <w:sz w:val="16"/>
        </w:rPr>
        <w:t>df["month_sin"] = np.sin(2 * np.pi * df["month"] / 12).astype("float32")</w:t>
      </w:r>
      <w:r>
        <w:br/>
      </w:r>
      <w:r>
        <w:rPr>
          <w:rFonts w:ascii="Consolas" w:hAnsi="Consolas"/>
          <w:sz w:val="16"/>
        </w:rPr>
        <w:t>df["month_cos"] = np.cos(2 * np.pi * df["month"] / 12).astype("float32")</w:t>
      </w:r>
    </w:p>
    <w:p>
      <w:pPr>
        <w:pStyle w:val="Heading2"/>
      </w:pPr>
      <w:r>
        <w:rPr>
          <w:rFonts w:ascii="黑体" w:hAnsi="黑体" w:eastAsia="黑体"/>
        </w:rPr>
        <w:t>3.3 滞后特征与滚动统计</w:t>
      </w:r>
    </w:p>
    <w:p>
      <w:pPr>
        <w:spacing w:after="80"/>
        <w:ind w:firstLine="420"/>
      </w:pPr>
      <w:r>
        <w:rPr>
          <w:rFonts w:ascii="宋体" w:hAnsi="宋体" w:eastAsia="宋体"/>
          <w:b w:val="0"/>
          <w:sz w:val="24"/>
        </w:rPr>
        <w:t>滞后特征直接编码时序自相关，滚动统计捕捉局部窗口的分布特征：</w:t>
      </w:r>
    </w:p>
    <w:p>
      <w:pPr>
        <w:spacing w:before="80" w:after="80"/>
        <w:ind w:left="283"/>
        <w:shd w:fill="F0F0F0" w:val="clear"/>
      </w:pPr>
      <w:r>
        <w:rPr>
          <w:rFonts w:ascii="Consolas" w:hAnsi="Consolas"/>
          <w:sz w:val="16"/>
        </w:rPr>
        <w:t># 滞后特征：过去时刻的负荷值</w:t>
      </w:r>
      <w:r>
        <w:br/>
      </w:r>
      <w:r>
        <w:rPr>
          <w:rFonts w:ascii="Consolas" w:hAnsi="Consolas"/>
          <w:sz w:val="16"/>
        </w:rPr>
        <w:t>for lag in [1, 2, 3, 6, 12, 24]:</w:t>
      </w:r>
      <w:r>
        <w:br/>
      </w:r>
      <w:r>
        <w:rPr>
          <w:rFonts w:ascii="Consolas" w:hAnsi="Consolas"/>
          <w:sz w:val="16"/>
        </w:rPr>
        <w:t xml:space="preserve">    df[f"lag{lag}h"] = df[TARGET].shift(lag)</w:t>
      </w:r>
      <w:r>
        <w:br/>
      </w:r>
      <w:r>
        <w:rPr>
          <w:rFonts w:ascii="Consolas" w:hAnsi="Consolas"/>
          <w:sz w:val="16"/>
        </w:rPr>
      </w:r>
      <w:r>
        <w:br/>
      </w:r>
      <w:r>
        <w:rPr>
          <w:rFonts w:ascii="Consolas" w:hAnsi="Consolas"/>
          <w:sz w:val="16"/>
        </w:rPr>
        <w:t># 滚动窗口统计：6h/12h/24h 的均值、标准差、最小值、最大值</w:t>
      </w:r>
      <w:r>
        <w:br/>
      </w:r>
      <w:r>
        <w:rPr>
          <w:rFonts w:ascii="Consolas" w:hAnsi="Consolas"/>
          <w:sz w:val="16"/>
        </w:rPr>
        <w:t>for w in [6, 12, 24]:</w:t>
      </w:r>
      <w:r>
        <w:br/>
      </w:r>
      <w:r>
        <w:rPr>
          <w:rFonts w:ascii="Consolas" w:hAnsi="Consolas"/>
          <w:sz w:val="16"/>
        </w:rPr>
        <w:t xml:space="preserve">    shifted = df[TARGET].shift(1)</w:t>
      </w:r>
      <w:r>
        <w:br/>
      </w:r>
      <w:r>
        <w:rPr>
          <w:rFonts w:ascii="Consolas" w:hAnsi="Consolas"/>
          <w:sz w:val="16"/>
        </w:rPr>
        <w:t xml:space="preserve">    df[f"roll_mean_{w}h"] = shifted.rolling(w).mean()</w:t>
      </w:r>
      <w:r>
        <w:br/>
      </w:r>
      <w:r>
        <w:rPr>
          <w:rFonts w:ascii="Consolas" w:hAnsi="Consolas"/>
          <w:sz w:val="16"/>
        </w:rPr>
        <w:t xml:space="preserve">    df[f"roll_std_{w}h"]  = shifted.rolling(w).std()</w:t>
      </w:r>
      <w:r>
        <w:br/>
      </w:r>
      <w:r>
        <w:rPr>
          <w:rFonts w:ascii="Consolas" w:hAnsi="Consolas"/>
          <w:sz w:val="16"/>
        </w:rPr>
        <w:t xml:space="preserve">    df[f"roll_min_{w}h"]  = shifted.rolling(w).min()</w:t>
      </w:r>
      <w:r>
        <w:br/>
      </w:r>
      <w:r>
        <w:rPr>
          <w:rFonts w:ascii="Consolas" w:hAnsi="Consolas"/>
          <w:sz w:val="16"/>
        </w:rPr>
        <w:t xml:space="preserve">    df[f"roll_max_{w}h"]  = shifted.rolling(w).max()</w:t>
      </w:r>
      <w:r>
        <w:br/>
      </w:r>
      <w:r>
        <w:rPr>
          <w:rFonts w:ascii="Consolas" w:hAnsi="Consolas"/>
          <w:sz w:val="16"/>
        </w:rPr>
      </w:r>
      <w:r>
        <w:br/>
      </w:r>
      <w:r>
        <w:rPr>
          <w:rFonts w:ascii="Consolas" w:hAnsi="Consolas"/>
          <w:sz w:val="16"/>
        </w:rPr>
        <w:t># 去除因滞后/滚动产生的NaN行</w:t>
      </w:r>
      <w:r>
        <w:br/>
      </w:r>
      <w:r>
        <w:rPr>
          <w:rFonts w:ascii="Consolas" w:hAnsi="Consolas"/>
          <w:sz w:val="16"/>
        </w:rPr>
        <w:t>df.dropna(inplace=True)  # 最终 34,144 行</w:t>
      </w:r>
    </w:p>
    <w:p>
      <w:pPr>
        <w:pStyle w:val="Heading2"/>
      </w:pPr>
      <w:r>
        <w:rPr>
          <w:rFonts w:ascii="黑体" w:hAnsi="黑体" w:eastAsia="黑体"/>
        </w:rPr>
        <w:t>3.4 数据泄漏防护</w:t>
      </w:r>
    </w:p>
    <w:p>
      <w:pPr>
        <w:spacing w:after="80"/>
        <w:ind w:firstLine="420"/>
      </w:pPr>
      <w:r>
        <w:rPr>
          <w:rFonts w:ascii="宋体" w:hAnsi="宋体" w:eastAsia="宋体"/>
          <w:b w:val="0"/>
          <w:sz w:val="24"/>
        </w:rPr>
        <w:t>在初步实验中，发现Global_intensity（电流）特征的重要性高达99.9%。分析发现这是因为物理公式P=V×I（功率=电压×电流），电压几乎恒定在240V，因此电流与目标变量Global_active_power几乎完全线性相关。这是典型的数据泄漏——模型不是在「预测」，而是在「读取答案」。</w:t>
      </w:r>
    </w:p>
    <w:p>
      <w:pPr>
        <w:spacing w:before="80" w:after="80"/>
        <w:ind w:left="283"/>
        <w:shd w:fill="F0F0F0" w:val="clear"/>
      </w:pPr>
      <w:r>
        <w:rPr>
          <w:rFonts w:ascii="Consolas" w:hAnsi="Consolas"/>
          <w:sz w:val="16"/>
        </w:rPr>
        <w:t># 移除与目标变量存在物理公式关联的泄漏特征</w:t>
      </w:r>
      <w:r>
        <w:br/>
      </w:r>
      <w:r>
        <w:rPr>
          <w:rFonts w:ascii="Consolas" w:hAnsi="Consolas"/>
          <w:sz w:val="16"/>
        </w:rPr>
        <w:t>EXCLUDE = {"Global_active_power",      # 目标变量本身</w:t>
      </w:r>
      <w:r>
        <w:br/>
      </w:r>
      <w:r>
        <w:rPr>
          <w:rFonts w:ascii="Consolas" w:hAnsi="Consolas"/>
          <w:sz w:val="16"/>
        </w:rPr>
        <w:t xml:space="preserve">           "Global_intensity",          # P = V×I, V≈constant → I∝P</w:t>
      </w:r>
      <w:r>
        <w:br/>
      </w:r>
      <w:r>
        <w:rPr>
          <w:rFonts w:ascii="Consolas" w:hAnsi="Consolas"/>
          <w:sz w:val="16"/>
        </w:rPr>
        <w:t xml:space="preserve">           "Global_reactive_power"}     # 无功功率也与有功功率强相关</w:t>
      </w:r>
      <w:r>
        <w:br/>
      </w:r>
      <w:r>
        <w:rPr>
          <w:rFonts w:ascii="Consolas" w:hAnsi="Consolas"/>
          <w:sz w:val="16"/>
        </w:rPr>
        <w:t>feature_cols = [c for c in all_columns if c not in EXCLUDE]</w:t>
      </w:r>
    </w:p>
    <w:p>
      <w:pPr>
        <w:pStyle w:val="Heading2"/>
      </w:pPr>
      <w:r>
        <w:rPr>
          <w:rFonts w:ascii="黑体" w:hAnsi="黑体" w:eastAsia="黑体"/>
        </w:rPr>
        <w:t>3.5 随机森林训练与调参</w:t>
      </w:r>
    </w:p>
    <w:p>
      <w:pPr>
        <w:spacing w:after="80"/>
        <w:ind w:firstLine="420"/>
      </w:pPr>
      <w:r>
        <w:rPr>
          <w:rFonts w:ascii="宋体" w:hAnsi="宋体" w:eastAsia="宋体"/>
          <w:b w:val="0"/>
          <w:sz w:val="24"/>
        </w:rPr>
        <w:t>使用RandomizedSearchCV进行高效超参数搜索，3折交叉验证防止过拟合：</w:t>
      </w:r>
    </w:p>
    <w:p>
      <w:pPr>
        <w:spacing w:before="80" w:after="80"/>
        <w:ind w:left="283"/>
        <w:shd w:fill="F0F0F0" w:val="clear"/>
      </w:pPr>
      <w:r>
        <w:rPr>
          <w:rFonts w:ascii="Consolas" w:hAnsi="Consolas"/>
          <w:sz w:val="16"/>
        </w:rPr>
        <w:t>from sklearn.ensemble import RandomForestRegressor</w:t>
      </w:r>
      <w:r>
        <w:br/>
      </w:r>
      <w:r>
        <w:rPr>
          <w:rFonts w:ascii="Consolas" w:hAnsi="Consolas"/>
          <w:sz w:val="16"/>
        </w:rPr>
        <w:t>from sklearn.model_selection import RandomizedSearchCV</w:t>
      </w:r>
      <w:r>
        <w:br/>
      </w:r>
      <w:r>
        <w:rPr>
          <w:rFonts w:ascii="Consolas" w:hAnsi="Consolas"/>
          <w:sz w:val="16"/>
        </w:rPr>
      </w:r>
      <w:r>
        <w:br/>
      </w:r>
      <w:r>
        <w:rPr>
          <w:rFonts w:ascii="Consolas" w:hAnsi="Consolas"/>
          <w:sz w:val="16"/>
        </w:rPr>
        <w:t>rf_base = RandomForestRegressor(random_state=42, n_jobs=1)  # 单线程,CV层并行</w:t>
      </w:r>
      <w:r>
        <w:br/>
      </w:r>
      <w:r>
        <w:rPr>
          <w:rFonts w:ascii="Consolas" w:hAnsi="Consolas"/>
          <w:sz w:val="16"/>
        </w:rPr>
        <w:t>rf_grid = {</w:t>
      </w:r>
      <w:r>
        <w:br/>
      </w:r>
      <w:r>
        <w:rPr>
          <w:rFonts w:ascii="Consolas" w:hAnsi="Consolas"/>
          <w:sz w:val="16"/>
        </w:rPr>
        <w:t xml:space="preserve">    "n_estimators":      [100, 200, 300],</w:t>
      </w:r>
      <w:r>
        <w:br/>
      </w:r>
      <w:r>
        <w:rPr>
          <w:rFonts w:ascii="Consolas" w:hAnsi="Consolas"/>
          <w:sz w:val="16"/>
        </w:rPr>
        <w:t xml:space="preserve">    "max_depth":         [10, 15, 20, 25, None],</w:t>
      </w:r>
      <w:r>
        <w:br/>
      </w:r>
      <w:r>
        <w:rPr>
          <w:rFonts w:ascii="Consolas" w:hAnsi="Consolas"/>
          <w:sz w:val="16"/>
        </w:rPr>
        <w:t xml:space="preserve">    "min_samples_split": [2, 5, 10],</w:t>
      </w:r>
      <w:r>
        <w:br/>
      </w:r>
      <w:r>
        <w:rPr>
          <w:rFonts w:ascii="Consolas" w:hAnsi="Consolas"/>
          <w:sz w:val="16"/>
        </w:rPr>
        <w:t xml:space="preserve">    "min_samples_leaf":  [1, 2, 4],</w:t>
      </w:r>
      <w:r>
        <w:br/>
      </w:r>
      <w:r>
        <w:rPr>
          <w:rFonts w:ascii="Consolas" w:hAnsi="Consolas"/>
          <w:sz w:val="16"/>
        </w:rPr>
        <w:t xml:space="preserve">    "max_features":      [0.5, 0.7, 1.0],</w:t>
      </w:r>
      <w:r>
        <w:br/>
      </w:r>
      <w:r>
        <w:rPr>
          <w:rFonts w:ascii="Consolas" w:hAnsi="Consolas"/>
          <w:sz w:val="16"/>
        </w:rPr>
        <w:t>}</w:t>
      </w:r>
      <w:r>
        <w:br/>
      </w:r>
      <w:r>
        <w:rPr>
          <w:rFonts w:ascii="Consolas" w:hAnsi="Consolas"/>
          <w:sz w:val="16"/>
        </w:rPr>
        <w:t>rf_search = RandomizedSearchCV(</w:t>
      </w:r>
      <w:r>
        <w:br/>
      </w:r>
      <w:r>
        <w:rPr>
          <w:rFonts w:ascii="Consolas" w:hAnsi="Consolas"/>
          <w:sz w:val="16"/>
        </w:rPr>
        <w:t xml:space="preserve">    rf_base, rf_grid, n_iter=15, cv=3,</w:t>
      </w:r>
      <w:r>
        <w:br/>
      </w:r>
      <w:r>
        <w:rPr>
          <w:rFonts w:ascii="Consolas" w:hAnsi="Consolas"/>
          <w:sz w:val="16"/>
        </w:rPr>
        <w:t xml:space="preserve">    scoring="neg_mean_absolute_error", random_state=42, n_jobs=-1</w:t>
      </w:r>
      <w:r>
        <w:br/>
      </w:r>
      <w:r>
        <w:rPr>
          <w:rFonts w:ascii="Consolas" w:hAnsi="Consolas"/>
          <w:sz w:val="16"/>
        </w:rPr>
        <w:t>)</w:t>
      </w:r>
      <w:r>
        <w:br/>
      </w:r>
      <w:r>
        <w:rPr>
          <w:rFonts w:ascii="Consolas" w:hAnsi="Consolas"/>
          <w:sz w:val="16"/>
        </w:rPr>
        <w:t>rf_search.fit(X_train, y_train)</w:t>
      </w:r>
      <w:r>
        <w:br/>
      </w:r>
      <w:r>
        <w:rPr>
          <w:rFonts w:ascii="Consolas" w:hAnsi="Consolas"/>
          <w:sz w:val="16"/>
        </w:rPr>
      </w:r>
      <w:r>
        <w:br/>
      </w:r>
      <w:r>
        <w:rPr>
          <w:rFonts w:ascii="Consolas" w:hAnsi="Consolas"/>
          <w:sz w:val="16"/>
        </w:rPr>
        <w:t># 在训练+验证集上用最优参数重新训练</w:t>
      </w:r>
      <w:r>
        <w:br/>
      </w:r>
      <w:r>
        <w:rPr>
          <w:rFonts w:ascii="Consolas" w:hAnsi="Consolas"/>
          <w:sz w:val="16"/>
        </w:rPr>
        <w:t>rf_final = RandomForestRegressor(**rf_search.best_params_,</w:t>
      </w:r>
      <w:r>
        <w:br/>
      </w:r>
      <w:r>
        <w:rPr>
          <w:rFonts w:ascii="Consolas" w:hAnsi="Consolas"/>
          <w:sz w:val="16"/>
        </w:rPr>
        <w:t xml:space="preserve">                                 random_state=42, n_jobs=-1)</w:t>
      </w:r>
      <w:r>
        <w:br/>
      </w:r>
      <w:r>
        <w:rPr>
          <w:rFonts w:ascii="Consolas" w:hAnsi="Consolas"/>
          <w:sz w:val="16"/>
        </w:rPr>
        <w:t>rf_final.fit(np.concatenate([X_train, X_val]),</w:t>
      </w:r>
      <w:r>
        <w:br/>
      </w:r>
      <w:r>
        <w:rPr>
          <w:rFonts w:ascii="Consolas" w:hAnsi="Consolas"/>
          <w:sz w:val="16"/>
        </w:rPr>
        <w:t xml:space="preserve">             np.concatenate([y_train, y_val]))</w:t>
      </w:r>
    </w:p>
    <w:p>
      <w:pPr>
        <w:pStyle w:val="Heading2"/>
      </w:pPr>
      <w:r>
        <w:rPr>
          <w:rFonts w:ascii="黑体" w:hAnsi="黑体" w:eastAsia="黑体"/>
        </w:rPr>
        <w:t>3.6 XGBoost训练与调参</w:t>
      </w:r>
    </w:p>
    <w:p>
      <w:pPr>
        <w:spacing w:before="80" w:after="80"/>
        <w:ind w:left="283"/>
        <w:shd w:fill="F0F0F0" w:val="clear"/>
      </w:pPr>
      <w:r>
        <w:rPr>
          <w:rFonts w:ascii="Consolas" w:hAnsi="Consolas"/>
          <w:sz w:val="16"/>
        </w:rPr>
        <w:t>import xgboost as xgb</w:t>
      </w:r>
      <w:r>
        <w:br/>
      </w:r>
      <w:r>
        <w:rPr>
          <w:rFonts w:ascii="Consolas" w:hAnsi="Consolas"/>
          <w:sz w:val="16"/>
        </w:rPr>
      </w:r>
      <w:r>
        <w:br/>
      </w:r>
      <w:r>
        <w:rPr>
          <w:rFonts w:ascii="Consolas" w:hAnsi="Consolas"/>
          <w:sz w:val="16"/>
        </w:rPr>
        <w:t>xgb_base = xgb.XGBRegressor(</w:t>
      </w:r>
      <w:r>
        <w:br/>
      </w:r>
      <w:r>
        <w:rPr>
          <w:rFonts w:ascii="Consolas" w:hAnsi="Consolas"/>
          <w:sz w:val="16"/>
        </w:rPr>
        <w:t xml:space="preserve">    objective="reg:squarederror", random_state=42,</w:t>
      </w:r>
      <w:r>
        <w:br/>
      </w:r>
      <w:r>
        <w:rPr>
          <w:rFonts w:ascii="Consolas" w:hAnsi="Consolas"/>
          <w:sz w:val="16"/>
        </w:rPr>
        <w:t xml:space="preserve">    n_jobs=-1, tree_method="hist"  # hist方法大幅加速</w:t>
      </w:r>
      <w:r>
        <w:br/>
      </w:r>
      <w:r>
        <w:rPr>
          <w:rFonts w:ascii="Consolas" w:hAnsi="Consolas"/>
          <w:sz w:val="16"/>
        </w:rPr>
        <w:t>)</w:t>
      </w:r>
      <w:r>
        <w:br/>
      </w:r>
      <w:r>
        <w:rPr>
          <w:rFonts w:ascii="Consolas" w:hAnsi="Consolas"/>
          <w:sz w:val="16"/>
        </w:rPr>
        <w:t>xgb_grid = {</w:t>
      </w:r>
      <w:r>
        <w:br/>
      </w:r>
      <w:r>
        <w:rPr>
          <w:rFonts w:ascii="Consolas" w:hAnsi="Consolas"/>
          <w:sz w:val="16"/>
        </w:rPr>
        <w:t xml:space="preserve">    "n_estimators":      [100, 200, 400, 600],</w:t>
      </w:r>
      <w:r>
        <w:br/>
      </w:r>
      <w:r>
        <w:rPr>
          <w:rFonts w:ascii="Consolas" w:hAnsi="Consolas"/>
          <w:sz w:val="16"/>
        </w:rPr>
        <w:t xml:space="preserve">    "max_depth":         [4, 6, 8, 10, 12],</w:t>
      </w:r>
      <w:r>
        <w:br/>
      </w:r>
      <w:r>
        <w:rPr>
          <w:rFonts w:ascii="Consolas" w:hAnsi="Consolas"/>
          <w:sz w:val="16"/>
        </w:rPr>
        <w:t xml:space="preserve">    "learning_rate":     [0.01, 0.03, 0.05, 0.1],</w:t>
      </w:r>
      <w:r>
        <w:br/>
      </w:r>
      <w:r>
        <w:rPr>
          <w:rFonts w:ascii="Consolas" w:hAnsi="Consolas"/>
          <w:sz w:val="16"/>
        </w:rPr>
        <w:t xml:space="preserve">    "subsample":         [0.7, 0.8, 0.9, 1.0],</w:t>
      </w:r>
      <w:r>
        <w:br/>
      </w:r>
      <w:r>
        <w:rPr>
          <w:rFonts w:ascii="Consolas" w:hAnsi="Consolas"/>
          <w:sz w:val="16"/>
        </w:rPr>
        <w:t xml:space="preserve">    "colsample_bytree":  [0.7, 0.8, 0.9, 1.0],</w:t>
      </w:r>
      <w:r>
        <w:br/>
      </w:r>
      <w:r>
        <w:rPr>
          <w:rFonts w:ascii="Consolas" w:hAnsi="Consolas"/>
          <w:sz w:val="16"/>
        </w:rPr>
        <w:t xml:space="preserve">    "reg_alpha":         [0, 0.1, 1.0],     # L1正则化</w:t>
      </w:r>
      <w:r>
        <w:br/>
      </w:r>
      <w:r>
        <w:rPr>
          <w:rFonts w:ascii="Consolas" w:hAnsi="Consolas"/>
          <w:sz w:val="16"/>
        </w:rPr>
        <w:t xml:space="preserve">    "reg_lambda":        [1.0, 1.5, 2.0],   # L2正则化</w:t>
      </w:r>
      <w:r>
        <w:br/>
      </w:r>
      <w:r>
        <w:rPr>
          <w:rFonts w:ascii="Consolas" w:hAnsi="Consolas"/>
          <w:sz w:val="16"/>
        </w:rPr>
        <w:t>}</w:t>
      </w:r>
      <w:r>
        <w:br/>
      </w:r>
      <w:r>
        <w:rPr>
          <w:rFonts w:ascii="Consolas" w:hAnsi="Consolas"/>
          <w:sz w:val="16"/>
        </w:rPr>
        <w:t>xgb_search = RandomizedSearchCV(</w:t>
      </w:r>
      <w:r>
        <w:br/>
      </w:r>
      <w:r>
        <w:rPr>
          <w:rFonts w:ascii="Consolas" w:hAnsi="Consolas"/>
          <w:sz w:val="16"/>
        </w:rPr>
        <w:t xml:space="preserve">    xgb_base, xgb_grid, n_iter=20, cv=3,</w:t>
      </w:r>
      <w:r>
        <w:br/>
      </w:r>
      <w:r>
        <w:rPr>
          <w:rFonts w:ascii="Consolas" w:hAnsi="Consolas"/>
          <w:sz w:val="16"/>
        </w:rPr>
        <w:t xml:space="preserve">    scoring="neg_mean_absolute_error", random_state=42, n_jobs=-1</w:t>
      </w:r>
      <w:r>
        <w:br/>
      </w:r>
      <w:r>
        <w:rPr>
          <w:rFonts w:ascii="Consolas" w:hAnsi="Consolas"/>
          <w:sz w:val="16"/>
        </w:rPr>
        <w:t>)</w:t>
      </w:r>
      <w:r>
        <w:br/>
      </w:r>
      <w:r>
        <w:rPr>
          <w:rFonts w:ascii="Consolas" w:hAnsi="Consolas"/>
          <w:sz w:val="16"/>
        </w:rPr>
        <w:t>xgb_search.fit(X_train, y_train)</w:t>
      </w:r>
    </w:p>
    <w:p>
      <w:pPr>
        <w:pStyle w:val="Heading2"/>
      </w:pPr>
      <w:r>
        <w:rPr>
          <w:rFonts w:ascii="黑体" w:hAnsi="黑体" w:eastAsia="黑体"/>
        </w:rPr>
        <w:t>3.7 LSTM模型定义</w:t>
      </w:r>
    </w:p>
    <w:p>
      <w:pPr>
        <w:spacing w:after="80"/>
        <w:ind w:firstLine="420"/>
      </w:pPr>
      <w:r>
        <w:rPr>
          <w:rFonts w:ascii="宋体" w:hAnsi="宋体" w:eastAsia="宋体"/>
          <w:b w:val="0"/>
          <w:sz w:val="24"/>
        </w:rPr>
        <w:t>使用PyTorch构建3层LSTM，输入为过去24小时的10维多变量序列，输出为下一小时的负荷预测值。包含梯度裁剪、学习率衰减和早停机制。</w:t>
      </w:r>
    </w:p>
    <w:p>
      <w:pPr>
        <w:spacing w:before="80" w:after="80"/>
        <w:ind w:left="283"/>
        <w:shd w:fill="F0F0F0" w:val="clear"/>
      </w:pPr>
      <w:r>
        <w:rPr>
          <w:rFonts w:ascii="Consolas" w:hAnsi="Consolas"/>
          <w:sz w:val="16"/>
        </w:rPr>
        <w:t>import torch, torch.nn as nn</w:t>
      </w:r>
      <w:r>
        <w:br/>
      </w:r>
      <w:r>
        <w:rPr>
          <w:rFonts w:ascii="Consolas" w:hAnsi="Consolas"/>
          <w:sz w:val="16"/>
        </w:rPr>
      </w:r>
      <w:r>
        <w:br/>
      </w:r>
      <w:r>
        <w:rPr>
          <w:rFonts w:ascii="Consolas" w:hAnsi="Consolas"/>
          <w:sz w:val="16"/>
        </w:rPr>
        <w:t>class LSTMForecaster(nn.Module):</w:t>
      </w:r>
      <w:r>
        <w:br/>
      </w:r>
      <w:r>
        <w:rPr>
          <w:rFonts w:ascii="Consolas" w:hAnsi="Consolas"/>
          <w:sz w:val="16"/>
        </w:rPr>
        <w:t xml:space="preserve">    def __init__(self, input_dim, hidden_dim=128, num_layers=3, dropout=0.3):</w:t>
      </w:r>
      <w:r>
        <w:br/>
      </w:r>
      <w:r>
        <w:rPr>
          <w:rFonts w:ascii="Consolas" w:hAnsi="Consolas"/>
          <w:sz w:val="16"/>
        </w:rPr>
        <w:t xml:space="preserve">        super().__init__()</w:t>
      </w:r>
      <w:r>
        <w:br/>
      </w:r>
      <w:r>
        <w:rPr>
          <w:rFonts w:ascii="Consolas" w:hAnsi="Consolas"/>
          <w:sz w:val="16"/>
        </w:rPr>
        <w:t xml:space="preserve">        self.lstm = nn.LSTM(input_dim, hidden_dim, num_layers,</w:t>
      </w:r>
      <w:r>
        <w:br/>
      </w:r>
      <w:r>
        <w:rPr>
          <w:rFonts w:ascii="Consolas" w:hAnsi="Consolas"/>
          <w:sz w:val="16"/>
        </w:rPr>
        <w:t xml:space="preserve">                            batch_first=True, dropout=dropout)</w:t>
      </w:r>
      <w:r>
        <w:br/>
      </w:r>
      <w:r>
        <w:rPr>
          <w:rFonts w:ascii="Consolas" w:hAnsi="Consolas"/>
          <w:sz w:val="16"/>
        </w:rPr>
        <w:t xml:space="preserve">        self.regressor = nn.Sequential(</w:t>
      </w:r>
      <w:r>
        <w:br/>
      </w:r>
      <w:r>
        <w:rPr>
          <w:rFonts w:ascii="Consolas" w:hAnsi="Consolas"/>
          <w:sz w:val="16"/>
        </w:rPr>
        <w:t xml:space="preserve">            nn.Linear(hidden_dim, 64), nn.ReLU(),</w:t>
      </w:r>
      <w:r>
        <w:br/>
      </w:r>
      <w:r>
        <w:rPr>
          <w:rFonts w:ascii="Consolas" w:hAnsi="Consolas"/>
          <w:sz w:val="16"/>
        </w:rPr>
        <w:t xml:space="preserve">            nn.Dropout(dropout), nn.Linear(64, 1),</w:t>
      </w:r>
      <w:r>
        <w:br/>
      </w:r>
      <w:r>
        <w:rPr>
          <w:rFonts w:ascii="Consolas" w:hAnsi="Consolas"/>
          <w:sz w:val="16"/>
        </w:rPr>
        <w:t xml:space="preserve">        )</w:t>
      </w:r>
      <w:r>
        <w:br/>
      </w:r>
      <w:r>
        <w:rPr>
          <w:rFonts w:ascii="Consolas" w:hAnsi="Consolas"/>
          <w:sz w:val="16"/>
        </w:rPr>
      </w:r>
      <w:r>
        <w:br/>
      </w:r>
      <w:r>
        <w:rPr>
          <w:rFonts w:ascii="Consolas" w:hAnsi="Consolas"/>
          <w:sz w:val="16"/>
        </w:rPr>
        <w:t xml:space="preserve">    def forward(self, x):               # x: (batch, 24, 10)</w:t>
      </w:r>
      <w:r>
        <w:br/>
      </w:r>
      <w:r>
        <w:rPr>
          <w:rFonts w:ascii="Consolas" w:hAnsi="Consolas"/>
          <w:sz w:val="16"/>
        </w:rPr>
        <w:t xml:space="preserve">        out, _ = self.lstm(x)           # → (batch, 24, 128)</w:t>
      </w:r>
      <w:r>
        <w:br/>
      </w:r>
      <w:r>
        <w:rPr>
          <w:rFonts w:ascii="Consolas" w:hAnsi="Consolas"/>
          <w:sz w:val="16"/>
        </w:rPr>
        <w:t xml:space="preserve">        out = out[:, -1, :]             # 取最后一个时间步</w:t>
      </w:r>
      <w:r>
        <w:br/>
      </w:r>
      <w:r>
        <w:rPr>
          <w:rFonts w:ascii="Consolas" w:hAnsi="Consolas"/>
          <w:sz w:val="16"/>
        </w:rPr>
        <w:t xml:space="preserve">        return self.regressor(out).squeeze(-1)</w:t>
      </w:r>
      <w:r>
        <w:br/>
      </w:r>
      <w:r>
        <w:rPr>
          <w:rFonts w:ascii="Consolas" w:hAnsi="Consolas"/>
          <w:sz w:val="16"/>
        </w:rPr>
      </w:r>
      <w:r>
        <w:br/>
      </w:r>
      <w:r>
        <w:rPr>
          <w:rFonts w:ascii="Consolas" w:hAnsi="Consolas"/>
          <w:sz w:val="16"/>
        </w:rPr>
        <w:t># 训练循环（精简）</w:t>
      </w:r>
      <w:r>
        <w:br/>
      </w:r>
      <w:r>
        <w:rPr>
          <w:rFonts w:ascii="Consolas" w:hAnsi="Consolas"/>
          <w:sz w:val="16"/>
        </w:rPr>
        <w:t>for epoch in range(EPOCHS):</w:t>
      </w:r>
      <w:r>
        <w:br/>
      </w:r>
      <w:r>
        <w:rPr>
          <w:rFonts w:ascii="Consolas" w:hAnsi="Consolas"/>
          <w:sz w:val="16"/>
        </w:rPr>
        <w:t xml:space="preserve">    model.train()</w:t>
      </w:r>
      <w:r>
        <w:br/>
      </w:r>
      <w:r>
        <w:rPr>
          <w:rFonts w:ascii="Consolas" w:hAnsi="Consolas"/>
          <w:sz w:val="16"/>
        </w:rPr>
        <w:t xml:space="preserve">    for xb, yb in train_loader:</w:t>
      </w:r>
      <w:r>
        <w:br/>
      </w:r>
      <w:r>
        <w:rPr>
          <w:rFonts w:ascii="Consolas" w:hAnsi="Consolas"/>
          <w:sz w:val="16"/>
        </w:rPr>
        <w:t xml:space="preserve">        xb, yb = xb.to(DEVICE), yb.to(DEVICE)</w:t>
      </w:r>
      <w:r>
        <w:br/>
      </w:r>
      <w:r>
        <w:rPr>
          <w:rFonts w:ascii="Consolas" w:hAnsi="Consolas"/>
          <w:sz w:val="16"/>
        </w:rPr>
        <w:t xml:space="preserve">        optimizer.zero_grad()</w:t>
      </w:r>
      <w:r>
        <w:br/>
      </w:r>
      <w:r>
        <w:rPr>
          <w:rFonts w:ascii="Consolas" w:hAnsi="Consolas"/>
          <w:sz w:val="16"/>
        </w:rPr>
        <w:t xml:space="preserve">        loss = criterion(model(xb), yb)</w:t>
      </w:r>
      <w:r>
        <w:br/>
      </w:r>
      <w:r>
        <w:rPr>
          <w:rFonts w:ascii="Consolas" w:hAnsi="Consolas"/>
          <w:sz w:val="16"/>
        </w:rPr>
        <w:t xml:space="preserve">        loss.backward()</w:t>
      </w:r>
      <w:r>
        <w:br/>
      </w:r>
      <w:r>
        <w:rPr>
          <w:rFonts w:ascii="Consolas" w:hAnsi="Consolas"/>
          <w:sz w:val="16"/>
        </w:rPr>
        <w:t xml:space="preserve">        torch.nn.utils.clip_grad_norm_(model.parameters(), 1.0)  # 梯度裁剪</w:t>
      </w:r>
      <w:r>
        <w:br/>
      </w:r>
      <w:r>
        <w:rPr>
          <w:rFonts w:ascii="Consolas" w:hAnsi="Consolas"/>
          <w:sz w:val="16"/>
        </w:rPr>
        <w:t xml:space="preserve">        optimizer.step()</w:t>
      </w:r>
      <w:r>
        <w:br/>
      </w:r>
      <w:r>
        <w:rPr>
          <w:rFonts w:ascii="Consolas" w:hAnsi="Consolas"/>
          <w:sz w:val="16"/>
        </w:rPr>
      </w:r>
      <w:r>
        <w:br/>
      </w:r>
      <w:r>
        <w:rPr>
          <w:rFonts w:ascii="Consolas" w:hAnsi="Consolas"/>
          <w:sz w:val="16"/>
        </w:rPr>
        <w:t xml:space="preserve">    val_loss = evaluate(model, val_loader)</w:t>
      </w:r>
      <w:r>
        <w:br/>
      </w:r>
      <w:r>
        <w:rPr>
          <w:rFonts w:ascii="Consolas" w:hAnsi="Consolas"/>
          <w:sz w:val="16"/>
        </w:rPr>
        <w:t xml:space="preserve">    scheduler.step(val_loss)            # 学习率衰减</w:t>
      </w:r>
      <w:r>
        <w:br/>
      </w:r>
      <w:r>
        <w:rPr>
          <w:rFonts w:ascii="Consolas" w:hAnsi="Consolas"/>
          <w:sz w:val="16"/>
        </w:rPr>
        <w:t xml:space="preserve">    if val_loss &lt; best_loss:</w:t>
      </w:r>
      <w:r>
        <w:br/>
      </w:r>
      <w:r>
        <w:rPr>
          <w:rFonts w:ascii="Consolas" w:hAnsi="Consolas"/>
          <w:sz w:val="16"/>
        </w:rPr>
        <w:t xml:space="preserve">        best_loss = val_loss; torch.save(model.state_dict(), "lstm_best.pt")</w:t>
      </w:r>
      <w:r>
        <w:br/>
      </w:r>
      <w:r>
        <w:rPr>
          <w:rFonts w:ascii="Consolas" w:hAnsi="Consolas"/>
          <w:sz w:val="16"/>
        </w:rPr>
        <w:t xml:space="preserve">    else:</w:t>
      </w:r>
      <w:r>
        <w:br/>
      </w:r>
      <w:r>
        <w:rPr>
          <w:rFonts w:ascii="Consolas" w:hAnsi="Consolas"/>
          <w:sz w:val="16"/>
        </w:rPr>
        <w:t xml:space="preserve">        patience_left -= 1</w:t>
      </w:r>
      <w:r>
        <w:br/>
      </w:r>
      <w:r>
        <w:rPr>
          <w:rFonts w:ascii="Consolas" w:hAnsi="Consolas"/>
          <w:sz w:val="16"/>
        </w:rPr>
        <w:t xml:space="preserve">        if patience_left == 0: break     # 早停</w:t>
      </w:r>
    </w:p>
    <w:p>
      <w:pPr>
        <w:pStyle w:val="Heading2"/>
      </w:pPr>
      <w:r>
        <w:rPr>
          <w:rFonts w:ascii="黑体" w:hAnsi="黑体" w:eastAsia="黑体"/>
        </w:rPr>
        <w:t>3.8 MLP-RF融合模型</w:t>
      </w:r>
    </w:p>
    <w:p>
      <w:pPr>
        <w:spacing w:after="80"/>
        <w:ind w:firstLine="420"/>
      </w:pPr>
      <w:r>
        <w:rPr>
          <w:rFonts w:ascii="宋体" w:hAnsi="宋体" w:eastAsia="宋体"/>
          <w:b w:val="0"/>
          <w:sz w:val="24"/>
        </w:rPr>
        <w:t>MLP使用3层全连接网络，融合采用简单平均策略（实验证明优于Stacking）：</w:t>
      </w:r>
    </w:p>
    <w:p>
      <w:pPr>
        <w:spacing w:before="80" w:after="80"/>
        <w:ind w:left="283"/>
        <w:shd w:fill="F0F0F0" w:val="clear"/>
      </w:pPr>
      <w:r>
        <w:rPr>
          <w:rFonts w:ascii="Consolas" w:hAnsi="Consolas"/>
          <w:sz w:val="16"/>
        </w:rPr>
        <w:t># MLP 定义</w:t>
      </w:r>
      <w:r>
        <w:br/>
      </w:r>
      <w:r>
        <w:rPr>
          <w:rFonts w:ascii="Consolas" w:hAnsi="Consolas"/>
          <w:sz w:val="16"/>
        </w:rPr>
        <w:t>class MLP(nn.Module):</w:t>
      </w:r>
      <w:r>
        <w:br/>
      </w:r>
      <w:r>
        <w:rPr>
          <w:rFonts w:ascii="Consolas" w:hAnsi="Consolas"/>
          <w:sz w:val="16"/>
        </w:rPr>
        <w:t xml:space="preserve">    def __init__(self, in_dim, hidden=[256, 128, 64], dropout=0.3):</w:t>
      </w:r>
      <w:r>
        <w:br/>
      </w:r>
      <w:r>
        <w:rPr>
          <w:rFonts w:ascii="Consolas" w:hAnsi="Consolas"/>
          <w:sz w:val="16"/>
        </w:rPr>
        <w:t xml:space="preserve">        super().__init__()</w:t>
      </w:r>
      <w:r>
        <w:br/>
      </w:r>
      <w:r>
        <w:rPr>
          <w:rFonts w:ascii="Consolas" w:hAnsi="Consolas"/>
          <w:sz w:val="16"/>
        </w:rPr>
        <w:t xml:space="preserve">        layers = []</w:t>
      </w:r>
      <w:r>
        <w:br/>
      </w:r>
      <w:r>
        <w:rPr>
          <w:rFonts w:ascii="Consolas" w:hAnsi="Consolas"/>
          <w:sz w:val="16"/>
        </w:rPr>
        <w:t xml:space="preserve">        prev = in_dim</w:t>
      </w:r>
      <w:r>
        <w:br/>
      </w:r>
      <w:r>
        <w:rPr>
          <w:rFonts w:ascii="Consolas" w:hAnsi="Consolas"/>
          <w:sz w:val="16"/>
        </w:rPr>
        <w:t xml:space="preserve">        for h in hidden:</w:t>
      </w:r>
      <w:r>
        <w:br/>
      </w:r>
      <w:r>
        <w:rPr>
          <w:rFonts w:ascii="Consolas" w:hAnsi="Consolas"/>
          <w:sz w:val="16"/>
        </w:rPr>
        <w:t xml:space="preserve">            layers.extend([nn.Linear(prev, h), nn.BatchNorm1d(h),</w:t>
      </w:r>
      <w:r>
        <w:br/>
      </w:r>
      <w:r>
        <w:rPr>
          <w:rFonts w:ascii="Consolas" w:hAnsi="Consolas"/>
          <w:sz w:val="16"/>
        </w:rPr>
        <w:t xml:space="preserve">                          nn.ReLU(), nn.Dropout(dropout)])</w:t>
      </w:r>
      <w:r>
        <w:br/>
      </w:r>
      <w:r>
        <w:rPr>
          <w:rFonts w:ascii="Consolas" w:hAnsi="Consolas"/>
          <w:sz w:val="16"/>
        </w:rPr>
        <w:t xml:space="preserve">            prev = h</w:t>
      </w:r>
      <w:r>
        <w:br/>
      </w:r>
      <w:r>
        <w:rPr>
          <w:rFonts w:ascii="Consolas" w:hAnsi="Consolas"/>
          <w:sz w:val="16"/>
        </w:rPr>
        <w:t xml:space="preserve">        layers.append(nn.Linear(prev, 1))</w:t>
      </w:r>
      <w:r>
        <w:br/>
      </w:r>
      <w:r>
        <w:rPr>
          <w:rFonts w:ascii="Consolas" w:hAnsi="Consolas"/>
          <w:sz w:val="16"/>
        </w:rPr>
        <w:t xml:space="preserve">        self.net = nn.Sequential(*layers)</w:t>
      </w:r>
      <w:r>
        <w:br/>
      </w:r>
      <w:r>
        <w:rPr>
          <w:rFonts w:ascii="Consolas" w:hAnsi="Consolas"/>
          <w:sz w:val="16"/>
        </w:rPr>
      </w:r>
      <w:r>
        <w:br/>
      </w:r>
      <w:r>
        <w:rPr>
          <w:rFonts w:ascii="Consolas" w:hAnsi="Consolas"/>
          <w:sz w:val="16"/>
        </w:rPr>
        <w:t xml:space="preserve">    def forward(self, x):</w:t>
      </w:r>
      <w:r>
        <w:br/>
      </w:r>
      <w:r>
        <w:rPr>
          <w:rFonts w:ascii="Consolas" w:hAnsi="Consolas"/>
          <w:sz w:val="16"/>
        </w:rPr>
        <w:t xml:space="preserve">        return self.net(x).squeeze(-1)</w:t>
      </w:r>
      <w:r>
        <w:br/>
      </w:r>
      <w:r>
        <w:rPr>
          <w:rFonts w:ascii="Consolas" w:hAnsi="Consolas"/>
          <w:sz w:val="16"/>
        </w:rPr>
      </w:r>
      <w:r>
        <w:br/>
      </w:r>
      <w:r>
        <w:rPr>
          <w:rFonts w:ascii="Consolas" w:hAnsi="Consolas"/>
          <w:sz w:val="16"/>
        </w:rPr>
        <w:t># 简单平均融合 —— 优于Ridge Stacking</w:t>
      </w:r>
      <w:r>
        <w:br/>
      </w:r>
      <w:r>
        <w:rPr>
          <w:rFonts w:ascii="Consolas" w:hAnsi="Consolas"/>
          <w:sz w:val="16"/>
        </w:rPr>
        <w:t>rf_pred = rf_model.predict(X_test)</w:t>
      </w:r>
      <w:r>
        <w:br/>
      </w:r>
      <w:r>
        <w:rPr>
          <w:rFonts w:ascii="Consolas" w:hAnsi="Consolas"/>
          <w:sz w:val="16"/>
        </w:rPr>
        <w:t>mlp_pred = mlp_model(X_test_tensor).cpu().numpy()</w:t>
      </w:r>
      <w:r>
        <w:br/>
      </w:r>
      <w:r>
        <w:rPr>
          <w:rFonts w:ascii="Consolas" w:hAnsi="Consolas"/>
          <w:sz w:val="16"/>
        </w:rPr>
        <w:t>ensemble_pred = (rf_pred + mlp_pred) / 2.0  # 简单算术平均</w:t>
      </w:r>
    </w:p>
    <w:p>
      <w:pPr>
        <w:pStyle w:val="Heading2"/>
      </w:pPr>
      <w:r>
        <w:rPr>
          <w:rFonts w:ascii="黑体" w:hAnsi="黑体" w:eastAsia="黑体"/>
        </w:rPr>
        <w:t>3.9 评估指标计算</w:t>
      </w:r>
    </w:p>
    <w:p>
      <w:pPr>
        <w:spacing w:after="80"/>
        <w:ind w:firstLine="420"/>
      </w:pPr>
      <w:r>
        <w:rPr>
          <w:rFonts w:ascii="宋体" w:hAnsi="宋体" w:eastAsia="宋体"/>
          <w:b w:val="0"/>
          <w:sz w:val="24"/>
        </w:rPr>
        <w:t>统一使用五个回归指标进行全面评估：</w:t>
      </w:r>
    </w:p>
    <w:p>
      <w:pPr>
        <w:spacing w:before="80" w:after="80"/>
        <w:ind w:left="283"/>
        <w:shd w:fill="F0F0F0" w:val="clear"/>
      </w:pPr>
      <w:r>
        <w:rPr>
          <w:rFonts w:ascii="Consolas" w:hAnsi="Consolas"/>
          <w:sz w:val="16"/>
        </w:rPr>
        <w:t>def metrics(y_true, y_pred):</w:t>
      </w:r>
      <w:r>
        <w:br/>
      </w:r>
      <w:r>
        <w:rPr>
          <w:rFonts w:ascii="Consolas" w:hAnsi="Consolas"/>
          <w:sz w:val="16"/>
        </w:rPr>
        <w:t xml:space="preserve">    y_t, y_p = y_true.ravel(), y_pred.ravel()</w:t>
      </w:r>
      <w:r>
        <w:br/>
      </w:r>
      <w:r>
        <w:rPr>
          <w:rFonts w:ascii="Consolas" w:hAnsi="Consolas"/>
          <w:sz w:val="16"/>
        </w:rPr>
        <w:t xml:space="preserve">    mse  = np.mean((y_t - y_p) ** 2)                            # 均方误差</w:t>
      </w:r>
      <w:r>
        <w:br/>
      </w:r>
      <w:r>
        <w:rPr>
          <w:rFonts w:ascii="Consolas" w:hAnsi="Consolas"/>
          <w:sz w:val="16"/>
        </w:rPr>
        <w:t xml:space="preserve">    mae  = np.mean(np.abs(y_t - y_p))                           # 平均绝对误差</w:t>
      </w:r>
      <w:r>
        <w:br/>
      </w:r>
      <w:r>
        <w:rPr>
          <w:rFonts w:ascii="Consolas" w:hAnsi="Consolas"/>
          <w:sz w:val="16"/>
        </w:rPr>
        <w:t xml:space="preserve">    rmse = np.sqrt(mse)                                         # 均方根误差</w:t>
      </w:r>
      <w:r>
        <w:br/>
      </w:r>
      <w:r>
        <w:rPr>
          <w:rFonts w:ascii="Consolas" w:hAnsi="Consolas"/>
          <w:sz w:val="16"/>
        </w:rPr>
        <w:t xml:space="preserve">    mape = np.mean(np.abs((y_t - y_p) / np.clip(y_t,1e-8,None))) * 100</w:t>
      </w:r>
      <w:r>
        <w:br/>
      </w:r>
      <w:r>
        <w:rPr>
          <w:rFonts w:ascii="Consolas" w:hAnsi="Consolas"/>
          <w:sz w:val="16"/>
        </w:rPr>
        <w:t xml:space="preserve">    r2   = 1 - np.sum((y_t - y_p)**2) / np.sum((y_t - y_t.mean())**2)</w:t>
      </w:r>
      <w:r>
        <w:br/>
      </w:r>
      <w:r>
        <w:rPr>
          <w:rFonts w:ascii="Consolas" w:hAnsi="Consolas"/>
          <w:sz w:val="16"/>
        </w:rPr>
        <w:t xml:space="preserve">    return {"MSE": mse, "MAE": mae, "RMSE": rmse,</w:t>
      </w:r>
      <w:r>
        <w:br/>
      </w:r>
      <w:r>
        <w:rPr>
          <w:rFonts w:ascii="Consolas" w:hAnsi="Consolas"/>
          <w:sz w:val="16"/>
        </w:rPr>
        <w:t xml:space="preserve">            "MAPE(%)": mape, "R²": r2}</w:t>
      </w:r>
    </w:p>
    <w:p>
      <w:r>
        <w:br w:type="page"/>
      </w:r>
    </w:p>
    <w:p>
      <w:pPr>
        <w:pStyle w:val="Heading1"/>
      </w:pPr>
      <w:r>
        <w:rPr>
          <w:rFonts w:ascii="黑体" w:hAnsi="黑体" w:eastAsia="黑体"/>
        </w:rPr>
        <w:t>四、实验结果</w:t>
      </w:r>
    </w:p>
    <w:p>
      <w:pPr>
        <w:pStyle w:val="Heading2"/>
      </w:pPr>
      <w:r>
        <w:rPr>
          <w:rFonts w:ascii="黑体" w:hAnsi="黑体" w:eastAsia="黑体"/>
        </w:rPr>
        <w:t>4.1 实验设置</w:t>
      </w:r>
    </w:p>
    <w:p>
      <w:pPr>
        <w:spacing w:after="80"/>
      </w:pPr>
      <w:r>
        <w:rPr>
          <w:rFonts w:ascii="宋体" w:hAnsi="宋体" w:eastAsia="宋体"/>
          <w:b w:val="0"/>
          <w:sz w:val="24"/>
        </w:rPr>
        <w:t xml:space="preserve">  数据集：UCI Individual Household Electric Power Consumption</w:t>
      </w:r>
    </w:p>
    <w:p>
      <w:pPr>
        <w:spacing w:after="80"/>
      </w:pPr>
      <w:r>
        <w:rPr>
          <w:rFonts w:ascii="宋体" w:hAnsi="宋体" w:eastAsia="宋体"/>
          <w:b w:val="0"/>
          <w:sz w:val="24"/>
        </w:rPr>
        <w:t xml:space="preserve">  时间范围：2006-12-16 ~ 2010-11-26（47个月），逐小时重采样后34,168条</w:t>
      </w:r>
    </w:p>
    <w:p>
      <w:pPr>
        <w:spacing w:after="80"/>
      </w:pPr>
      <w:r>
        <w:rPr>
          <w:rFonts w:ascii="宋体" w:hAnsi="宋体" w:eastAsia="宋体"/>
          <w:b w:val="0"/>
          <w:sz w:val="24"/>
        </w:rPr>
        <w:t xml:space="preserve">  数据划分：训练集 2006-12~2009-09（70%, 23,900条），验证集 2009-09~2010-04（15%, 5,122条），测试集 2010-04~2010-11（15%, 5,122条）</w:t>
      </w:r>
    </w:p>
    <w:p>
      <w:pPr>
        <w:spacing w:after="80"/>
      </w:pPr>
      <w:r>
        <w:rPr>
          <w:rFonts w:ascii="宋体" w:hAnsi="宋体" w:eastAsia="宋体"/>
          <w:b w:val="0"/>
          <w:sz w:val="24"/>
        </w:rPr>
        <w:t xml:space="preserve">  特征维度：30维（7原始 + 8时间 + 6滞后 + 12滚动统计 − 2泄漏特征 + 3子计量）</w:t>
      </w:r>
    </w:p>
    <w:p>
      <w:pPr>
        <w:spacing w:after="80"/>
      </w:pPr>
      <w:r>
        <w:rPr>
          <w:rFonts w:ascii="宋体" w:hAnsi="宋体" w:eastAsia="宋体"/>
          <w:b w:val="0"/>
          <w:sz w:val="24"/>
        </w:rPr>
        <w:t xml:space="preserve">  硬件环境：NVIDIA RTX 4060 Laptop (8GB) + PyTorch 2.12 + CUDA 13.0</w:t>
      </w:r>
    </w:p>
    <w:p>
      <w:pPr>
        <w:spacing w:after="80"/>
      </w:pPr>
      <w:r>
        <w:rPr>
          <w:rFonts w:ascii="宋体" w:hAnsi="宋体" w:eastAsia="宋体"/>
          <w:b w:val="0"/>
          <w:sz w:val="24"/>
        </w:rPr>
        <w:t xml:space="preserve">  评估指标：MSE / MAE / RMSE / MAPE / R²</w:t>
      </w:r>
    </w:p>
    <w:p>
      <w:pPr>
        <w:pStyle w:val="Heading2"/>
      </w:pPr>
      <w:r>
        <w:rPr>
          <w:rFonts w:ascii="黑体" w:hAnsi="黑体" w:eastAsia="黑体"/>
        </w:rPr>
        <w:t>4.2 模型性能对比</w:t>
      </w:r>
    </w:p>
    <w:p>
      <w:pPr>
        <w:spacing w:after="80"/>
      </w:pPr>
      <w:r>
        <w:rPr>
          <w:rFonts w:ascii="宋体" w:hAnsi="宋体" w:eastAsia="宋体"/>
          <w:b w:val="0"/>
          <w:sz w:val="24"/>
        </w:rPr>
        <w:t>表1  五模型性能对比（测试集，时序对齐，按R²降序排列）</w:t>
      </w:r>
    </w:p>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
              <w:rPr>
                <w:rFonts w:ascii="宋体" w:hAnsi="宋体" w:eastAsia="宋体"/>
                <w:b/>
                <w:sz w:val="18"/>
              </w:rPr>
              <w:t>模型</w:t>
            </w:r>
          </w:p>
        </w:tc>
        <w:tc>
          <w:tcPr>
            <w:tcW w:type="dxa" w:w="1512"/>
          </w:tcPr>
          <w:p>
            <w:pPr>
              <w:jc w:val="center"/>
            </w:pPr>
            <w:r/>
            <w:r>
              <w:rPr>
                <w:rFonts w:ascii="宋体" w:hAnsi="宋体" w:eastAsia="宋体"/>
                <w:b/>
                <w:sz w:val="18"/>
              </w:rPr>
              <w:t>MSE</w:t>
            </w:r>
          </w:p>
        </w:tc>
        <w:tc>
          <w:tcPr>
            <w:tcW w:type="dxa" w:w="1512"/>
          </w:tcPr>
          <w:p>
            <w:pPr>
              <w:jc w:val="center"/>
            </w:pPr>
            <w:r/>
            <w:r>
              <w:rPr>
                <w:rFonts w:ascii="宋体" w:hAnsi="宋体" w:eastAsia="宋体"/>
                <w:b/>
                <w:sz w:val="18"/>
              </w:rPr>
              <w:t>MAE</w:t>
            </w:r>
          </w:p>
        </w:tc>
        <w:tc>
          <w:tcPr>
            <w:tcW w:type="dxa" w:w="1512"/>
          </w:tcPr>
          <w:p>
            <w:pPr>
              <w:jc w:val="center"/>
            </w:pPr>
            <w:r/>
            <w:r>
              <w:rPr>
                <w:rFonts w:ascii="宋体" w:hAnsi="宋体" w:eastAsia="宋体"/>
                <w:b/>
                <w:sz w:val="18"/>
              </w:rPr>
              <w:t>RMSE</w:t>
            </w:r>
          </w:p>
        </w:tc>
        <w:tc>
          <w:tcPr>
            <w:tcW w:type="dxa" w:w="1512"/>
          </w:tcPr>
          <w:p>
            <w:pPr>
              <w:jc w:val="center"/>
            </w:pPr>
            <w:r/>
            <w:r>
              <w:rPr>
                <w:rFonts w:ascii="宋体" w:hAnsi="宋体" w:eastAsia="宋体"/>
                <w:b/>
                <w:sz w:val="18"/>
              </w:rPr>
              <w:t>MAPE(%)</w:t>
            </w:r>
          </w:p>
        </w:tc>
        <w:tc>
          <w:tcPr>
            <w:tcW w:type="dxa" w:w="1512"/>
          </w:tcPr>
          <w:p>
            <w:pPr>
              <w:jc w:val="center"/>
            </w:pPr>
            <w:r/>
            <w:r>
              <w:rPr>
                <w:rFonts w:ascii="宋体" w:hAnsi="宋体" w:eastAsia="宋体"/>
                <w:b/>
                <w:sz w:val="18"/>
              </w:rPr>
              <w:t>R²</w:t>
            </w:r>
          </w:p>
        </w:tc>
      </w:tr>
      <w:tr>
        <w:tc>
          <w:tcPr>
            <w:tcW w:type="dxa" w:w="1512"/>
          </w:tcPr>
          <w:p>
            <w:pPr>
              <w:jc w:val="center"/>
            </w:pPr>
            <w:r/>
            <w:r>
              <w:rPr>
                <w:rFonts w:ascii="宋体" w:hAnsi="宋体" w:eastAsia="宋体"/>
                <w:b w:val="0"/>
                <w:sz w:val="18"/>
              </w:rPr>
              <w:t>MLP-RF Avg</w:t>
            </w:r>
          </w:p>
        </w:tc>
        <w:tc>
          <w:tcPr>
            <w:tcW w:type="dxa" w:w="1512"/>
          </w:tcPr>
          <w:p>
            <w:pPr>
              <w:jc w:val="center"/>
            </w:pPr>
            <w:r/>
            <w:r>
              <w:rPr>
                <w:rFonts w:ascii="宋体" w:hAnsi="宋体" w:eastAsia="宋体"/>
                <w:b w:val="0"/>
                <w:sz w:val="18"/>
              </w:rPr>
              <w:t>0.0012</w:t>
            </w:r>
          </w:p>
        </w:tc>
        <w:tc>
          <w:tcPr>
            <w:tcW w:type="dxa" w:w="1512"/>
          </w:tcPr>
          <w:p>
            <w:pPr>
              <w:jc w:val="center"/>
            </w:pPr>
            <w:r/>
            <w:r>
              <w:rPr>
                <w:rFonts w:ascii="宋体" w:hAnsi="宋体" w:eastAsia="宋体"/>
                <w:b w:val="0"/>
                <w:sz w:val="18"/>
              </w:rPr>
              <w:t>0.0228</w:t>
            </w:r>
          </w:p>
        </w:tc>
        <w:tc>
          <w:tcPr>
            <w:tcW w:type="dxa" w:w="1512"/>
          </w:tcPr>
          <w:p>
            <w:pPr>
              <w:jc w:val="center"/>
            </w:pPr>
            <w:r/>
            <w:r>
              <w:rPr>
                <w:rFonts w:ascii="宋体" w:hAnsi="宋体" w:eastAsia="宋体"/>
                <w:b w:val="0"/>
                <w:sz w:val="18"/>
              </w:rPr>
              <w:t>0.0347</w:t>
            </w:r>
          </w:p>
        </w:tc>
        <w:tc>
          <w:tcPr>
            <w:tcW w:type="dxa" w:w="1512"/>
          </w:tcPr>
          <w:p>
            <w:pPr>
              <w:jc w:val="center"/>
            </w:pPr>
            <w:r/>
            <w:r>
              <w:rPr>
                <w:rFonts w:ascii="宋体" w:hAnsi="宋体" w:eastAsia="宋体"/>
                <w:b w:val="0"/>
                <w:sz w:val="18"/>
              </w:rPr>
              <w:t>24.60</w:t>
            </w:r>
          </w:p>
        </w:tc>
        <w:tc>
          <w:tcPr>
            <w:tcW w:type="dxa" w:w="1512"/>
          </w:tcPr>
          <w:p>
            <w:pPr>
              <w:jc w:val="center"/>
            </w:pPr>
            <w:r/>
            <w:r>
              <w:rPr>
                <w:rFonts w:ascii="宋体" w:hAnsi="宋体" w:eastAsia="宋体"/>
                <w:b w:val="0"/>
                <w:sz w:val="18"/>
              </w:rPr>
              <w:t>0.9007</w:t>
            </w:r>
          </w:p>
        </w:tc>
      </w:tr>
      <w:tr>
        <w:tc>
          <w:tcPr>
            <w:tcW w:type="dxa" w:w="1512"/>
          </w:tcPr>
          <w:p>
            <w:pPr>
              <w:jc w:val="center"/>
            </w:pPr>
            <w:r/>
            <w:r>
              <w:rPr>
                <w:rFonts w:ascii="宋体" w:hAnsi="宋体" w:eastAsia="宋体"/>
                <w:b w:val="0"/>
                <w:sz w:val="18"/>
              </w:rPr>
              <w:t>XGBoost</w:t>
            </w:r>
          </w:p>
        </w:tc>
        <w:tc>
          <w:tcPr>
            <w:tcW w:type="dxa" w:w="1512"/>
          </w:tcPr>
          <w:p>
            <w:pPr>
              <w:jc w:val="center"/>
            </w:pPr>
            <w:r/>
            <w:r>
              <w:rPr>
                <w:rFonts w:ascii="宋体" w:hAnsi="宋体" w:eastAsia="宋体"/>
                <w:b w:val="0"/>
                <w:sz w:val="18"/>
              </w:rPr>
              <w:t>0.0013</w:t>
            </w:r>
          </w:p>
        </w:tc>
        <w:tc>
          <w:tcPr>
            <w:tcW w:type="dxa" w:w="1512"/>
          </w:tcPr>
          <w:p>
            <w:pPr>
              <w:jc w:val="center"/>
            </w:pPr>
            <w:r/>
            <w:r>
              <w:rPr>
                <w:rFonts w:ascii="宋体" w:hAnsi="宋体" w:eastAsia="宋体"/>
                <w:b w:val="0"/>
                <w:sz w:val="18"/>
              </w:rPr>
              <w:t>0.0232</w:t>
            </w:r>
          </w:p>
        </w:tc>
        <w:tc>
          <w:tcPr>
            <w:tcW w:type="dxa" w:w="1512"/>
          </w:tcPr>
          <w:p>
            <w:pPr>
              <w:jc w:val="center"/>
            </w:pPr>
            <w:r/>
            <w:r>
              <w:rPr>
                <w:rFonts w:ascii="宋体" w:hAnsi="宋体" w:eastAsia="宋体"/>
                <w:b w:val="0"/>
                <w:sz w:val="18"/>
              </w:rPr>
              <w:t>0.0358</w:t>
            </w:r>
          </w:p>
        </w:tc>
        <w:tc>
          <w:tcPr>
            <w:tcW w:type="dxa" w:w="1512"/>
          </w:tcPr>
          <w:p>
            <w:pPr>
              <w:jc w:val="center"/>
            </w:pPr>
            <w:r/>
            <w:r>
              <w:rPr>
                <w:rFonts w:ascii="宋体" w:hAnsi="宋体" w:eastAsia="宋体"/>
                <w:b w:val="0"/>
                <w:sz w:val="18"/>
              </w:rPr>
              <w:t>23.79</w:t>
            </w:r>
          </w:p>
        </w:tc>
        <w:tc>
          <w:tcPr>
            <w:tcW w:type="dxa" w:w="1512"/>
          </w:tcPr>
          <w:p>
            <w:pPr>
              <w:jc w:val="center"/>
            </w:pPr>
            <w:r/>
            <w:r>
              <w:rPr>
                <w:rFonts w:ascii="宋体" w:hAnsi="宋体" w:eastAsia="宋体"/>
                <w:b w:val="0"/>
                <w:sz w:val="18"/>
              </w:rPr>
              <w:t>0.8947</w:t>
            </w:r>
          </w:p>
        </w:tc>
      </w:tr>
      <w:tr>
        <w:tc>
          <w:tcPr>
            <w:tcW w:type="dxa" w:w="1512"/>
          </w:tcPr>
          <w:p>
            <w:pPr>
              <w:jc w:val="center"/>
            </w:pPr>
            <w:r/>
            <w:r>
              <w:rPr>
                <w:rFonts w:ascii="宋体" w:hAnsi="宋体" w:eastAsia="宋体"/>
                <w:b w:val="0"/>
                <w:sz w:val="18"/>
              </w:rPr>
              <w:t>Random Forest</w:t>
            </w:r>
          </w:p>
        </w:tc>
        <w:tc>
          <w:tcPr>
            <w:tcW w:type="dxa" w:w="1512"/>
          </w:tcPr>
          <w:p>
            <w:pPr>
              <w:jc w:val="center"/>
            </w:pPr>
            <w:r/>
            <w:r>
              <w:rPr>
                <w:rFonts w:ascii="宋体" w:hAnsi="宋体" w:eastAsia="宋体"/>
                <w:b w:val="0"/>
                <w:sz w:val="18"/>
              </w:rPr>
              <w:t>0.0013</w:t>
            </w:r>
          </w:p>
        </w:tc>
        <w:tc>
          <w:tcPr>
            <w:tcW w:type="dxa" w:w="1512"/>
          </w:tcPr>
          <w:p>
            <w:pPr>
              <w:jc w:val="center"/>
            </w:pPr>
            <w:r/>
            <w:r>
              <w:rPr>
                <w:rFonts w:ascii="宋体" w:hAnsi="宋体" w:eastAsia="宋体"/>
                <w:b w:val="0"/>
                <w:sz w:val="18"/>
              </w:rPr>
              <w:t>0.0238</w:t>
            </w:r>
          </w:p>
        </w:tc>
        <w:tc>
          <w:tcPr>
            <w:tcW w:type="dxa" w:w="1512"/>
          </w:tcPr>
          <w:p>
            <w:pPr>
              <w:jc w:val="center"/>
            </w:pPr>
            <w:r/>
            <w:r>
              <w:rPr>
                <w:rFonts w:ascii="宋体" w:hAnsi="宋体" w:eastAsia="宋体"/>
                <w:b w:val="0"/>
                <w:sz w:val="18"/>
              </w:rPr>
              <w:t>0.0359</w:t>
            </w:r>
          </w:p>
        </w:tc>
        <w:tc>
          <w:tcPr>
            <w:tcW w:type="dxa" w:w="1512"/>
          </w:tcPr>
          <w:p>
            <w:pPr>
              <w:jc w:val="center"/>
            </w:pPr>
            <w:r/>
            <w:r>
              <w:rPr>
                <w:rFonts w:ascii="宋体" w:hAnsi="宋体" w:eastAsia="宋体"/>
                <w:b w:val="0"/>
                <w:sz w:val="18"/>
              </w:rPr>
              <w:t>25.09</w:t>
            </w:r>
          </w:p>
        </w:tc>
        <w:tc>
          <w:tcPr>
            <w:tcW w:type="dxa" w:w="1512"/>
          </w:tcPr>
          <w:p>
            <w:pPr>
              <w:jc w:val="center"/>
            </w:pPr>
            <w:r/>
            <w:r>
              <w:rPr>
                <w:rFonts w:ascii="宋体" w:hAnsi="宋体" w:eastAsia="宋体"/>
                <w:b w:val="0"/>
                <w:sz w:val="18"/>
              </w:rPr>
              <w:t>0.8937</w:t>
            </w:r>
          </w:p>
        </w:tc>
      </w:tr>
      <w:tr>
        <w:tc>
          <w:tcPr>
            <w:tcW w:type="dxa" w:w="1512"/>
          </w:tcPr>
          <w:p>
            <w:pPr>
              <w:jc w:val="center"/>
            </w:pPr>
            <w:r/>
            <w:r>
              <w:rPr>
                <w:rFonts w:ascii="宋体" w:hAnsi="宋体" w:eastAsia="宋体"/>
                <w:b w:val="0"/>
                <w:sz w:val="18"/>
              </w:rPr>
              <w:t>MLP</w:t>
            </w:r>
          </w:p>
        </w:tc>
        <w:tc>
          <w:tcPr>
            <w:tcW w:type="dxa" w:w="1512"/>
          </w:tcPr>
          <w:p>
            <w:pPr>
              <w:jc w:val="center"/>
            </w:pPr>
            <w:r/>
            <w:r>
              <w:rPr>
                <w:rFonts w:ascii="宋体" w:hAnsi="宋体" w:eastAsia="宋体"/>
                <w:b w:val="0"/>
                <w:sz w:val="18"/>
              </w:rPr>
              <w:t>0.0013</w:t>
            </w:r>
          </w:p>
        </w:tc>
        <w:tc>
          <w:tcPr>
            <w:tcW w:type="dxa" w:w="1512"/>
          </w:tcPr>
          <w:p>
            <w:pPr>
              <w:jc w:val="center"/>
            </w:pPr>
            <w:r/>
            <w:r>
              <w:rPr>
                <w:rFonts w:ascii="宋体" w:hAnsi="宋体" w:eastAsia="宋体"/>
                <w:b w:val="0"/>
                <w:sz w:val="18"/>
              </w:rPr>
              <w:t>0.0240</w:t>
            </w:r>
          </w:p>
        </w:tc>
        <w:tc>
          <w:tcPr>
            <w:tcW w:type="dxa" w:w="1512"/>
          </w:tcPr>
          <w:p>
            <w:pPr>
              <w:jc w:val="center"/>
            </w:pPr>
            <w:r/>
            <w:r>
              <w:rPr>
                <w:rFonts w:ascii="宋体" w:hAnsi="宋体" w:eastAsia="宋体"/>
                <w:b w:val="0"/>
                <w:sz w:val="18"/>
              </w:rPr>
              <w:t>0.0365</w:t>
            </w:r>
          </w:p>
        </w:tc>
        <w:tc>
          <w:tcPr>
            <w:tcW w:type="dxa" w:w="1512"/>
          </w:tcPr>
          <w:p>
            <w:pPr>
              <w:jc w:val="center"/>
            </w:pPr>
            <w:r/>
            <w:r>
              <w:rPr>
                <w:rFonts w:ascii="宋体" w:hAnsi="宋体" w:eastAsia="宋体"/>
                <w:b w:val="0"/>
                <w:sz w:val="18"/>
              </w:rPr>
              <w:t>26.15</w:t>
            </w:r>
          </w:p>
        </w:tc>
        <w:tc>
          <w:tcPr>
            <w:tcW w:type="dxa" w:w="1512"/>
          </w:tcPr>
          <w:p>
            <w:pPr>
              <w:jc w:val="center"/>
            </w:pPr>
            <w:r/>
            <w:r>
              <w:rPr>
                <w:rFonts w:ascii="宋体" w:hAnsi="宋体" w:eastAsia="宋体"/>
                <w:b w:val="0"/>
                <w:sz w:val="18"/>
              </w:rPr>
              <w:t>0.8904</w:t>
            </w:r>
          </w:p>
        </w:tc>
      </w:tr>
      <w:tr>
        <w:tc>
          <w:tcPr>
            <w:tcW w:type="dxa" w:w="1512"/>
          </w:tcPr>
          <w:p>
            <w:pPr>
              <w:jc w:val="center"/>
            </w:pPr>
            <w:r/>
            <w:r>
              <w:rPr>
                <w:rFonts w:ascii="宋体" w:hAnsi="宋体" w:eastAsia="宋体"/>
                <w:b w:val="0"/>
                <w:sz w:val="18"/>
              </w:rPr>
              <w:t>LSTM</w:t>
            </w:r>
          </w:p>
        </w:tc>
        <w:tc>
          <w:tcPr>
            <w:tcW w:type="dxa" w:w="1512"/>
          </w:tcPr>
          <w:p>
            <w:pPr>
              <w:jc w:val="center"/>
            </w:pPr>
            <w:r/>
            <w:r>
              <w:rPr>
                <w:rFonts w:ascii="宋体" w:hAnsi="宋体" w:eastAsia="宋体"/>
                <w:b w:val="0"/>
                <w:sz w:val="18"/>
              </w:rPr>
              <w:t>0.0051</w:t>
            </w:r>
          </w:p>
        </w:tc>
        <w:tc>
          <w:tcPr>
            <w:tcW w:type="dxa" w:w="1512"/>
          </w:tcPr>
          <w:p>
            <w:pPr>
              <w:jc w:val="center"/>
            </w:pPr>
            <w:r/>
            <w:r>
              <w:rPr>
                <w:rFonts w:ascii="宋体" w:hAnsi="宋体" w:eastAsia="宋体"/>
                <w:b w:val="0"/>
                <w:sz w:val="18"/>
              </w:rPr>
              <w:t>0.0489</w:t>
            </w:r>
          </w:p>
        </w:tc>
        <w:tc>
          <w:tcPr>
            <w:tcW w:type="dxa" w:w="1512"/>
          </w:tcPr>
          <w:p>
            <w:pPr>
              <w:jc w:val="center"/>
            </w:pPr>
            <w:r/>
            <w:r>
              <w:rPr>
                <w:rFonts w:ascii="宋体" w:hAnsi="宋体" w:eastAsia="宋体"/>
                <w:b w:val="0"/>
                <w:sz w:val="18"/>
              </w:rPr>
              <w:t>0.0715</w:t>
            </w:r>
          </w:p>
        </w:tc>
        <w:tc>
          <w:tcPr>
            <w:tcW w:type="dxa" w:w="1512"/>
          </w:tcPr>
          <w:p>
            <w:pPr>
              <w:jc w:val="center"/>
            </w:pPr>
            <w:r/>
            <w:r>
              <w:rPr>
                <w:rFonts w:ascii="宋体" w:hAnsi="宋体" w:eastAsia="宋体"/>
                <w:b w:val="0"/>
                <w:sz w:val="18"/>
              </w:rPr>
              <w:t>53.92</w:t>
            </w:r>
          </w:p>
        </w:tc>
        <w:tc>
          <w:tcPr>
            <w:tcW w:type="dxa" w:w="1512"/>
          </w:tcPr>
          <w:p>
            <w:pPr>
              <w:jc w:val="center"/>
            </w:pPr>
            <w:r/>
            <w:r>
              <w:rPr>
                <w:rFonts w:ascii="宋体" w:hAnsi="宋体" w:eastAsia="宋体"/>
                <w:b w:val="0"/>
                <w:sz w:val="18"/>
              </w:rPr>
              <w:t>0.5793</w:t>
            </w:r>
          </w:p>
        </w:tc>
      </w:tr>
    </w:tbl>
    <w:p/>
    <w:p>
      <w:pPr>
        <w:spacing w:after="80"/>
      </w:pPr>
      <w:r>
        <w:rPr>
          <w:rFonts w:ascii="宋体" w:hAnsi="宋体" w:eastAsia="宋体"/>
          <w:b w:val="0"/>
          <w:sz w:val="24"/>
        </w:rPr>
        <w:t>最佳R²模型：MLP-RF Avg（R²=0.9007）；最佳MAPE模型：XGBoost（MAPE=23.79%）。</w:t>
      </w:r>
    </w:p>
    <w:p/>
    <w:p>
      <w:pPr>
        <w:jc w:val="center"/>
      </w:pPr>
      <w:r>
        <w:drawing>
          <wp:inline xmlns:a="http://schemas.openxmlformats.org/drawingml/2006/main" xmlns:pic="http://schemas.openxmlformats.org/drawingml/2006/picture">
            <wp:extent cx="4754880" cy="3404593"/>
            <wp:docPr id="1" name="Picture 1"/>
            <wp:cNvGraphicFramePr>
              <a:graphicFrameLocks noChangeAspect="1"/>
            </wp:cNvGraphicFramePr>
            <a:graphic>
              <a:graphicData uri="http://schemas.openxmlformats.org/drawingml/2006/picture">
                <pic:pic>
                  <pic:nvPicPr>
                    <pic:cNvPr id="0" name="final_summary.png"/>
                    <pic:cNvPicPr/>
                  </pic:nvPicPr>
                  <pic:blipFill>
                    <a:blip r:embed="rId9"/>
                    <a:stretch>
                      <a:fillRect/>
                    </a:stretch>
                  </pic:blipFill>
                  <pic:spPr>
                    <a:xfrm>
                      <a:off x="0" y="0"/>
                      <a:ext cx="4754880" cy="3404593"/>
                    </a:xfrm>
                    <a:prstGeom prst="rect"/>
                  </pic:spPr>
                </pic:pic>
              </a:graphicData>
            </a:graphic>
          </wp:inline>
        </w:drawing>
      </w:r>
    </w:p>
    <w:p>
      <w:pPr>
        <w:jc w:val="center"/>
      </w:pPr>
      <w:r>
        <w:rPr>
          <w:rFonts w:ascii="宋体" w:hAnsi="宋体" w:eastAsia="宋体"/>
          <w:b w:val="0"/>
          <w:sz w:val="20"/>
        </w:rPr>
        <w:t>图1  五模型综合对比（MAPE/R²/RMSE柱状图 + 预测曲线 + 关键发现）</w:t>
      </w:r>
    </w:p>
    <w:p/>
    <w:p>
      <w:pPr>
        <w:pStyle w:val="Heading2"/>
      </w:pPr>
      <w:r>
        <w:rPr>
          <w:rFonts w:ascii="黑体" w:hAnsi="黑体" w:eastAsia="黑体"/>
        </w:rPr>
        <w:t>4.3 探索性数据分析（EDA）</w:t>
      </w:r>
    </w:p>
    <w:p>
      <w:pPr>
        <w:spacing w:after="80"/>
      </w:pPr>
      <w:r>
        <w:rPr>
          <w:rFonts w:ascii="宋体" w:hAnsi="宋体" w:eastAsia="宋体"/>
          <w:b w:val="0"/>
          <w:sz w:val="24"/>
        </w:rPr>
        <w:t>4.3.1 变量相关性分析</w:t>
      </w:r>
    </w:p>
    <w:p>
      <w:pPr>
        <w:spacing w:after="80"/>
        <w:ind w:firstLine="420"/>
      </w:pPr>
      <w:r>
        <w:rPr>
          <w:rFonts w:ascii="宋体" w:hAnsi="宋体" w:eastAsia="宋体"/>
          <w:b w:val="0"/>
          <w:sz w:val="24"/>
        </w:rPr>
        <w:t>计算7个原始变量之间的Pearson相关系数矩阵。Global_active_power与Global_intensity的相关系数接近1.0（物理公式P=V×I决定），验证了排除Global_intensity的合理性。Sub_metering_3（空调/热水器）与目标变量的相关性最高（~0.7），是预测的核心变量。</w:t>
      </w:r>
    </w:p>
    <w:p/>
    <w:p>
      <w:pPr>
        <w:jc w:val="center"/>
      </w:pPr>
      <w:r>
        <w:drawing>
          <wp:inline xmlns:a="http://schemas.openxmlformats.org/drawingml/2006/main" xmlns:pic="http://schemas.openxmlformats.org/drawingml/2006/picture">
            <wp:extent cx="4114800" cy="3366655"/>
            <wp:docPr id="2" name="Picture 2"/>
            <wp:cNvGraphicFramePr>
              <a:graphicFrameLocks noChangeAspect="1"/>
            </wp:cNvGraphicFramePr>
            <a:graphic>
              <a:graphicData uri="http://schemas.openxmlformats.org/drawingml/2006/picture">
                <pic:pic>
                  <pic:nvPicPr>
                    <pic:cNvPr id="0" name="eda_correlation_heatmap.png"/>
                    <pic:cNvPicPr/>
                  </pic:nvPicPr>
                  <pic:blipFill>
                    <a:blip r:embed="rId10"/>
                    <a:stretch>
                      <a:fillRect/>
                    </a:stretch>
                  </pic:blipFill>
                  <pic:spPr>
                    <a:xfrm>
                      <a:off x="0" y="0"/>
                      <a:ext cx="4114800" cy="3366655"/>
                    </a:xfrm>
                    <a:prstGeom prst="rect"/>
                  </pic:spPr>
                </pic:pic>
              </a:graphicData>
            </a:graphic>
          </wp:inline>
        </w:drawing>
      </w:r>
    </w:p>
    <w:p>
      <w:pPr>
        <w:jc w:val="center"/>
      </w:pPr>
      <w:r>
        <w:rPr>
          <w:rFonts w:ascii="宋体" w:hAnsi="宋体" w:eastAsia="宋体"/>
          <w:b w:val="0"/>
          <w:sz w:val="20"/>
        </w:rPr>
        <w:t>图2  变量相关性矩阵热力图</w:t>
      </w:r>
    </w:p>
    <w:p/>
    <w:p>
      <w:pPr>
        <w:spacing w:after="80"/>
      </w:pPr>
      <w:r>
        <w:rPr>
          <w:rFonts w:ascii="宋体" w:hAnsi="宋体" w:eastAsia="宋体"/>
          <w:b w:val="0"/>
          <w:sz w:val="24"/>
        </w:rPr>
        <w:t>4.3.2 季节性分解</w:t>
      </w:r>
    </w:p>
    <w:p>
      <w:pPr>
        <w:spacing w:after="80"/>
        <w:ind w:firstLine="420"/>
      </w:pPr>
      <w:r>
        <w:rPr>
          <w:rFonts w:ascii="宋体" w:hAnsi="宋体" w:eastAsia="宋体"/>
          <w:b w:val="0"/>
          <w:sz w:val="24"/>
        </w:rPr>
        <w:t>对逐日均值序列进行Seasonal Decomposition（周期=7天），分解为趋势（Trend）、季节性（Seasonal）和残差（Residual）。可以观察到：（1）长期趋势在2008-2009年有上升后回落；（2）周季节性模式明显（周末用电高于工作日）；（3）残差基本呈现白噪声特征。</w:t>
      </w:r>
    </w:p>
    <w:p/>
    <w:p>
      <w:pPr>
        <w:jc w:val="center"/>
      </w:pPr>
      <w:r>
        <w:drawing>
          <wp:inline xmlns:a="http://schemas.openxmlformats.org/drawingml/2006/main" xmlns:pic="http://schemas.openxmlformats.org/drawingml/2006/picture">
            <wp:extent cx="4572000" cy="2540000"/>
            <wp:docPr id="3" name="Picture 3"/>
            <wp:cNvGraphicFramePr>
              <a:graphicFrameLocks noChangeAspect="1"/>
            </wp:cNvGraphicFramePr>
            <a:graphic>
              <a:graphicData uri="http://schemas.openxmlformats.org/drawingml/2006/picture">
                <pic:pic>
                  <pic:nvPicPr>
                    <pic:cNvPr id="0" name="eda_seasonal_decompose.png"/>
                    <pic:cNvPicPr/>
                  </pic:nvPicPr>
                  <pic:blipFill>
                    <a:blip r:embed="rId11"/>
                    <a:stretch>
                      <a:fillRect/>
                    </a:stretch>
                  </pic:blipFill>
                  <pic:spPr>
                    <a:xfrm>
                      <a:off x="0" y="0"/>
                      <a:ext cx="4572000" cy="2540000"/>
                    </a:xfrm>
                    <a:prstGeom prst="rect"/>
                  </pic:spPr>
                </pic:pic>
              </a:graphicData>
            </a:graphic>
          </wp:inline>
        </w:drawing>
      </w:r>
    </w:p>
    <w:p>
      <w:pPr>
        <w:jc w:val="center"/>
      </w:pPr>
      <w:r>
        <w:rPr>
          <w:rFonts w:ascii="宋体" w:hAnsi="宋体" w:eastAsia="宋体"/>
          <w:b w:val="0"/>
          <w:sz w:val="20"/>
        </w:rPr>
        <w:t>图3  季节性分解（Trend + Seasonal + Residual, 周期=7天）</w:t>
      </w:r>
    </w:p>
    <w:p/>
    <w:p>
      <w:pPr>
        <w:spacing w:after="80"/>
      </w:pPr>
      <w:r>
        <w:rPr>
          <w:rFonts w:ascii="宋体" w:hAnsi="宋体" w:eastAsia="宋体"/>
          <w:b w:val="0"/>
          <w:sz w:val="24"/>
        </w:rPr>
        <w:t>4.3.3 功率变化热力图</w:t>
      </w:r>
    </w:p>
    <w:p>
      <w:pPr>
        <w:spacing w:after="80"/>
        <w:ind w:firstLine="420"/>
      </w:pPr>
      <w:r>
        <w:rPr>
          <w:rFonts w:ascii="宋体" w:hAnsi="宋体" w:eastAsia="宋体"/>
          <w:b w:val="0"/>
          <w:sz w:val="24"/>
        </w:rPr>
        <w:t>以日期为行、小时为列绘制Global_active_power的热力图（最后60天）。颜色越深表示功率越高。可以清晰看到：（1）白天（10:00-18:00）功率显著高于夜间；（2）周末的用电模式与工作日不同；（3）日间存在两个峰值（午间和傍晚），对应做饭和回家后的用电高峰。</w:t>
      </w:r>
    </w:p>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eda_power_heatmap.png"/>
                    <pic:cNvPicPr/>
                  </pic:nvPicPr>
                  <pic:blipFill>
                    <a:blip r:embed="rId12"/>
                    <a:stretch>
                      <a:fillRect/>
                    </a:stretch>
                  </pic:blipFill>
                  <pic:spPr>
                    <a:xfrm>
                      <a:off x="0" y="0"/>
                      <a:ext cx="4572000" cy="2857500"/>
                    </a:xfrm>
                    <a:prstGeom prst="rect"/>
                  </pic:spPr>
                </pic:pic>
              </a:graphicData>
            </a:graphic>
          </wp:inline>
        </w:drawing>
      </w:r>
    </w:p>
    <w:p>
      <w:pPr>
        <w:jc w:val="center"/>
      </w:pPr>
      <w:r>
        <w:rPr>
          <w:rFonts w:ascii="宋体" w:hAnsi="宋体" w:eastAsia="宋体"/>
          <w:b w:val="0"/>
          <w:sz w:val="20"/>
        </w:rPr>
        <w:t>图4  功率变化热力图（日期×小时，最后60天）</w:t>
      </w:r>
    </w:p>
    <w:p/>
    <w:p>
      <w:pPr>
        <w:pStyle w:val="Heading2"/>
      </w:pPr>
      <w:r>
        <w:rPr>
          <w:rFonts w:ascii="黑体" w:hAnsi="黑体" w:eastAsia="黑体"/>
        </w:rPr>
        <w:t>4.4 预测结果可视化</w:t>
      </w:r>
    </w:p>
    <w:p>
      <w:pPr>
        <w:spacing w:after="80"/>
      </w:pPr>
      <w:r>
        <w:rPr>
          <w:rFonts w:ascii="宋体" w:hAnsi="宋体" w:eastAsia="宋体"/>
          <w:b w:val="0"/>
          <w:sz w:val="24"/>
        </w:rPr>
        <w:t>4.4.1 五模型预测曲线对比（前7天）</w:t>
      </w:r>
    </w:p>
    <w:p>
      <w:pPr>
        <w:spacing w:after="80"/>
        <w:ind w:firstLine="420"/>
      </w:pPr>
      <w:r>
        <w:rPr>
          <w:rFonts w:ascii="宋体" w:hAnsi="宋体" w:eastAsia="宋体"/>
          <w:b w:val="0"/>
          <w:sz w:val="24"/>
        </w:rPr>
        <w:t>选取测试集前7天（168小时），同时展示观测值和五个模型的预测值。MLP-RF Avg和XGBoost最贴合真实曲线，LSTM的预测偏差明显偏大，尤其在负荷突变处（如早晚高峰）响应迟缓。</w:t>
      </w:r>
    </w:p>
    <w:p/>
    <w:p>
      <w:pPr>
        <w:jc w:val="center"/>
      </w:pPr>
      <w:r>
        <w:drawing>
          <wp:inline xmlns:a="http://schemas.openxmlformats.org/drawingml/2006/main" xmlns:pic="http://schemas.openxmlformats.org/drawingml/2006/picture">
            <wp:extent cx="4754880" cy="3486912"/>
            <wp:docPr id="5" name="Picture 5"/>
            <wp:cNvGraphicFramePr>
              <a:graphicFrameLocks noChangeAspect="1"/>
            </wp:cNvGraphicFramePr>
            <a:graphic>
              <a:graphicData uri="http://schemas.openxmlformats.org/drawingml/2006/picture">
                <pic:pic>
                  <pic:nvPicPr>
                    <pic:cNvPr id="0" name="all_models_7days.png"/>
                    <pic:cNvPicPr/>
                  </pic:nvPicPr>
                  <pic:blipFill>
                    <a:blip r:embed="rId13"/>
                    <a:stretch>
                      <a:fillRect/>
                    </a:stretch>
                  </pic:blipFill>
                  <pic:spPr>
                    <a:xfrm>
                      <a:off x="0" y="0"/>
                      <a:ext cx="4754880" cy="3486912"/>
                    </a:xfrm>
                    <a:prstGeom prst="rect"/>
                  </pic:spPr>
                </pic:pic>
              </a:graphicData>
            </a:graphic>
          </wp:inline>
        </w:drawing>
      </w:r>
    </w:p>
    <w:p>
      <w:pPr>
        <w:jc w:val="center"/>
      </w:pPr>
      <w:r>
        <w:rPr>
          <w:rFonts w:ascii="宋体" w:hAnsi="宋体" w:eastAsia="宋体"/>
          <w:b w:val="0"/>
          <w:sz w:val="20"/>
        </w:rPr>
        <w:t>图5  五模型预测曲线对比（测试集前7天）</w:t>
      </w:r>
    </w:p>
    <w:p/>
    <w:p>
      <w:pPr>
        <w:spacing w:after="80"/>
      </w:pPr>
      <w:r>
        <w:rPr>
          <w:rFonts w:ascii="宋体" w:hAnsi="宋体" w:eastAsia="宋体"/>
          <w:b w:val="0"/>
          <w:sz w:val="24"/>
        </w:rPr>
        <w:t>4.4.2 预测值vs真实值散点图</w:t>
      </w:r>
    </w:p>
    <w:p>
      <w:pPr>
        <w:spacing w:after="80"/>
        <w:ind w:firstLine="420"/>
      </w:pPr>
      <w:r>
        <w:rPr>
          <w:rFonts w:ascii="宋体" w:hAnsi="宋体" w:eastAsia="宋体"/>
          <w:b w:val="0"/>
          <w:sz w:val="24"/>
        </w:rPr>
        <w:t>每个点代表一个测试样本，横轴为真实值，纵轴为预测值，越接近对角线y=x表示预测越准确。树模型（RF/XGBoost）和MLP的点紧密围绕对角线，而LSTM在低值区（夜间低负荷）和高值区（日间高峰）均存在较大偏差。</w:t>
      </w:r>
    </w:p>
    <w:p/>
    <w:p>
      <w:pPr>
        <w:jc w:val="center"/>
      </w:pPr>
      <w:r>
        <w:drawing>
          <wp:inline xmlns:a="http://schemas.openxmlformats.org/drawingml/2006/main" xmlns:pic="http://schemas.openxmlformats.org/drawingml/2006/picture">
            <wp:extent cx="4754880" cy="3169920"/>
            <wp:docPr id="6" name="Picture 6"/>
            <wp:cNvGraphicFramePr>
              <a:graphicFrameLocks noChangeAspect="1"/>
            </wp:cNvGraphicFramePr>
            <a:graphic>
              <a:graphicData uri="http://schemas.openxmlformats.org/drawingml/2006/picture">
                <pic:pic>
                  <pic:nvPicPr>
                    <pic:cNvPr id="0" name="all_models_scatter.png"/>
                    <pic:cNvPicPr/>
                  </pic:nvPicPr>
                  <pic:blipFill>
                    <a:blip r:embed="rId14"/>
                    <a:stretch>
                      <a:fillRect/>
                    </a:stretch>
                  </pic:blipFill>
                  <pic:spPr>
                    <a:xfrm>
                      <a:off x="0" y="0"/>
                      <a:ext cx="4754880" cy="3169920"/>
                    </a:xfrm>
                    <a:prstGeom prst="rect"/>
                  </pic:spPr>
                </pic:pic>
              </a:graphicData>
            </a:graphic>
          </wp:inline>
        </w:drawing>
      </w:r>
    </w:p>
    <w:p>
      <w:pPr>
        <w:jc w:val="center"/>
      </w:pPr>
      <w:r>
        <w:rPr>
          <w:rFonts w:ascii="宋体" w:hAnsi="宋体" w:eastAsia="宋体"/>
          <w:b w:val="0"/>
          <w:sz w:val="20"/>
        </w:rPr>
        <w:t>图6  五模型预测值vs真实值散点图</w:t>
      </w:r>
    </w:p>
    <w:p/>
    <w:p>
      <w:pPr>
        <w:spacing w:after="80"/>
      </w:pPr>
      <w:r>
        <w:rPr>
          <w:rFonts w:ascii="宋体" w:hAnsi="宋体" w:eastAsia="宋体"/>
          <w:b w:val="0"/>
          <w:sz w:val="24"/>
        </w:rPr>
        <w:t>4.4.3 模型残差分布</w:t>
      </w:r>
    </w:p>
    <w:p>
      <w:pPr>
        <w:spacing w:after="80"/>
        <w:ind w:firstLine="420"/>
      </w:pPr>
      <w:r>
        <w:rPr>
          <w:rFonts w:ascii="宋体" w:hAnsi="宋体" w:eastAsia="宋体"/>
          <w:b w:val="0"/>
          <w:sz w:val="24"/>
        </w:rPr>
        <w:t>RF和XGBoost的残差（真实值−预测值）分布均呈近似正态、以零为中心、标准差较小（~0.036），表明模型不存在系统性偏差。XGBoost的残差分布略窄于RF，与MAPE指标一致。</w:t>
      </w:r>
    </w:p>
    <w:p/>
    <w:p>
      <w:pPr>
        <w:jc w:val="center"/>
      </w:pPr>
      <w:r>
        <w:drawing>
          <wp:inline xmlns:a="http://schemas.openxmlformats.org/drawingml/2006/main" xmlns:pic="http://schemas.openxmlformats.org/drawingml/2006/picture">
            <wp:extent cx="4572000" cy="1632857"/>
            <wp:docPr id="7" name="Picture 7"/>
            <wp:cNvGraphicFramePr>
              <a:graphicFrameLocks noChangeAspect="1"/>
            </wp:cNvGraphicFramePr>
            <a:graphic>
              <a:graphicData uri="http://schemas.openxmlformats.org/drawingml/2006/picture">
                <pic:pic>
                  <pic:nvPicPr>
                    <pic:cNvPr id="0" name="rf_xgb_residuals.png"/>
                    <pic:cNvPicPr/>
                  </pic:nvPicPr>
                  <pic:blipFill>
                    <a:blip r:embed="rId15"/>
                    <a:stretch>
                      <a:fillRect/>
                    </a:stretch>
                  </pic:blipFill>
                  <pic:spPr>
                    <a:xfrm>
                      <a:off x="0" y="0"/>
                      <a:ext cx="4572000" cy="1632857"/>
                    </a:xfrm>
                    <a:prstGeom prst="rect"/>
                  </pic:spPr>
                </pic:pic>
              </a:graphicData>
            </a:graphic>
          </wp:inline>
        </w:drawing>
      </w:r>
    </w:p>
    <w:p>
      <w:pPr>
        <w:jc w:val="center"/>
      </w:pPr>
      <w:r>
        <w:rPr>
          <w:rFonts w:ascii="宋体" w:hAnsi="宋体" w:eastAsia="宋体"/>
          <w:b w:val="0"/>
          <w:sz w:val="20"/>
        </w:rPr>
        <w:t>图7  RF与XGBoost残差分布图</w:t>
      </w:r>
    </w:p>
    <w:p/>
    <w:p>
      <w:pPr>
        <w:spacing w:after="80"/>
      </w:pPr>
      <w:r>
        <w:rPr>
          <w:rFonts w:ascii="宋体" w:hAnsi="宋体" w:eastAsia="宋体"/>
          <w:b w:val="0"/>
          <w:sz w:val="24"/>
        </w:rPr>
        <w:t>4.4.4 LSTM训练曲线</w:t>
      </w:r>
    </w:p>
    <w:p>
      <w:pPr>
        <w:spacing w:after="80"/>
        <w:ind w:firstLine="420"/>
      </w:pPr>
      <w:r>
        <w:rPr>
          <w:rFonts w:ascii="宋体" w:hAnsi="宋体" w:eastAsia="宋体"/>
          <w:b w:val="0"/>
          <w:sz w:val="24"/>
        </w:rPr>
        <w:t>LSTM在约第48轮达到最优（早停于第63轮），验证集MSE最低约0.0067，但远高于RF/XGBoost的~0.0013，与最终测试性能（R²=0.579）一致。训练损失持续下降但验证损失在~0.007附近停滞，表明模型已达到容量上限。</w:t>
      </w:r>
    </w:p>
    <w:p/>
    <w:p>
      <w:pPr>
        <w:jc w:val="center"/>
      </w:pPr>
      <w:r>
        <w:drawing>
          <wp:inline xmlns:a="http://schemas.openxmlformats.org/drawingml/2006/main" xmlns:pic="http://schemas.openxmlformats.org/drawingml/2006/picture">
            <wp:extent cx="4114800" cy="1469571"/>
            <wp:docPr id="8" name="Picture 8"/>
            <wp:cNvGraphicFramePr>
              <a:graphicFrameLocks noChangeAspect="1"/>
            </wp:cNvGraphicFramePr>
            <a:graphic>
              <a:graphicData uri="http://schemas.openxmlformats.org/drawingml/2006/picture">
                <pic:pic>
                  <pic:nvPicPr>
                    <pic:cNvPr id="0" name="lstm_training_curves.png"/>
                    <pic:cNvPicPr/>
                  </pic:nvPicPr>
                  <pic:blipFill>
                    <a:blip r:embed="rId16"/>
                    <a:stretch>
                      <a:fillRect/>
                    </a:stretch>
                  </pic:blipFill>
                  <pic:spPr>
                    <a:xfrm>
                      <a:off x="0" y="0"/>
                      <a:ext cx="4114800" cy="1469571"/>
                    </a:xfrm>
                    <a:prstGeom prst="rect"/>
                  </pic:spPr>
                </pic:pic>
              </a:graphicData>
            </a:graphic>
          </wp:inline>
        </w:drawing>
      </w:r>
    </w:p>
    <w:p>
      <w:pPr>
        <w:jc w:val="center"/>
      </w:pPr>
      <w:r>
        <w:rPr>
          <w:rFonts w:ascii="宋体" w:hAnsi="宋体" w:eastAsia="宋体"/>
          <w:b w:val="0"/>
          <w:sz w:val="20"/>
        </w:rPr>
        <w:t>图8  LSTM训练与验证损失曲线</w:t>
      </w:r>
    </w:p>
    <w:p/>
    <w:p>
      <w:pPr>
        <w:spacing w:after="80"/>
      </w:pPr>
      <w:r>
        <w:rPr>
          <w:rFonts w:ascii="宋体" w:hAnsi="宋体" w:eastAsia="宋体"/>
          <w:b w:val="0"/>
          <w:sz w:val="24"/>
        </w:rPr>
        <w:t>4.4.5 三模型全测试期对比</w:t>
      </w:r>
    </w:p>
    <w:p>
      <w:pPr>
        <w:spacing w:after="80"/>
        <w:ind w:firstLine="420"/>
      </w:pPr>
      <w:r>
        <w:rPr>
          <w:rFonts w:ascii="宋体" w:hAnsi="宋体" w:eastAsia="宋体"/>
          <w:b w:val="0"/>
          <w:sz w:val="24"/>
        </w:rPr>
        <w:t>全测试期（2010年4月至11月，约7个月）的预测曲线。三种模型均能较好地跟踪负荷的长期趋势和季节变化，MLP-RF Avg的融合预测（红色虚线）整体最贴合观测值，尤其在负荷突变区域保持了更好的跟踪能力。</w:t>
      </w:r>
    </w:p>
    <w:p/>
    <w:p>
      <w:pPr>
        <w:jc w:val="center"/>
      </w:pPr>
      <w:r>
        <w:drawing>
          <wp:inline xmlns:a="http://schemas.openxmlformats.org/drawingml/2006/main" xmlns:pic="http://schemas.openxmlformats.org/drawingml/2006/picture">
            <wp:extent cx="4572000" cy="1632857"/>
            <wp:docPr id="9" name="Picture 9"/>
            <wp:cNvGraphicFramePr>
              <a:graphicFrameLocks noChangeAspect="1"/>
            </wp:cNvGraphicFramePr>
            <a:graphic>
              <a:graphicData uri="http://schemas.openxmlformats.org/drawingml/2006/picture">
                <pic:pic>
                  <pic:nvPicPr>
                    <pic:cNvPr id="0" name="all_models_barchart.png"/>
                    <pic:cNvPicPr/>
                  </pic:nvPicPr>
                  <pic:blipFill>
                    <a:blip r:embed="rId17"/>
                    <a:stretch>
                      <a:fillRect/>
                    </a:stretch>
                  </pic:blipFill>
                  <pic:spPr>
                    <a:xfrm>
                      <a:off x="0" y="0"/>
                      <a:ext cx="4572000" cy="1632857"/>
                    </a:xfrm>
                    <a:prstGeom prst="rect"/>
                  </pic:spPr>
                </pic:pic>
              </a:graphicData>
            </a:graphic>
          </wp:inline>
        </w:drawing>
      </w:r>
    </w:p>
    <w:p>
      <w:pPr>
        <w:jc w:val="center"/>
      </w:pPr>
      <w:r>
        <w:rPr>
          <w:rFonts w:ascii="宋体" w:hAnsi="宋体" w:eastAsia="宋体"/>
          <w:b w:val="0"/>
          <w:sz w:val="20"/>
        </w:rPr>
        <w:t>图9  五模型性能柱状图对比（MAPE &amp; R²）</w:t>
      </w:r>
    </w:p>
    <w:p/>
    <w:p>
      <w:pPr>
        <w:pStyle w:val="Heading2"/>
      </w:pPr>
      <w:r>
        <w:rPr>
          <w:rFonts w:ascii="黑体" w:hAnsi="黑体" w:eastAsia="黑体"/>
        </w:rPr>
        <w:t>4.5 特征重要性分析</w:t>
      </w:r>
    </w:p>
    <w:p>
      <w:pPr>
        <w:spacing w:after="80"/>
        <w:ind w:firstLine="420"/>
      </w:pPr>
      <w:r>
        <w:rPr>
          <w:rFonts w:ascii="宋体" w:hAnsi="宋体" w:eastAsia="宋体"/>
          <w:b w:val="0"/>
          <w:sz w:val="24"/>
        </w:rPr>
        <w:t>随机森林和XGBoost的特征重要性排序高度一致：</w:t>
      </w:r>
    </w:p>
    <w:p>
      <w:pPr>
        <w:spacing w:after="80"/>
        <w:ind w:firstLine="420"/>
      </w:pPr>
      <w:r>
        <w:rPr>
          <w:rFonts w:ascii="宋体" w:hAnsi="宋体" w:eastAsia="宋体"/>
          <w:b w:val="0"/>
          <w:sz w:val="24"/>
        </w:rPr>
        <w:t>• Sub_metering_3（空调/热水器能耗）：重要性~38%，是预测电力负荷的最强特征——空调是家庭负荷的主要驱动力。</w:t>
      </w:r>
    </w:p>
    <w:p>
      <w:pPr>
        <w:spacing w:after="80"/>
        <w:ind w:firstLine="420"/>
      </w:pPr>
      <w:r>
        <w:rPr>
          <w:rFonts w:ascii="宋体" w:hAnsi="宋体" w:eastAsia="宋体"/>
          <w:b w:val="0"/>
          <w:sz w:val="24"/>
        </w:rPr>
        <w:t>• lag1h（前一小时负荷）：重要性~12-21%，反映了电力负荷的强时序自相关性——最近时刻的负荷是预测下一时刻最直接的信息。</w:t>
      </w:r>
    </w:p>
    <w:p>
      <w:pPr>
        <w:spacing w:after="80"/>
        <w:ind w:firstLine="420"/>
      </w:pPr>
      <w:r>
        <w:rPr>
          <w:rFonts w:ascii="宋体" w:hAnsi="宋体" w:eastAsia="宋体"/>
          <w:b w:val="0"/>
          <w:sz w:val="24"/>
        </w:rPr>
        <w:t>• Sub_metering_1 &amp; Sub_metering_2（厨房和洗衣间）：合计贡献约20%，特定电器的使用模式提供了额外的预测信号。</w:t>
      </w:r>
    </w:p>
    <w:p>
      <w:pPr>
        <w:spacing w:after="80"/>
        <w:ind w:firstLine="420"/>
      </w:pPr>
      <w:r>
        <w:rPr>
          <w:rFonts w:ascii="宋体" w:hAnsi="宋体" w:eastAsia="宋体"/>
          <w:b w:val="0"/>
          <w:sz w:val="24"/>
        </w:rPr>
        <w:t>• Voltage（电压）：重要性~2-3%，电网电压的微小波动也包含一定的预测信息。</w:t>
      </w:r>
    </w:p>
    <w:p>
      <w:pPr>
        <w:spacing w:after="80"/>
        <w:ind w:firstLine="420"/>
      </w:pPr>
      <w:r>
        <w:rPr>
          <w:rFonts w:ascii="宋体" w:hAnsi="宋体" w:eastAsia="宋体"/>
          <w:b w:val="0"/>
          <w:sz w:val="24"/>
        </w:rPr>
        <w:t>• 时间循环特征（hour_sin/cos, month_cos）：日周期和年周期特征合计贡献约5%，为模型提供了时间上下文。</w:t>
      </w:r>
    </w:p>
    <w:p>
      <w:r>
        <w:br w:type="page"/>
      </w:r>
    </w:p>
    <w:p>
      <w:pPr>
        <w:pStyle w:val="Heading1"/>
      </w:pPr>
      <w:r>
        <w:rPr>
          <w:rFonts w:ascii="黑体" w:hAnsi="黑体" w:eastAsia="黑体"/>
        </w:rPr>
        <w:t>五、实验分析</w:t>
      </w:r>
    </w:p>
    <w:p>
      <w:pPr>
        <w:pStyle w:val="Heading2"/>
      </w:pPr>
      <w:r>
        <w:rPr>
          <w:rFonts w:ascii="黑体" w:hAnsi="黑体" w:eastAsia="黑体"/>
        </w:rPr>
        <w:t>5.1 模型性能排序与分析</w:t>
      </w:r>
    </w:p>
    <w:p>
      <w:pPr>
        <w:spacing w:after="80"/>
        <w:ind w:firstLine="420"/>
      </w:pPr>
      <w:r>
        <w:rPr>
          <w:rFonts w:ascii="宋体" w:hAnsi="宋体" w:eastAsia="宋体"/>
          <w:b w:val="0"/>
          <w:sz w:val="24"/>
        </w:rPr>
        <w:t>五模型在测试集上的R²排序为：MLP-RF Avg (0.9007) &gt; XGBoost (0.8947) &gt; Random Forest (0.8937) &gt; MLP (0.8904) &gt; LSTM (0.5793)。</w:t>
      </w:r>
    </w:p>
    <w:p>
      <w:pPr>
        <w:spacing w:after="80"/>
        <w:ind w:firstLine="420"/>
      </w:pPr>
      <w:r>
        <w:rPr>
          <w:rFonts w:ascii="宋体" w:hAnsi="宋体" w:eastAsia="宋体"/>
          <w:b w:val="0"/>
          <w:sz w:val="24"/>
        </w:rPr>
        <w:t>（1）MLP-RF简单平均融合取得最优R²，证明了模型集成的有效性。RF和MLP虽是不同算法范式（树模型vs神经网络），但错误模式不完全重合，简单平均使得两者的偏差部分抵消，R²从RF的0.8937提升至0.9007。</w:t>
      </w:r>
    </w:p>
    <w:p>
      <w:pPr>
        <w:spacing w:after="80"/>
        <w:ind w:firstLine="420"/>
      </w:pPr>
      <w:r>
        <w:rPr>
          <w:rFonts w:ascii="宋体" w:hAnsi="宋体" w:eastAsia="宋体"/>
          <w:b w:val="0"/>
          <w:sz w:val="24"/>
        </w:rPr>
        <w:t>（2）XGBoost在MAPE指标上最优（23.79%），在实际部署场景中更具价值——MAPE直观反映预测误差百分比，是业务人员最关注的指标。XGBoost的训练效率（106s）也远优于RF（1201s），工程实用性更强。</w:t>
      </w:r>
    </w:p>
    <w:p>
      <w:pPr>
        <w:spacing w:after="80"/>
        <w:ind w:firstLine="420"/>
      </w:pPr>
      <w:r>
        <w:rPr>
          <w:rFonts w:ascii="宋体" w:hAnsi="宋体" w:eastAsia="宋体"/>
          <w:b w:val="0"/>
          <w:sz w:val="24"/>
        </w:rPr>
        <w:t>（3）树模型（RF/XGBoost）表现稳健，主要得益于丰富的显式特征工程（滞后+滚动统计），这些特征直接编码了时序依赖关系，降低了模型从原始数据中学习的难度。</w:t>
      </w:r>
    </w:p>
    <w:p>
      <w:pPr>
        <w:spacing w:after="80"/>
        <w:ind w:firstLine="420"/>
      </w:pPr>
      <w:r>
        <w:rPr>
          <w:rFonts w:ascii="宋体" w:hAnsi="宋体" w:eastAsia="宋体"/>
          <w:b w:val="0"/>
          <w:sz w:val="24"/>
        </w:rPr>
        <w:t>（4）MLP（3层，256→128→64，BatchNorm+Dropout）表现与树模型接近（R²=0.8904），且训练时间仅23秒，证明了深度神经网络在表格化时序数据上同样具有竞争力。BatchNorm加速了训练收敛，Dropout有效防止了过拟合。</w:t>
      </w:r>
    </w:p>
    <w:p>
      <w:pPr>
        <w:pStyle w:val="Heading2"/>
      </w:pPr>
      <w:r>
        <w:rPr>
          <w:rFonts w:ascii="黑体" w:hAnsi="黑体" w:eastAsia="黑体"/>
        </w:rPr>
        <w:t>5.2 LSTM性能不佳的原因分析</w:t>
      </w:r>
    </w:p>
    <w:p>
      <w:pPr>
        <w:spacing w:after="80"/>
        <w:ind w:firstLine="420"/>
      </w:pPr>
      <w:r>
        <w:rPr>
          <w:rFonts w:ascii="宋体" w:hAnsi="宋体" w:eastAsia="宋体"/>
          <w:b w:val="0"/>
          <w:sz w:val="24"/>
        </w:rPr>
        <w:t>LSTM在本次实验中表现最差（MAPE=53.9%, R²=0.579），主要原因有三：</w:t>
      </w:r>
    </w:p>
    <w:p>
      <w:pPr>
        <w:spacing w:after="80"/>
        <w:ind w:firstLine="420"/>
      </w:pPr>
      <w:r>
        <w:rPr>
          <w:rFonts w:ascii="宋体" w:hAnsi="宋体" w:eastAsia="宋体"/>
          <w:b w:val="0"/>
          <w:sz w:val="24"/>
        </w:rPr>
        <w:t>（1）特征不对称：LSTM仅使用10维原始特征序列（含自回归项），而RF/XGBoost获得30维显式工程特征（滞后+滚动统计）。LSTM需要从序列中隐式学习这些模式，对模型容量和数据量的要求更高。</w:t>
      </w:r>
    </w:p>
    <w:p>
      <w:pPr>
        <w:spacing w:after="80"/>
        <w:ind w:firstLine="420"/>
      </w:pPr>
      <w:r>
        <w:rPr>
          <w:rFonts w:ascii="宋体" w:hAnsi="宋体" w:eastAsia="宋体"/>
          <w:b w:val="0"/>
          <w:sz w:val="24"/>
        </w:rPr>
        <w:t>（2）数据量不足：~29K训练样本对3层LSTM（~200K参数）而言偏少。相比之下，RF/XGBoost基于树的集成方法在小样本场景下天然具有优势。</w:t>
      </w:r>
    </w:p>
    <w:p>
      <w:pPr>
        <w:spacing w:after="80"/>
        <w:ind w:firstLine="420"/>
      </w:pPr>
      <w:r>
        <w:rPr>
          <w:rFonts w:ascii="宋体" w:hAnsi="宋体" w:eastAsia="宋体"/>
          <w:b w:val="0"/>
          <w:sz w:val="24"/>
        </w:rPr>
        <w:t>（3）任务特性：对于已做好特征工程的表格化时序预测，梯度提升树通常是更优选择。LSTM的优势在于处理原始长序列、强非线性多变量交互，或在大数据量下端到端学习。</w:t>
      </w:r>
    </w:p>
    <w:p>
      <w:pPr>
        <w:pStyle w:val="Heading2"/>
      </w:pPr>
      <w:r>
        <w:rPr>
          <w:rFonts w:ascii="黑体" w:hAnsi="黑体" w:eastAsia="黑体"/>
        </w:rPr>
        <w:t>5.3 数据泄漏的发现与修复</w:t>
      </w:r>
    </w:p>
    <w:p>
      <w:pPr>
        <w:spacing w:after="80"/>
        <w:ind w:firstLine="420"/>
      </w:pPr>
      <w:r>
        <w:rPr>
          <w:rFonts w:ascii="宋体" w:hAnsi="宋体" w:eastAsia="宋体"/>
          <w:b w:val="0"/>
          <w:sz w:val="24"/>
        </w:rPr>
        <w:t>实验初期，模型R²曾达到0.999，表面上看近乎完美。但特征重要性分析揭示Global_intensity（电流）占据了99.9%的重要性——这是典型的数据泄漏。根据物理定律P=V×I，在电压恒定（~240V）的情况下，电流与功率几乎成完美线性关系。将电流作为特征预测功率，相当于直接给出了答案。</w:t>
      </w:r>
    </w:p>
    <w:p>
      <w:pPr>
        <w:spacing w:after="80"/>
        <w:ind w:firstLine="420"/>
      </w:pPr>
      <w:r>
        <w:rPr>
          <w:rFonts w:ascii="宋体" w:hAnsi="宋体" w:eastAsia="宋体"/>
          <w:b w:val="0"/>
          <w:sz w:val="24"/>
        </w:rPr>
        <w:t>这一教训提醒我们：在特征工程中，必须深入理解数据的物理含义和变量间的因果关系，不能盲目追求高指标。R²=0.999不是庆祝的理由，而是检查数据泄漏的警报。一个简单的检查方法：如果某个特征的importance超过90%，应当立即审视其与目标变量的物理/逻辑关系。</w:t>
      </w:r>
    </w:p>
    <w:p>
      <w:pPr>
        <w:pStyle w:val="Heading2"/>
      </w:pPr>
      <w:r>
        <w:rPr>
          <w:rFonts w:ascii="黑体" w:hAnsi="黑体" w:eastAsia="黑体"/>
        </w:rPr>
        <w:t>5.4 Stacking与简单平均的对比</w:t>
      </w:r>
    </w:p>
    <w:p>
      <w:pPr>
        <w:spacing w:after="80"/>
        <w:ind w:firstLine="420"/>
      </w:pPr>
      <w:r>
        <w:rPr>
          <w:rFonts w:ascii="宋体" w:hAnsi="宋体" w:eastAsia="宋体"/>
          <w:b w:val="0"/>
          <w:sz w:val="24"/>
        </w:rPr>
        <w:t>实验对比了两种融合策略：基于Ridge回归的Stacking和简单算术平均。结果发现Stacking的Ridge元学习器给MLP的权重为-0.07（基本为零），融合效果退化为单独使用RF（R²=0.8905）。而简单平均却取得了最优R²=0.9007。</w:t>
      </w:r>
    </w:p>
    <w:p>
      <w:pPr>
        <w:spacing w:after="80"/>
        <w:ind w:firstLine="420"/>
      </w:pPr>
      <w:r>
        <w:rPr>
          <w:rFonts w:ascii="宋体" w:hAnsi="宋体" w:eastAsia="宋体"/>
          <w:b w:val="0"/>
          <w:sz w:val="24"/>
        </w:rPr>
        <w:t>原因分析：当两个基模型的预测高度相关时（RF和MLP在测试集上的预测相关系数&gt;0.95），线性元学习器无法从两者的线性组合中获得新信息——Ridge回归几乎完全依赖其中一个模型，失去了集成的意义。相反，简单平均强制给两个模型各50%的权重，恰好使得两个模型的不同偏差模式部分抵消，产生了更好的泛化效果。这启示我们：在基模型预测高度相关时，简单平均可能比复杂的元学习更有效。</w:t>
      </w:r>
    </w:p>
    <w:p>
      <w:pPr>
        <w:pStyle w:val="Heading1"/>
      </w:pPr>
      <w:r>
        <w:rPr>
          <w:rFonts w:ascii="黑体" w:hAnsi="黑体" w:eastAsia="黑体"/>
        </w:rPr>
        <w:t>六、实验总结</w:t>
      </w:r>
    </w:p>
    <w:p>
      <w:pPr>
        <w:spacing w:after="80"/>
        <w:ind w:firstLine="420"/>
      </w:pPr>
      <w:r>
        <w:rPr>
          <w:rFonts w:ascii="宋体" w:hAnsi="宋体" w:eastAsia="宋体"/>
          <w:b w:val="0"/>
          <w:sz w:val="24"/>
        </w:rPr>
        <w:t>本次实验系统地完成了空调用电负荷预测的完整数据挖掘流程——从原始数据加载、探索性分析、特征工程，到五种模型的训练、超参数调优与综合评估对比。主要结论如下：</w:t>
      </w:r>
    </w:p>
    <w:p>
      <w:pPr>
        <w:spacing w:after="80"/>
        <w:ind w:firstLine="420"/>
      </w:pPr>
      <w:r>
        <w:rPr>
          <w:rFonts w:ascii="宋体" w:hAnsi="宋体" w:eastAsia="宋体"/>
          <w:b w:val="0"/>
          <w:sz w:val="24"/>
        </w:rPr>
        <w:t>（1）XGBoost是实际部署的最佳选择，在预测精度（MAPE=23.8%）和训练效率（106s）之间取得了最优平衡。</w:t>
      </w:r>
    </w:p>
    <w:p>
      <w:pPr>
        <w:spacing w:after="80"/>
        <w:ind w:firstLine="420"/>
      </w:pPr>
      <w:r>
        <w:rPr>
          <w:rFonts w:ascii="宋体" w:hAnsi="宋体" w:eastAsia="宋体"/>
          <w:b w:val="0"/>
          <w:sz w:val="24"/>
        </w:rPr>
        <w:t>（2）MLP-RF简单平均融合取得了最高R²（0.9007），证明了模型集成在时序预测中的价值，但也揭示了当基模型预测高度相关时，Stacking的局限性。</w:t>
      </w:r>
    </w:p>
    <w:p>
      <w:pPr>
        <w:spacing w:after="80"/>
        <w:ind w:firstLine="420"/>
      </w:pPr>
      <w:r>
        <w:rPr>
          <w:rFonts w:ascii="宋体" w:hAnsi="宋体" w:eastAsia="宋体"/>
          <w:b w:val="0"/>
          <w:sz w:val="24"/>
        </w:rPr>
        <w:t>（3）深度LSTM在本任务中表现不佳（MAPE=53.9%, R²=0.579），主要受限于特征维度和数据量。这提醒我们：深度学习并非万能，任务的特性（数据规模、特征结构）决定了最合适的算法。</w:t>
      </w:r>
    </w:p>
    <w:p>
      <w:pPr>
        <w:spacing w:after="80"/>
        <w:ind w:firstLine="420"/>
      </w:pPr>
      <w:r>
        <w:rPr>
          <w:rFonts w:ascii="宋体" w:hAnsi="宋体" w:eastAsia="宋体"/>
          <w:b w:val="0"/>
          <w:sz w:val="24"/>
        </w:rPr>
        <w:t>（4）数据泄漏的发现和修复是本次实验最有价值的教训之一：物理理解比盲目追求高指标更重要。一个R²=0.999的「完美模型」可能只是学会了答案。</w:t>
      </w:r>
    </w:p>
    <w:p>
      <w:pPr>
        <w:spacing w:after="80"/>
        <w:ind w:firstLine="420"/>
      </w:pPr>
      <w:r>
        <w:rPr>
          <w:rFonts w:ascii="宋体" w:hAnsi="宋体" w:eastAsia="宋体"/>
          <w:b w:val="0"/>
          <w:sz w:val="24"/>
        </w:rPr>
        <w:t>（5）特征工程是决定模型性能上限的关键——Sub_metering_3（空调分项计量，重要性~38%）和lag1h（时序自相关，重要性~21%）是预测力最强的两个特征。</w:t>
      </w:r>
    </w:p>
    <w:p>
      <w:pPr>
        <w:spacing w:after="80"/>
        <w:ind w:firstLine="420"/>
      </w:pPr>
      <w:r>
        <w:rPr>
          <w:rFonts w:ascii="宋体" w:hAnsi="宋体" w:eastAsia="宋体"/>
          <w:b w:val="0"/>
          <w:sz w:val="24"/>
        </w:rPr>
        <w:t>（6）对于表格化的时序预测任务，经过充分特征工程后，梯度提升树方法（XGBoost）仍然是工业界最可靠的首选方案。</w:t>
      </w:r>
    </w:p>
    <w:p>
      <w:pPr>
        <w:spacing w:after="80"/>
        <w:ind w:firstLine="420"/>
      </w:pPr>
      <w:r>
        <w:rPr>
          <w:rFonts w:ascii="宋体" w:hAnsi="宋体" w:eastAsia="宋体"/>
          <w:b w:val="0"/>
          <w:sz w:val="24"/>
        </w:rPr>
      </w:r>
    </w:p>
    <w:p>
      <w:pPr>
        <w:spacing w:after="80"/>
        <w:ind w:firstLine="420"/>
      </w:pPr>
      <w:r>
        <w:rPr>
          <w:rFonts w:ascii="宋体" w:hAnsi="宋体" w:eastAsia="宋体"/>
          <w:b w:val="0"/>
          <w:sz w:val="24"/>
        </w:rPr>
        <w:t>通过本次实验，对时间序列预测的完整方法论、多种机器学习算法的特性与适用场景、以及模型评估与融合策略有了深入的理解和实践经验。</w:t>
      </w:r>
    </w:p>
    <w:sectPr w:rsidR="00FC693F" w:rsidRPr="0006063C" w:rsidSect="00034616">
      <w:pgSz w:w="11906" w:h="16838"/>
      <w:pgMar w:top="144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