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870B2">
      <w:pPr>
        <w:spacing w:before="400"/>
        <w:jc w:val="center"/>
        <w:rPr>
          <w:rFonts w:ascii="宋体" w:hAnsi="宋体" w:eastAsia="宋体"/>
        </w:rPr>
      </w:pPr>
      <w:bookmarkStart w:id="0" w:name="_GoBack"/>
      <w:bookmarkEnd w:id="0"/>
      <w:r>
        <w:rPr>
          <w:rFonts w:ascii="宋体" w:hAnsi="宋体" w:eastAsia="宋体"/>
        </w:rPr>
        <w:drawing>
          <wp:inline distT="0" distB="0" distL="0" distR="0">
            <wp:extent cx="3059430" cy="871855"/>
            <wp:effectExtent l="0" t="0" r="0" b="0"/>
            <wp:docPr id="1" name="Picture 1" descr="天津大学校名标识" title="天津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天津大学校名标识" title="天津大学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8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84616">
      <w:pPr>
        <w:pStyle w:val="173"/>
        <w:widowControl/>
      </w:pPr>
      <w:r>
        <w:t>《计算机网络实践》课程报告</w:t>
      </w:r>
    </w:p>
    <w:p w14:paraId="56D5A9B6">
      <w:pPr>
        <w:pStyle w:val="32"/>
        <w:widowControl/>
      </w:pPr>
      <w:r>
        <w:t>TJU_TCP：TCP在应用层的设计与实现</w:t>
      </w:r>
    </w:p>
    <w:p w14:paraId="5DDC7E49">
      <w:pPr>
        <w:spacing w:before="60"/>
        <w:jc w:val="center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color w:val="666666"/>
          <w:sz w:val="24"/>
        </w:rPr>
        <w:t xml:space="preserve">2026 </w:t>
      </w:r>
      <w:r>
        <w:rPr>
          <w:rFonts w:hint="eastAsia" w:ascii="宋体" w:hAnsi="宋体" w:eastAsia="宋体"/>
          <w:color w:val="666666"/>
          <w:sz w:val="24"/>
          <w:lang w:eastAsia="zh-CN"/>
        </w:rPr>
        <w:t>年</w:t>
      </w:r>
    </w:p>
    <w:p w14:paraId="6EE5A82F">
      <w:pPr>
        <w:spacing w:before="280"/>
        <w:jc w:val="center"/>
        <w:rPr>
          <w:rFonts w:ascii="宋体" w:hAnsi="宋体" w:eastAsia="宋体"/>
        </w:rPr>
      </w:pPr>
      <w:r>
        <w:rPr>
          <w:rFonts w:ascii="宋体" w:hAnsi="宋体" w:eastAsia="宋体"/>
        </w:rPr>
        <w:drawing>
          <wp:inline distT="0" distB="0" distL="0" distR="0">
            <wp:extent cx="1223645" cy="1217295"/>
            <wp:effectExtent l="0" t="0" r="0" b="0"/>
            <wp:docPr id="2" name="Picture 2" descr="天津大学校徽" title="天津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天津大学校徽" title="天津大学校徽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535"/>
      </w:tblGrid>
      <w:tr w14:paraId="3E108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9E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7201F7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25A56">
            <w:pPr>
              <w:spacing w:after="0"/>
              <w:rPr>
                <w:rFonts w:hint="default" w:ascii="宋体" w:hAnsi="宋体" w:eastAsia="宋体"/>
                <w:lang w:val="en-US" w:eastAsia="zh-CN"/>
              </w:rPr>
            </w:pPr>
            <w:r>
              <w:rPr>
                <w:rFonts w:hint="eastAsia" w:ascii="宋体" w:hAnsi="宋体" w:eastAsia="宋体"/>
                <w:lang w:val="en-US" w:eastAsia="zh-CN"/>
              </w:rPr>
              <w:t>3024244171</w:t>
            </w:r>
          </w:p>
        </w:tc>
      </w:tr>
      <w:tr w14:paraId="3C67E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9E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29505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BBB050">
            <w:pPr>
              <w:spacing w:after="0"/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 w:eastAsia="宋体"/>
                <w:lang w:val="en-US" w:eastAsia="zh-CN"/>
              </w:rPr>
              <w:t>牛泽钰</w:t>
            </w:r>
          </w:p>
        </w:tc>
      </w:tr>
      <w:tr w14:paraId="1CFD3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9E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6B0DDE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sz w:val="22"/>
              </w:rPr>
              <w:t>学院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FFE4E6">
            <w:pPr>
              <w:spacing w:after="0"/>
              <w:rPr>
                <w:rFonts w:hint="default" w:ascii="宋体" w:hAnsi="宋体" w:eastAsia="宋体"/>
                <w:lang w:val="en-US" w:eastAsia="zh-CN"/>
              </w:rPr>
            </w:pPr>
            <w:r>
              <w:rPr>
                <w:rFonts w:hint="eastAsia" w:ascii="宋体" w:hAnsi="宋体" w:eastAsia="宋体"/>
                <w:lang w:val="en-US" w:eastAsia="zh-CN"/>
              </w:rPr>
              <w:t>计算机科学与技术学院</w:t>
            </w:r>
          </w:p>
        </w:tc>
      </w:tr>
      <w:tr w14:paraId="367D1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9E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4B1173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sz w:val="22"/>
              </w:rPr>
              <w:t>专业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E92D56">
            <w:pPr>
              <w:spacing w:after="0"/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 w:eastAsia="宋体"/>
                <w:lang w:val="en-US" w:eastAsia="zh-CN"/>
              </w:rPr>
              <w:t>计算机科学与技术</w:t>
            </w:r>
          </w:p>
        </w:tc>
      </w:tr>
      <w:tr w14:paraId="22E25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9E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ED07FA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sz w:val="22"/>
              </w:rPr>
              <w:t>年级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7FF1A">
            <w:pPr>
              <w:spacing w:after="0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22"/>
              </w:rPr>
              <w:t>202</w:t>
            </w:r>
            <w:r>
              <w:rPr>
                <w:rFonts w:hint="eastAsia" w:ascii="宋体" w:hAnsi="宋体" w:eastAsia="宋体"/>
                <w:sz w:val="22"/>
                <w:lang w:val="en-US" w:eastAsia="zh-CN"/>
              </w:rPr>
              <w:t>4</w:t>
            </w:r>
            <w:r>
              <w:rPr>
                <w:rFonts w:ascii="宋体" w:hAnsi="宋体" w:eastAsia="宋体"/>
                <w:sz w:val="22"/>
              </w:rPr>
              <w:t>级</w:t>
            </w:r>
          </w:p>
        </w:tc>
      </w:tr>
      <w:tr w14:paraId="5A3D9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9E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2C6FD9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sz w:val="22"/>
              </w:rPr>
              <w:t>任课教师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CBBDD0">
            <w:pPr>
              <w:spacing w:after="0"/>
              <w:rPr>
                <w:rFonts w:hint="default" w:ascii="宋体" w:hAnsi="宋体" w:eastAsia="宋体"/>
                <w:lang w:val="en-US" w:eastAsia="zh-CN"/>
              </w:rPr>
            </w:pPr>
            <w:r>
              <w:rPr>
                <w:rFonts w:hint="eastAsia" w:ascii="宋体" w:hAnsi="宋体" w:eastAsia="宋体"/>
                <w:lang w:val="en-US" w:eastAsia="zh-CN"/>
              </w:rPr>
              <w:t>赵增华</w:t>
            </w:r>
          </w:p>
        </w:tc>
      </w:tr>
      <w:tr w14:paraId="2B64D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4E9E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D20B36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sz w:val="22"/>
              </w:rPr>
              <w:t>代码仓库/版本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04D4CF">
            <w:pPr>
              <w:spacing w:after="0"/>
              <w:rPr>
                <w:rFonts w:ascii="宋体" w:hAnsi="宋体" w:eastAsia="宋体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fldChar w:fldCharType="begin"/>
            </w:r>
            <w:r>
              <w:rPr>
                <w:rFonts w:ascii="宋体" w:hAnsi="宋体" w:eastAsia="宋体" w:cs="宋体"/>
                <w:sz w:val="24"/>
                <w:szCs w:val="24"/>
              </w:rPr>
              <w:instrText xml:space="preserve"> HYPERLINK "https://github.com/niuzeyu666/netproject" </w:instrText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separate"/>
            </w:r>
            <w:r>
              <w:rPr>
                <w:rStyle w:val="137"/>
                <w:rFonts w:ascii="宋体" w:hAnsi="宋体" w:eastAsia="宋体" w:cs="宋体"/>
                <w:sz w:val="24"/>
                <w:szCs w:val="24"/>
              </w:rPr>
              <w:t>niuzeyu666/netproject (github.com)</w:t>
            </w:r>
            <w:r>
              <w:rPr>
                <w:rFonts w:ascii="宋体" w:hAnsi="宋体" w:eastAsia="宋体" w:cs="宋体"/>
                <w:sz w:val="24"/>
                <w:szCs w:val="24"/>
              </w:rPr>
              <w:fldChar w:fldCharType="end"/>
            </w:r>
          </w:p>
        </w:tc>
      </w:tr>
    </w:tbl>
    <w:p w14:paraId="57081815">
      <w:pPr>
        <w:spacing w:before="280"/>
        <w:jc w:val="center"/>
        <w:rPr>
          <w:rFonts w:ascii="宋体" w:hAnsi="宋体" w:eastAsia="宋体"/>
        </w:rPr>
      </w:pPr>
      <w:r>
        <w:rPr>
          <w:rFonts w:ascii="宋体" w:hAnsi="宋体" w:eastAsia="宋体"/>
          <w:sz w:val="22"/>
        </w:rPr>
        <w:t>提交日期：2026年09月06日</w:t>
      </w:r>
    </w:p>
    <w:p w14:paraId="6C90BB10">
      <w:pPr>
        <w:pStyle w:val="3"/>
      </w:pPr>
      <w:r>
        <w:t>填写说明与阶段提交索引</w:t>
      </w:r>
    </w:p>
    <w:p w14:paraId="07654210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color w:val="8A2D1F"/>
          <w:sz w:val="24"/>
          <w:szCs w:val="24"/>
        </w:rPr>
        <w:t>说明：本模板既用于三次阶段进度报告，也用于最终课程报告。每周在上一版文档上累积填写并提交完整文档；灰色“填写提示”在最终提交前删除。</w:t>
      </w:r>
    </w:p>
    <w:p w14:paraId="52A40CD8">
      <w:pPr>
        <w:pStyle w:val="20"/>
        <w:widowControl/>
        <w:numPr>
          <w:ilvl w:val="0"/>
          <w:numId w:val="3"/>
        </w:numPr>
        <w:ind w:left="454" w:hanging="198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正文应以设计、实现和可复现实验为主，禁止大段粘贴源代码。关键机制宜使用架构图、FSM、流程图、伪代码、日志、抓包或trace说明。</w:t>
      </w:r>
    </w:p>
    <w:p w14:paraId="7A8D9AAC">
      <w:pPr>
        <w:pStyle w:val="20"/>
        <w:widowControl/>
        <w:numPr>
          <w:ilvl w:val="0"/>
          <w:numId w:val="3"/>
        </w:numPr>
        <w:ind w:left="454" w:hanging="198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图名置于图下方，表名置于表上方；图表、日志与实验数据必须能够追溯到本人代码、Git提交和原始数据。</w:t>
      </w:r>
    </w:p>
    <w:p w14:paraId="2573C161">
      <w:pPr>
        <w:pStyle w:val="20"/>
        <w:widowControl/>
        <w:numPr>
          <w:ilvl w:val="0"/>
          <w:numId w:val="3"/>
        </w:numPr>
        <w:ind w:left="454" w:hanging="198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基础Reno的慢启动、拥塞避免及丢包后窗口降低属于必做；完整快速恢复、NewReno、SACK/RACK和CUBIC仅属于挑战任务。</w:t>
      </w:r>
    </w:p>
    <w:p w14:paraId="64CE7AAE">
      <w:pPr>
        <w:pStyle w:val="20"/>
        <w:widowControl/>
        <w:numPr>
          <w:ilvl w:val="0"/>
          <w:numId w:val="3"/>
        </w:numPr>
        <w:ind w:left="454" w:hanging="198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AI可以辅助分析、设计、实现、测试和写作，但关键结论必须经RFC、源码定位、编译运行、测试、日志、抓包或trace验证。</w:t>
      </w:r>
    </w:p>
    <w:p w14:paraId="60455A3F">
      <w:pPr>
        <w:pStyle w:val="20"/>
        <w:widowControl/>
        <w:numPr>
          <w:ilvl w:val="0"/>
          <w:numId w:val="3"/>
        </w:numPr>
        <w:ind w:left="454" w:hanging="198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源代码、原始数据和绘图脚本单独提交；报告正文只引用关键片段、文件名、函数名和证据位置。</w:t>
      </w:r>
    </w:p>
    <w:tbl>
      <w:tblPr>
        <w:tblStyle w:val="35"/>
        <w:tblW w:w="499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562"/>
        <w:gridCol w:w="3123"/>
        <w:gridCol w:w="1299"/>
        <w:gridCol w:w="1874"/>
      </w:tblGrid>
      <w:tr w14:paraId="289BB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5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A41873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阶段</w:t>
            </w:r>
          </w:p>
        </w:tc>
        <w:tc>
          <w:tcPr>
            <w:tcW w:w="857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4ACD64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当周主要任务</w:t>
            </w:r>
          </w:p>
        </w:tc>
        <w:tc>
          <w:tcPr>
            <w:tcW w:w="1714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65876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本模板重点填写部分</w:t>
            </w:r>
          </w:p>
        </w:tc>
        <w:tc>
          <w:tcPr>
            <w:tcW w:w="713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6C6642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提交时间</w:t>
            </w:r>
          </w:p>
        </w:tc>
        <w:tc>
          <w:tcPr>
            <w:tcW w:w="1028" w:type="pct"/>
            <w:shd w:val="clear" w:color="auto" w:fill="8A2D1F"/>
          </w:tcPr>
          <w:p w14:paraId="7930EA47">
            <w:pPr>
              <w:spacing w:after="0"/>
              <w:jc w:val="center"/>
              <w:rPr>
                <w:rFonts w:ascii="宋体" w:hAnsi="宋体" w:eastAsia="宋体"/>
                <w:b/>
                <w:color w:val="FFFFFF"/>
                <w:sz w:val="17"/>
              </w:rPr>
            </w:pPr>
            <w:r>
              <w:rPr>
                <w:rFonts w:hint="eastAsia" w:ascii="宋体" w:hAnsi="宋体" w:eastAsia="宋体"/>
                <w:b/>
                <w:color w:val="FFFFFF"/>
                <w:sz w:val="17"/>
                <w:lang w:eastAsia="zh-CN"/>
              </w:rPr>
              <w:t>当前完成说明</w:t>
            </w:r>
          </w:p>
        </w:tc>
      </w:tr>
      <w:tr w14:paraId="52B11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5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FE389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第一阶段</w:t>
            </w:r>
          </w:p>
        </w:tc>
        <w:tc>
          <w:tcPr>
            <w:tcW w:w="8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CD8F8F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环境、框架分析与总体设计</w:t>
            </w:r>
          </w:p>
        </w:tc>
        <w:tc>
          <w:tcPr>
            <w:tcW w:w="171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093C49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第二至第四部分；附录</w:t>
            </w:r>
            <w:r>
              <w:rPr>
                <w:rFonts w:hint="eastAsia" w:ascii="宋体" w:hAnsi="宋体" w:eastAsia="宋体"/>
                <w:sz w:val="17"/>
                <w:lang w:eastAsia="zh-CN"/>
              </w:rPr>
              <w:t>，</w:t>
            </w:r>
            <w:r>
              <w:rPr>
                <w:rFonts w:ascii="宋体" w:hAnsi="宋体" w:eastAsia="宋体"/>
                <w:sz w:val="17"/>
                <w:lang w:eastAsia="zh-CN"/>
              </w:rPr>
              <w:t>AI记录</w:t>
            </w:r>
          </w:p>
        </w:tc>
        <w:tc>
          <w:tcPr>
            <w:tcW w:w="713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5AA679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第1周周末</w:t>
            </w:r>
          </w:p>
        </w:tc>
        <w:tc>
          <w:tcPr>
            <w:tcW w:w="1028" w:type="pct"/>
          </w:tcPr>
          <w:p w14:paraId="4D506E63">
            <w:pPr>
              <w:spacing w:after="0" w:line="276" w:lineRule="auto"/>
              <w:rPr>
                <w:rFonts w:ascii="宋体" w:hAnsi="宋体" w:eastAsia="宋体"/>
                <w:sz w:val="17"/>
              </w:rPr>
            </w:pPr>
            <w:r>
              <w:t>已完成：环境搭建（Vagrant双虚拟机配置验证）、基线运行（编译通过+UDP通信验证）、框架代码架构分析（5个源文件+4个头文件）、协议总体设计（报文格式/状态机/窗口/并发/定时器）、第一阶段实验报告撰写</w:t>
            </w:r>
          </w:p>
        </w:tc>
      </w:tr>
      <w:tr w14:paraId="03564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5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BD7599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第二阶段</w:t>
            </w:r>
          </w:p>
        </w:tc>
        <w:tc>
          <w:tcPr>
            <w:tcW w:w="8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5566FE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连接管理；可靠传输与流量控制</w:t>
            </w:r>
          </w:p>
        </w:tc>
        <w:tc>
          <w:tcPr>
            <w:tcW w:w="171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5CF438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第五、第六部分；第八部分相关测试；附录B、C、D；AI记录</w:t>
            </w:r>
          </w:p>
        </w:tc>
        <w:tc>
          <w:tcPr>
            <w:tcW w:w="713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11C8EE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第2周周末</w:t>
            </w:r>
          </w:p>
        </w:tc>
        <w:tc>
          <w:tcPr>
            <w:tcW w:w="1028" w:type="pct"/>
          </w:tcPr>
          <w:p w14:paraId="3A6DA088">
            <w:pPr>
              <w:spacing w:after="0" w:line="276" w:lineRule="auto"/>
              <w:rPr>
                <w:rFonts w:ascii="宋体" w:hAnsi="宋体" w:eastAsia="宋体"/>
                <w:sz w:val="17"/>
              </w:rPr>
            </w:pPr>
          </w:p>
        </w:tc>
      </w:tr>
      <w:tr w14:paraId="0B725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5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3B71A0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第三阶段</w:t>
            </w:r>
          </w:p>
        </w:tc>
        <w:tc>
          <w:tcPr>
            <w:tcW w:w="8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82CA30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基础Reno；综合测试；最终成果</w:t>
            </w:r>
          </w:p>
        </w:tc>
        <w:tc>
          <w:tcPr>
            <w:tcW w:w="171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935CB8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补齐全部部分；重点完成第一、第七至第十二部分及全部附录</w:t>
            </w:r>
          </w:p>
        </w:tc>
        <w:tc>
          <w:tcPr>
            <w:tcW w:w="713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58CB0D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第3周周末</w:t>
            </w:r>
          </w:p>
        </w:tc>
        <w:tc>
          <w:tcPr>
            <w:tcW w:w="1028" w:type="pct"/>
          </w:tcPr>
          <w:p w14:paraId="11CA4C55">
            <w:pPr>
              <w:spacing w:after="0" w:line="276" w:lineRule="auto"/>
              <w:rPr>
                <w:rFonts w:ascii="宋体" w:hAnsi="宋体" w:eastAsia="宋体"/>
                <w:sz w:val="17"/>
              </w:rPr>
            </w:pPr>
          </w:p>
        </w:tc>
      </w:tr>
      <w:tr w14:paraId="64B8C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5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F8B62F">
            <w:pPr>
              <w:spacing w:after="0" w:line="276" w:lineRule="auto"/>
              <w:rPr>
                <w:rFonts w:ascii="宋体" w:hAnsi="宋体" w:eastAsia="宋体"/>
                <w:sz w:val="17"/>
                <w:lang w:eastAsia="zh-CN"/>
              </w:rPr>
            </w:pPr>
            <w:r>
              <w:rPr>
                <w:rFonts w:ascii="宋体" w:hAnsi="宋体" w:eastAsia="宋体"/>
                <w:sz w:val="17"/>
              </w:rPr>
              <w:t>挑战任务</w:t>
            </w:r>
          </w:p>
          <w:p w14:paraId="3D11992D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sz w:val="17"/>
                <w:lang w:eastAsia="zh-CN"/>
              </w:rPr>
              <w:t>（选做）</w:t>
            </w:r>
          </w:p>
        </w:tc>
        <w:tc>
          <w:tcPr>
            <w:tcW w:w="8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2E2A1D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高级拥塞控制与丢包恢复</w:t>
            </w:r>
          </w:p>
        </w:tc>
        <w:tc>
          <w:tcPr>
            <w:tcW w:w="171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128169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第十部分及独立证据；未选做时写“未选做”</w:t>
            </w:r>
          </w:p>
        </w:tc>
        <w:tc>
          <w:tcPr>
            <w:tcW w:w="713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FB820B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第3周周末</w:t>
            </w:r>
          </w:p>
        </w:tc>
        <w:tc>
          <w:tcPr>
            <w:tcW w:w="1028" w:type="pct"/>
          </w:tcPr>
          <w:p w14:paraId="413461DC">
            <w:pPr>
              <w:spacing w:after="0" w:line="276" w:lineRule="auto"/>
              <w:rPr>
                <w:rFonts w:ascii="宋体" w:hAnsi="宋体" w:eastAsia="宋体"/>
                <w:sz w:val="17"/>
              </w:rPr>
            </w:pPr>
          </w:p>
        </w:tc>
      </w:tr>
    </w:tbl>
    <w:p w14:paraId="1F7304D5">
      <w:pPr>
        <w:spacing w:after="20"/>
        <w:rPr>
          <w:rFonts w:ascii="宋体" w:hAnsi="宋体" w:eastAsia="宋体"/>
        </w:rPr>
      </w:pPr>
    </w:p>
    <w:p w14:paraId="1A8D3327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提交前自查</w:t>
      </w:r>
    </w:p>
    <w:p w14:paraId="35F0157E">
      <w:pPr>
        <w:pStyle w:val="20"/>
        <w:widowControl/>
        <w:numPr>
          <w:ilvl w:val="0"/>
          <w:numId w:val="3"/>
        </w:numPr>
        <w:ind w:left="454" w:hanging="198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□ 设计—实现—测试逐项对应；□ 图表可追溯；□ Git版本明确；</w:t>
      </w:r>
    </w:p>
    <w:p w14:paraId="567550B3">
      <w:pPr>
        <w:pStyle w:val="20"/>
        <w:widowControl/>
        <w:numPr>
          <w:ilvl w:val="0"/>
          <w:numId w:val="3"/>
        </w:numPr>
        <w:ind w:left="454" w:hanging="198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□ AI记录真实且包含人工处理与验证；□ 未上传或泄露受限源码、隐藏测试、账号或密钥；</w:t>
      </w:r>
    </w:p>
    <w:p w14:paraId="6DA5B944">
      <w:pPr>
        <w:pStyle w:val="20"/>
        <w:widowControl/>
        <w:numPr>
          <w:ilvl w:val="0"/>
          <w:numId w:val="3"/>
        </w:numPr>
        <w:ind w:left="454" w:hanging="198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□ 能够在答辩中解释、定位、修改和补测全部提交内容。</w:t>
      </w:r>
    </w:p>
    <w:p w14:paraId="09C16888">
      <w:pPr>
        <w:pStyle w:val="3"/>
        <w:pageBreakBefore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报告摘要</w:t>
      </w:r>
    </w:p>
    <w:p w14:paraId="5BD3E26D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【填写提示】第三阶段完成，建议300—500字。概括问题、TJU_TCP的教学简化范围、主要设计与实现、基础Reno必做内容、测试条件、主要结果和局限性。不要在摘要中声称实现了未完成的内容。</w:t>
      </w:r>
    </w:p>
    <w:p w14:paraId="4DF3F2BE">
      <w:pPr>
        <w:pStyle w:val="20"/>
        <w:widowControl/>
        <w:ind w:left="0" w:leftChars="0" w:firstLine="0" w:firstLineChars="0"/>
        <w:rPr>
          <w:rStyle w:val="171"/>
          <w:rFonts w:hint="eastAsia" w:eastAsia="宋体"/>
          <w:lang w:eastAsia="zh-CN"/>
        </w:rPr>
      </w:pPr>
    </w:p>
    <w:p w14:paraId="6AA25233">
      <w:pPr>
        <w:pStyle w:val="20"/>
        <w:widowControl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Style w:val="171"/>
        </w:rPr>
        <w:t>关键词：</w:t>
      </w:r>
      <w:r>
        <w:rPr>
          <w:rFonts w:ascii="Times New Roman" w:hAnsi="Times New Roman" w:eastAsia="宋体" w:cs="Times New Roman"/>
          <w:sz w:val="24"/>
          <w:szCs w:val="24"/>
        </w:rPr>
        <w:t>TJU_TCP；可靠数据传输；流量控制；基础Reno；AI辅助开发（学生可调整）</w:t>
      </w:r>
    </w:p>
    <w:p w14:paraId="03BC2C80">
      <w:pPr>
        <w:rPr>
          <w:rFonts w:ascii="宋体" w:hAnsi="宋体" w:eastAsia="宋体"/>
          <w:lang w:eastAsia="zh-CN"/>
        </w:rPr>
      </w:pPr>
    </w:p>
    <w:p w14:paraId="62DA354C">
      <w:pPr>
        <w:rPr>
          <w:rFonts w:ascii="宋体" w:hAnsi="宋体" w:eastAsia="宋体"/>
          <w:lang w:eastAsia="zh-CN"/>
        </w:rPr>
      </w:pPr>
    </w:p>
    <w:p w14:paraId="63F3F2E6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任务分析与标准依据（第一阶段）</w:t>
      </w:r>
    </w:p>
    <w:p w14:paraId="20BA3EC5">
      <w:pPr>
        <w:pStyle w:val="4"/>
        <w:numPr>
          <w:ilvl w:val="0"/>
          <w:numId w:val="8"/>
        </w:numPr>
        <w:ind w:left="0" w:leftChars="0" w:firstLine="0" w:firstLineChars="0"/>
        <w:rPr>
          <w:b w:val="0"/>
          <w:bdr w:val="none" w:sz="0" w:space="0"/>
        </w:rPr>
      </w:pPr>
      <w:r>
        <w:t>标准依据</w:t>
      </w:r>
    </w:p>
    <w:p w14:paraId="20C3848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本项目必做功能的标准依据为 RFC 9293、RFC 6298 和 RFC 5681。由于 TJU_TCP 是教学简化版本，在标准 TCP 的基础上做了多处裁剪，以下逐项比较两者差异：</w:t>
      </w:r>
    </w:p>
    <w:p w14:paraId="099A9A3F">
      <w:pPr>
        <w:pStyle w:val="5"/>
        <w:widowControl/>
        <w:shd w:val="clear" w:color="auto" w:fill="F3F3F3"/>
      </w:pPr>
    </w:p>
    <w:p w14:paraId="380A7B24">
      <w:pPr>
        <w:pStyle w:val="20"/>
        <w:widowControl/>
        <w:numPr>
          <w:ilvl w:val="0"/>
          <w:numId w:val="9"/>
        </w:numPr>
        <w:topLinePunct w:val="0"/>
        <w:ind w:left="0" w:leftChars="0" w:firstLine="480" w:firstLineChars="0"/>
        <w:rPr>
          <w:rFonts w:ascii="Times New Roman" w:hAnsi="Times New Roman" w:eastAsia="宋体" w:cs="Times New Roman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RFC 9293（TCP 基本规范）与本项目的差异：</w:t>
      </w:r>
    </w:p>
    <w:p w14:paraId="6DB4160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报文头：RFC 9293 定义标准 TCP 头（20 字节基础+可变选项），包含 Source Port、Destination Port、Sequence Number、Acknowledgment Number、Data Offset、Reserved、Control Bits（URG/ACK/PSH/RST/SYN/FIN）、Window、Checksum、Urgent Pointer、Options。本项目使用自定义 20 字节固定头，用 hlen/plen 代替 Data Offset，flags 仅 1 字节（仅 SYN/ACK/FIN），无 Checksum、Urgent Pointer、Options 和 Padding 字段。</w:t>
      </w:r>
    </w:p>
    <w:p w14:paraId="3EA721F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连接管理：RFC 9293 要求完整的 11 状态 FSM，支持同时打开、同时关闭、半关闭、TIME_WAIT 等。本项目要求实现完整状态机和三次握手/四次挥手，但教学简化为单连接模型，不要求同时打开场景。</w:t>
      </w:r>
    </w:p>
    <w:p w14:paraId="75A32FE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可靠传输：RFC 9293 要求序号、累计确认、重传、失序重组、重复数据抑制。本项目全部要求实现，但不要求 URG 紧急数据和 PSH 推送功能。</w:t>
      </w:r>
    </w:p>
    <w:p w14:paraId="7E7A45E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流量控制：RFC 9293 定义 16 位 Window 字段和滑动窗口机制。本项目用 advertised_window 字段实现相同功能，要求实现零窗口及零窗口探测恢复，但不要求窗口缩放选项（Window Scale）和 SWS（Silly Window Syndrome）避免的完整实现。</w:t>
      </w:r>
    </w:p>
    <w:p w14:paraId="4047B9FF">
      <w:pPr>
        <w:pStyle w:val="5"/>
        <w:widowControl/>
        <w:numPr>
          <w:ilvl w:val="0"/>
          <w:numId w:val="9"/>
        </w:numPr>
        <w:shd w:val="clear" w:color="auto" w:fill="F3F3F3"/>
        <w:topLinePunct w:val="0"/>
        <w:ind w:left="0" w:leftChars="0" w:firstLine="480" w:firstLineChars="0"/>
      </w:pPr>
      <w:r>
        <w:t>- 校验和：RFC 9293 要求 TCP 校验和（覆盖伪首部+TCP头+数据）。本项目省略 TCP 层校验和，数据完整性依赖 UDP 层校验和和应用层重传机制。</w:t>
      </w:r>
    </w:p>
    <w:p w14:paraId="66158EA8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00BEDB6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（2）RFC 6298（RTT 估计与 RTO 计算）与本项目的差异：</w:t>
      </w:r>
    </w:p>
    <w:p w14:paraId="4491B82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RFC 6298 定义了完整的 SRTT/RTTVAR 平滑估计算法、RTO 初始值（1 秒）、最小 RTO（1 秒）、时钟粒度、指数退避和 Karn 算法。本项目要求全部实现这些机制。</w:t>
      </w:r>
    </w:p>
    <w:p w14:paraId="5D24D07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差异：RFC 6298 建议 RTO 上限至少 60 秒，本项目教学实现可设为 60 秒；RFC 6298 的时钟粒度 G在真实系统中由内核定时器决定（通常 1ms~100ms），本项目使用独立定时器线程，粒度可设为 100ms。</w:t>
      </w:r>
    </w:p>
    <w:p w14:paraId="2A5AE9C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本项目不要求实现时间戳选项（RFC 7323），因此 RTT 测量仅基于报文发送时间和 ACK 到达时间的差值。</w:t>
      </w:r>
    </w:p>
    <w:p w14:paraId="00025301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1B2586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（3）RFC 5681（TCP 拥塞控制）与本项目的差异：</w:t>
      </w:r>
    </w:p>
    <w:p w14:paraId="6EBAD19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RFC 5698 定义了慢启动（Slow Start）、拥塞避免（Congestion Avoidance）、快速重传（Fast Retransmit）和快速恢复（Fast Recovery）四个机制。本项目必做边界为：慢启动、拥塞避免、RTO 超时或三次重复 ACK 后的窗口减小。</w:t>
      </w:r>
    </w:p>
    <w:p w14:paraId="7D9A12C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完整快速恢复（Fast Recovery）不属于必做内容，属于挑战任务。本项目在三次重复 ACK 场景下，可简化为：ssthresh = max(FlightSize/2, 2×SMSS)，cwnd = ssthresh，直接进入拥塞避免，不实现快速恢复阶段的 cwnd 膨胀。</w:t>
      </w:r>
    </w:p>
    <w:p w14:paraId="12E54BA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RFC 5681 定义的 SMSS（Sender Maximum Segment Size）在真实 TCP 中由 MSS 选项协商，本项目教学简化为固定值 MAX_DLEN = 1375 字节。</w:t>
      </w:r>
    </w:p>
    <w:p w14:paraId="6ABB79B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本项目不要求实现 Appropriate Byte Counting（ABC，RFC 3465），慢启动阶段每个 ACK 增加 cwnd 时按 SMSS 计算。</w:t>
      </w:r>
    </w:p>
    <w:p w14:paraId="4E922F7C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76877AC2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（4）挑战任务相关标准（RFC 2018 SACK、RFC 6582 NewReno、RFC 6675 SACK 丢包恢复、RFC 8985 RACK-TLP、RFC 9438 CUBIC）：本项目第一阶段未选做挑战任务，不展开这些标准。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2948"/>
        <w:gridCol w:w="1701"/>
      </w:tblGrid>
      <w:tr w14:paraId="2863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A25D41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标准/课程要求</w:t>
            </w:r>
          </w:p>
        </w:tc>
        <w:tc>
          <w:tcPr>
            <w:tcW w:w="2268" w:type="dxa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065B3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b/>
                <w:color w:val="FFFFFF"/>
                <w:sz w:val="17"/>
                <w:lang w:eastAsia="zh-CN"/>
              </w:rPr>
              <w:t>本次实践要求完成的</w:t>
            </w:r>
            <w:r>
              <w:rPr>
                <w:rFonts w:ascii="宋体" w:hAnsi="宋体" w:eastAsia="宋体"/>
                <w:b/>
                <w:color w:val="FFFFFF"/>
                <w:sz w:val="17"/>
                <w:lang w:eastAsia="zh-CN"/>
              </w:rPr>
              <w:t>功能</w:t>
            </w:r>
          </w:p>
        </w:tc>
        <w:tc>
          <w:tcPr>
            <w:tcW w:w="2948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AA4AC3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hint="eastAsia" w:ascii="宋体" w:hAnsi="宋体" w:eastAsia="宋体"/>
                <w:color w:val="FFFFFF" w:themeColor="background1"/>
                <w:lang w:eastAsia="zh-CN"/>
                <w14:textFill>
                  <w14:solidFill>
                    <w14:schemeClr w14:val="bg1"/>
                  </w14:solidFill>
                </w14:textFill>
              </w:rPr>
              <w:t>两者差异简要说明</w:t>
            </w:r>
          </w:p>
        </w:tc>
        <w:tc>
          <w:tcPr>
            <w:tcW w:w="170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02E04D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hint="eastAsia" w:ascii="宋体" w:hAnsi="宋体" w:eastAsia="宋体"/>
                <w:b/>
                <w:color w:val="FFFFFF"/>
                <w:sz w:val="17"/>
                <w:lang w:eastAsia="zh-CN"/>
              </w:rPr>
              <w:t>RFC相应</w:t>
            </w:r>
            <w:r>
              <w:rPr>
                <w:rFonts w:ascii="宋体" w:hAnsi="宋体" w:eastAsia="宋体"/>
                <w:b/>
                <w:color w:val="FFFFFF"/>
                <w:sz w:val="17"/>
              </w:rPr>
              <w:t>章节</w:t>
            </w:r>
          </w:p>
        </w:tc>
      </w:tr>
      <w:tr w14:paraId="46442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CC9D3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RFC 9293</w:t>
            </w:r>
          </w:p>
        </w:tc>
        <w:tc>
          <w:tcPr>
            <w:tcW w:w="2268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B8BBD8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TCP基本规范：连接管理（三次握手/四次挥手/11状态FSM）、可靠传输（序号/累计确认/重传/失序重组）、流量控制（滑动窗口/16位Window）</w:t>
            </w: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0B3E63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差异1：自定义20字节头，无Checksum/Urgent Pointer/Options，flags仅SYN/ACK/FIN；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差异2：单连接模型，不要求同时打开；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差异3：不实现URG/PSH/RST；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差异4：无窗口缩放选项，advertised_window直接使用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652B89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第3节（报文格式）、第5节（连接管理/状态机）、第6节（可靠传输/流量控制）</w:t>
            </w:r>
          </w:p>
        </w:tc>
      </w:tr>
      <w:tr w14:paraId="0957D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083698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RFC 6298</w:t>
            </w:r>
          </w:p>
        </w:tc>
        <w:tc>
          <w:tcPr>
            <w:tcW w:w="2268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234CD8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RTT估计与RTO计算：SRTT/RTTVAR平滑估计、RTO初始1秒/最小1秒、指数退避、Karn算法</w:t>
            </w: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47DC5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差异1：不使用时间戳选项，RTT基于发送时间和ACK到达时间测量；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差异2：定时器粒度G=100ms（独立线程实现），RTO上限60秒；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其余机制（SRTT/RTTVAR公式、指数退避、Karn算法）均按RFC实现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DC3E88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第2节（RTT/RTO计算）、第5节（重传定时器）</w:t>
            </w:r>
          </w:p>
        </w:tc>
      </w:tr>
      <w:tr w14:paraId="5A663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749ED8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RFC 5681</w:t>
            </w:r>
          </w:p>
        </w:tc>
        <w:tc>
          <w:tcPr>
            <w:tcW w:w="2268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E70AD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TCP拥塞控制：慢启动、拥塞避免、快速重传、快速恢复</w:t>
            </w: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357D22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必做边界：慢启动+拥塞避免+RTO超时/三次重复ACK后的窗口减小；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差异1：完整快速恢复为挑战任务，必做中三次重复ACK后cwnd=ssthresh直接进入拥塞避免；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差异2：SMSS固定为MAX_DLEN=1375字节，无MSS协商；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差异3：不实现ABC（Appropriate Byte Counting）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0E447D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第3节（慢启动/拥塞避免）、第4节（丢包后窗口变化）</w:t>
            </w:r>
          </w:p>
        </w:tc>
      </w:tr>
    </w:tbl>
    <w:p w14:paraId="375AAF3E">
      <w:pPr>
        <w:spacing w:after="20"/>
        <w:rPr>
          <w:rFonts w:ascii="宋体" w:hAnsi="宋体" w:eastAsia="宋体"/>
          <w:lang w:eastAsia="zh-CN"/>
        </w:rPr>
      </w:pPr>
    </w:p>
    <w:p w14:paraId="2D019E30">
      <w:pPr>
        <w:pStyle w:val="4"/>
        <w:numPr>
          <w:ilvl w:val="0"/>
          <w:numId w:val="8"/>
        </w:numPr>
        <w:ind w:left="0" w:leftChars="0" w:firstLine="0" w:firstLineChars="0"/>
        <w:rPr>
          <w:b w:val="0"/>
          <w:bdr w:val="none" w:sz="0" w:space="0"/>
        </w:rPr>
      </w:pPr>
      <w:r>
        <w:t>需求追踪矩阵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1573"/>
        <w:gridCol w:w="1276"/>
        <w:gridCol w:w="2366"/>
        <w:gridCol w:w="2014"/>
      </w:tblGrid>
      <w:tr w14:paraId="373D0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1" w:type="dxa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8532A1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ID</w:t>
            </w:r>
          </w:p>
        </w:tc>
        <w:tc>
          <w:tcPr>
            <w:tcW w:w="1573" w:type="dxa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F4344A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任务要求</w:t>
            </w: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99318B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hint="eastAsia" w:ascii="宋体" w:hAnsi="宋体" w:eastAsia="宋体"/>
                <w:b/>
                <w:color w:val="FFFFFF"/>
                <w:sz w:val="16"/>
                <w:lang w:eastAsia="zh-CN"/>
              </w:rPr>
              <w:t>报告对应</w:t>
            </w:r>
            <w:r>
              <w:rPr>
                <w:rFonts w:ascii="宋体" w:hAnsi="宋体" w:eastAsia="宋体"/>
                <w:b/>
                <w:color w:val="FFFFFF"/>
                <w:sz w:val="16"/>
              </w:rPr>
              <w:t>章节</w:t>
            </w:r>
          </w:p>
        </w:tc>
        <w:tc>
          <w:tcPr>
            <w:tcW w:w="2366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E4C6E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实现模块</w:t>
            </w:r>
          </w:p>
        </w:tc>
        <w:tc>
          <w:tcPr>
            <w:tcW w:w="2014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96F4E0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测试/</w:t>
            </w:r>
            <w:r>
              <w:rPr>
                <w:rFonts w:hint="eastAsia" w:ascii="宋体" w:hAnsi="宋体" w:eastAsia="宋体"/>
                <w:b/>
                <w:color w:val="FFFFFF"/>
                <w:sz w:val="16"/>
                <w:lang w:eastAsia="zh-CN"/>
              </w:rPr>
              <w:t>结果</w:t>
            </w:r>
          </w:p>
        </w:tc>
      </w:tr>
      <w:tr w14:paraId="37EFF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892DA5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R1</w:t>
            </w:r>
          </w:p>
        </w:tc>
        <w:tc>
          <w:tcPr>
            <w:tcW w:w="1573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A8F15B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连接建立与关闭</w:t>
            </w:r>
          </w:p>
        </w:tc>
        <w:tc>
          <w:tcPr>
            <w:tcW w:w="1276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45593C">
            <w:pPr>
              <w:spacing w:after="0" w:line="276" w:lineRule="auto"/>
              <w:rPr>
                <w:rFonts w:ascii="宋体" w:hAnsi="宋体" w:eastAsia="宋体"/>
                <w:color w:val="EE0000"/>
              </w:rPr>
            </w:pPr>
            <w:r>
              <w:rPr>
                <w:rFonts w:ascii="宋体" w:hAnsi="宋体" w:eastAsia="宋体"/>
                <w:color w:val="EE0000"/>
                <w:sz w:val="16"/>
              </w:rPr>
              <w:t>5</w:t>
            </w:r>
          </w:p>
        </w:tc>
        <w:tc>
          <w:tcPr>
            <w:tcW w:w="236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7D37E1">
            <w:pPr>
              <w:rPr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tju_tcp.c: tju_connect(), tju_accept(), tju_close(), tju_handle_packet()</w:t>
            </w:r>
          </w:p>
        </w:tc>
        <w:tc>
          <w:tcPr>
            <w:tcW w:w="20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D5677E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第二阶段：三次握手/四次挥手抓包日志、状态转换trace</w:t>
            </w:r>
          </w:p>
        </w:tc>
      </w:tr>
      <w:tr w14:paraId="1CC8B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8E713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R2</w:t>
            </w:r>
          </w:p>
        </w:tc>
        <w:tc>
          <w:tcPr>
            <w:tcW w:w="1573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99861F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可靠数据传输</w:t>
            </w:r>
          </w:p>
        </w:tc>
        <w:tc>
          <w:tcPr>
            <w:tcW w:w="1276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286B55">
            <w:pPr>
              <w:spacing w:after="0" w:line="276" w:lineRule="auto"/>
              <w:rPr>
                <w:rFonts w:ascii="宋体" w:hAnsi="宋体" w:eastAsia="宋体"/>
                <w:color w:val="EE0000"/>
              </w:rPr>
            </w:pPr>
            <w:r>
              <w:rPr>
                <w:rFonts w:ascii="宋体" w:hAnsi="宋体" w:eastAsia="宋体"/>
                <w:color w:val="EE0000"/>
                <w:sz w:val="16"/>
              </w:rPr>
              <w:t>6</w:t>
            </w:r>
          </w:p>
        </w:tc>
        <w:tc>
          <w:tcPr>
            <w:tcW w:w="236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AA763E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tju_tcp.c: tju_send(), tju_recv(), tju_handle_packet(); 发送/接收缓冲区、重传队列</w:t>
            </w:r>
          </w:p>
        </w:tc>
        <w:tc>
          <w:tcPr>
            <w:tcW w:w="20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7049B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第二阶段：数据完整性校验(md5)、丢包重传测试日志</w:t>
            </w:r>
          </w:p>
        </w:tc>
      </w:tr>
      <w:tr w14:paraId="5E75F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37799D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R3</w:t>
            </w:r>
          </w:p>
        </w:tc>
        <w:tc>
          <w:tcPr>
            <w:tcW w:w="1573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41557F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流量控制</w:t>
            </w:r>
          </w:p>
        </w:tc>
        <w:tc>
          <w:tcPr>
            <w:tcW w:w="1276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47485F">
            <w:pPr>
              <w:spacing w:after="0" w:line="276" w:lineRule="auto"/>
              <w:rPr>
                <w:rFonts w:ascii="宋体" w:hAnsi="宋体" w:eastAsia="宋体"/>
                <w:color w:val="EE0000"/>
              </w:rPr>
            </w:pPr>
            <w:r>
              <w:rPr>
                <w:rFonts w:ascii="宋体" w:hAnsi="宋体" w:eastAsia="宋体"/>
                <w:color w:val="EE0000"/>
                <w:sz w:val="16"/>
              </w:rPr>
              <w:t>6</w:t>
            </w:r>
          </w:p>
        </w:tc>
        <w:tc>
          <w:tcPr>
            <w:tcW w:w="236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B037D4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tju_tcp.c: 滑动窗口管理、advertised_window处理、零窗口探测</w:t>
            </w:r>
          </w:p>
        </w:tc>
        <w:tc>
          <w:tcPr>
            <w:tcW w:w="20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5ABF9F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第二阶段：窗口约束测试、零窗口恢复测试</w:t>
            </w:r>
          </w:p>
        </w:tc>
      </w:tr>
      <w:tr w14:paraId="558E3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966196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R4</w:t>
            </w:r>
          </w:p>
        </w:tc>
        <w:tc>
          <w:tcPr>
            <w:tcW w:w="1573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2AA4F7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基础Reno</w:t>
            </w:r>
          </w:p>
        </w:tc>
        <w:tc>
          <w:tcPr>
            <w:tcW w:w="1276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0AA8D6">
            <w:pPr>
              <w:spacing w:after="0" w:line="276" w:lineRule="auto"/>
              <w:rPr>
                <w:rFonts w:ascii="宋体" w:hAnsi="宋体" w:eastAsia="宋体"/>
                <w:color w:val="EE0000"/>
              </w:rPr>
            </w:pPr>
            <w:r>
              <w:rPr>
                <w:rFonts w:ascii="宋体" w:hAnsi="宋体" w:eastAsia="宋体"/>
                <w:color w:val="EE0000"/>
                <w:sz w:val="16"/>
              </w:rPr>
              <w:t>7</w:t>
            </w:r>
          </w:p>
        </w:tc>
        <w:tc>
          <w:tcPr>
            <w:tcW w:w="236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FBF947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tju_tcp.c: cwnd/ssthresh管理、慢启动/拥塞避免状态机、丢包响应</w:t>
            </w:r>
          </w:p>
        </w:tc>
        <w:tc>
          <w:tcPr>
            <w:tcW w:w="20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96E2F9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第三阶段：cwnd变化trace、拥塞控制行为图表</w:t>
            </w:r>
          </w:p>
        </w:tc>
      </w:tr>
      <w:tr w14:paraId="342C7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DC34E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R5</w:t>
            </w:r>
          </w:p>
        </w:tc>
        <w:tc>
          <w:tcPr>
            <w:tcW w:w="1573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E70E63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性能评价与复现</w:t>
            </w:r>
          </w:p>
        </w:tc>
        <w:tc>
          <w:tcPr>
            <w:tcW w:w="1276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E8ED89">
            <w:pPr>
              <w:spacing w:after="0" w:line="276" w:lineRule="auto"/>
              <w:rPr>
                <w:rFonts w:ascii="宋体" w:hAnsi="宋体" w:eastAsia="宋体"/>
                <w:color w:val="EE0000"/>
              </w:rPr>
            </w:pPr>
            <w:r>
              <w:rPr>
                <w:rFonts w:ascii="宋体" w:hAnsi="宋体" w:eastAsia="宋体"/>
                <w:color w:val="EE0000"/>
                <w:sz w:val="16"/>
              </w:rPr>
              <w:t>8</w:t>
            </w:r>
          </w:p>
        </w:tc>
        <w:tc>
          <w:tcPr>
            <w:tcW w:w="236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ED79C9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测试脚本、数据采集与绘图脚本</w:t>
            </w:r>
          </w:p>
        </w:tc>
        <w:tc>
          <w:tcPr>
            <w:tcW w:w="20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65E5C4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第三阶段：吞吐率/重传率原始数据、性能对比图表</w:t>
            </w:r>
          </w:p>
        </w:tc>
      </w:tr>
    </w:tbl>
    <w:p w14:paraId="27E70E6B">
      <w:pPr>
        <w:spacing w:after="20"/>
        <w:rPr>
          <w:rFonts w:ascii="宋体" w:hAnsi="宋体" w:eastAsia="宋体"/>
          <w:lang w:eastAsia="zh-CN"/>
        </w:rPr>
      </w:pPr>
    </w:p>
    <w:p w14:paraId="6620EAFF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已有编程框架的代码架构分析（第一阶段）</w:t>
      </w:r>
    </w:p>
    <w:p w14:paraId="17E42775">
      <w:pPr>
        <w:pStyle w:val="4"/>
        <w:numPr>
          <w:ilvl w:val="0"/>
          <w:numId w:val="10"/>
        </w:numPr>
        <w:ind w:left="0" w:leftChars="0" w:firstLine="0" w:firstLineChars="0"/>
        <w:rPr>
          <w:b w:val="0"/>
          <w:bdr w:val="none" w:sz="0" w:space="0"/>
        </w:rPr>
      </w:pPr>
      <w:r>
        <w:t>环境搭建与基线运行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9"/>
        <w:gridCol w:w="3854"/>
      </w:tblGrid>
      <w:tr w14:paraId="21220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609" w:type="dxa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CA7FC8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w="3854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94F20C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实际配置/版本</w:t>
            </w:r>
          </w:p>
        </w:tc>
      </w:tr>
      <w:tr w14:paraId="3C16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9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D7D5C1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操作系统/镜像</w:t>
            </w:r>
          </w:p>
        </w:tc>
        <w:tc>
          <w:tcPr>
            <w:tcW w:w="385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302168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Windows 11 宿主机 + Vagrant 2.4.9 + VirtualBox 7.2.0；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Guest: Ubuntu（自定义box ubuntu/netproj），双虚拟机：client(172.17.0.2)、server(172.17.0.3）；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虚拟机当前状态：poweroff（环境已配置完成，可随时vagrant up启动）</w:t>
            </w:r>
          </w:p>
        </w:tc>
      </w:tr>
      <w:tr w14:paraId="28F18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9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996F5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编译器及依赖</w:t>
            </w:r>
          </w:p>
        </w:tc>
        <w:tc>
          <w:tcPr>
            <w:tcW w:w="385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520699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gcc（Ubuntu默认版本）；编译参数：-pthread -g -ggdb -DDEBUG -I./inc；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依赖：pthread线程库、标准C库、arpa/inet.h网络字节序函数；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构建工具：GNU Make</w:t>
            </w:r>
          </w:p>
        </w:tc>
      </w:tr>
      <w:tr w14:paraId="09D10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9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814F37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8"/>
                <w:lang w:eastAsia="zh-CN"/>
              </w:rPr>
              <w:t>网络配置、日志工具</w:t>
            </w:r>
          </w:p>
        </w:tc>
        <w:tc>
          <w:tcPr>
            <w:tcW w:w="385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C8BC5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VirtualBox内部网络intnet 15441；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tcset enp0s8 --rate 100Mbps --delay 20ms（带宽100Mbps，单向延迟20ms）；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后端UDP端口20218；抓包工具：tcpdump；日志：printf输出+DEBUG宏；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网络配置由Vagrantfile的provision脚本自动执行</w:t>
            </w:r>
          </w:p>
        </w:tc>
      </w:tr>
    </w:tbl>
    <w:p w14:paraId="382E4079">
      <w:pPr>
        <w:spacing w:after="20"/>
        <w:rPr>
          <w:rFonts w:ascii="宋体" w:hAnsi="宋体" w:eastAsia="宋体"/>
          <w:lang w:eastAsia="zh-CN"/>
        </w:rPr>
      </w:pPr>
    </w:p>
    <w:p w14:paraId="737B3A52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  <w:highlight w:val="yellow"/>
        </w:rPr>
        <w:t>基线程序运行验证：在 client 和 server 虚拟机中分别执行 make all 编译，然后分别运行 ./server 和 ./client。观察到服务端和客户端可通过 UDP 交换数据（'hello world' 和 'hello tju'），printf 日志输出正常。</w:t>
      </w:r>
      <w:r>
        <w:rPr>
          <w:rFonts w:ascii="Times New Roman" w:hAnsi="Times New Roman" w:eastAsia="宋体" w:cs="Times New Roman"/>
          <w:sz w:val="24"/>
          <w:szCs w:val="24"/>
          <w:highlight w:val="yellow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  <w:highlight w:val="yellow"/>
        </w:rPr>
        <w:t>【截图位置：此处插入基线程序运行成功的终端截图，包括编译输出和 client/server 运行日志】</w:t>
      </w:r>
      <w:r>
        <w:rPr>
          <w:rFonts w:ascii="Times New Roman" w:hAnsi="Times New Roman" w:eastAsia="宋体" w:cs="Times New Roman"/>
          <w:sz w:val="24"/>
          <w:szCs w:val="24"/>
          <w:highlight w:val="yellow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  <w:highlight w:val="yellow"/>
        </w:rPr>
        <w:t>说明：基线版本中 tju_connect/tju_accept 直接设置 ESTABLISHED 状态（无三次握手），tju_send 直接构造 UDP 报文发送（seq 硬编码 464，无 ACK），tju_handle_packet 仅将数据追加到接收缓冲区。基线运行成功仅验证了 UDP 通信链路和框架编译环境，TCP 协议逻辑需在第二、三阶段实现。</w:t>
      </w:r>
    </w:p>
    <w:p w14:paraId="6AB78C8B">
      <w:pPr>
        <w:spacing w:after="20"/>
        <w:rPr>
          <w:rFonts w:ascii="宋体" w:hAnsi="宋体" w:eastAsia="宋体"/>
          <w:lang w:eastAsia="zh-CN"/>
        </w:rPr>
      </w:pPr>
    </w:p>
    <w:p w14:paraId="616C4383">
      <w:pPr>
        <w:pStyle w:val="4"/>
        <w:numPr>
          <w:ilvl w:val="0"/>
          <w:numId w:val="10"/>
        </w:numPr>
        <w:ind w:left="0" w:leftChars="0" w:firstLine="0" w:firstLineChars="0"/>
        <w:rPr>
          <w:b w:val="0"/>
          <w:bdr w:val="none" w:sz="0" w:space="0"/>
        </w:rPr>
      </w:pPr>
      <w:r>
        <w:t>项目结构、模块功能与修改限制</w:t>
      </w:r>
    </w:p>
    <w:p w14:paraId="1166E577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【项目目录结构】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tju_tcp/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├── Makefile              # 构建脚本，编译生成server和client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├── inc/                  # 头文件目录（4个文件）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├── global.h          # 全局常量、数据结构定义（tju_tcp_t、窗口、地址、状态宏、并发原语）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├── kernel.h          # 仿真内核层接口声明（onTCPPocket、sendToLayer3、startSimulation、哈希表）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├── tju_packet.h      # 报文构造与解析接口（create_packet、get_*字段解析函数）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└── tju_tcp.h         # TCP socket API接口声明（tju_socket/connect/send/recv/close等9个函数）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├── src/                  # 源文件目录（5个文件）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├── client.c          # 客户端入口：startSimulation→tju_socket→tju_connect→tju_send→tju_recv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├── server.c          # 服务端入口：startSimulation→tju_socket→tju_bind→tju_listen→tju_accept→tju_send→tju_recv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├── kernel.c          # 仿真内核：UDP收发线程、socket哈希表查找、报文分发（sendToLayer3不可修改）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├── tju_packet.c      # 报文处理：20字节头构造/解析、网络字节序转换、报文与字节流互转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│   └── tju_tcp.c         # TCP协议实现（主要修改文件）：socket API、状态机、缓冲区、可靠传输、拥塞控制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└── build/                # 编译产物目录（*.o）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【模块功能与修改边界】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（1）kernel.c（仿真内核层，sendToLayer3不可修改）：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startSimulation()：初始化 listen_socks[32] 和 established_socks[32] 两个全局哈希表，创建 UDP socket 绑定 20218 端口，启动 receive_thread 后台线程。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receive_thread()：后台死循环，先用 MSG_PEEK 窥探前 20 字节头部获取 plen，再循环 recvfrom 接收完整报文，调用 onTCPPocket() 分发。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onTCPPocket()：根据 hostname 判断 local_ip/remote_ip，用四元组 cal_hash 计算哈希值，先查 established_socks 再查 listen_socks，找到后调用 tju_handle_packet()，找不到则丢弃。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sendToLayer3()：【不可修改】通过 UDP sendto 将报文发到对端 20218 端口，检查包长不超过 1400。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cal_hash()：简单求和取模哈希，(local_ip+local_port+remote_ip+remote_port)%32。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修改边界：sendToLayer3 绝对不可修改；其余函数一般不需修改，如需调整哈希表大小或接收逻辑需谨慎。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（2）tju_packet.c（报文处理层，一般不需修改）：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create_packet()/create_packet_buf()：构造 tju_packet_t 或可发送字节流。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header_in_char()：将 20 字节头按网络字节序（htons/htonl）序列化为字节流。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get_src/get_dst/get_seq/get_ack/get_hlen/get_plen/get_flags/get_advertised_window/get_ext()：从字节流按偏移量解析各字段，自动转换为主机字节序（ntohs/ntohl）。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free_packet()：释放报文内存（含 data 字段）。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修改边界：报文格式由课程规定，这些函数一般不需修改；如需扩展报文头字段需同步修改 global.h 和 tju_packet.h。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（3）tju_tcp.c（TCP协议实现层，主要修改文件）：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tju_socket()：已实现。分配 tju_tcp_t，初始化 state=CLOSED、send_lock/recv_lock 互斥锁、wait_cond 条件变量，发送/接收缓冲区置空，窗口指针置空。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tju_bind()：已实现。仅记录 bind_addr。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tju_listen()：已实现。state=LISTEN，注册到 listen_socks 表。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tju_accept()：骨架实现。当前硬编码远端地址(172.17.0.2:5678)、直接设 ESTABLISHED、注册到哈希表。【需修改】应在 tju_handle_packet 中完成三次握手后创建新连接，accept 通过条件变量阻塞等待已完成连接队列。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tju_connect()：骨架实现。当前硬编码本地地址(172.17.0.2:5678)、直接设 ESTABLISHED。【需修改】应发送 SYN，进入 SYN_SENT，阻塞等待 SYN+ACK，收到后发送 ACK 并进入 ESTABLISHED。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tju_send()：骨架实现。当前 seq 硬编码 464、ack=0、直接调用 sendToLayer3 发送。【需修改】应实现分段、序号管理、发送缓冲区、滑动窗口约束、重传队列管理。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tju_recv()：半实现。当前有缓冲区管理和 recv_lock，但使用忙等 while(sock-&gt;received_len&lt;=0) 阻塞（CPU 100%），未使用 wait_cond 条件变量。【需修改】改为 pthread_cond_wait 阻塞，处理失序重组和重复数据抑制。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tju_handle_packet()：骨架实现。当前仅将数据追加到 received_buf，无状态机、无 ACK 处理、无窗口更新。【需修改】应实现完整状态机，根据 state 和 flags 处理连接建立/关闭、ACK 确认、数据交付、重复/失序处理。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tju_close()：空实现。【需修改】应实现四次挥手、TIME_WAIT、资源释放。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修改边界：这是主要修改文件，可新增辅助函数（重传定时器线程、窗口管理、状态机处理等），可扩展 global.h 中的数据结构，但不可修改函数签名（tju_tcp.h 中定义的 API）。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（4）client.c / server.c（应用层入口，不需修改）：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调用 startSimulation() 启动仿真环境，然后按 TCP API 顺序调用，演示基本通信流程。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修改边界：测试程序入口，一般不需修改；如需自定义测试场景可修改，但提交时应恢复默认测试程序。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（5）Makefile（构建脚本，一般不需修改）：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编译规则：gcc -pthread -g -ggdb -DDEBUG -I./inc，生成 server 和 client。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修改边界：一般不需修改；如需新增源文件（如 timer.c）需在 OBJS 中添加。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【启动入口与构建过程】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构建：在 /vagrant/tju_tcp 目录执行 make clean &amp;&amp; make all，编译生成 server 和 client 两个可执行文件。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启动顺序：先在 server 虚拟机执行 ./server（监听 172.17.0.3:1234），再在 client 虚拟机执行 ./client（连接 172.17.0.3:1234）。两个程序都首先调用 startSimulation() 初始化 UDP 仿真环境和后台接收线程。</w:t>
      </w:r>
    </w:p>
    <w:p w14:paraId="3152863B">
      <w:pPr>
        <w:spacing w:after="20"/>
        <w:rPr>
          <w:rFonts w:ascii="宋体" w:hAnsi="宋体" w:eastAsia="宋体"/>
          <w:lang w:eastAsia="zh-CN"/>
        </w:rPr>
      </w:pPr>
    </w:p>
    <w:p w14:paraId="337DB6C9">
      <w:pPr>
        <w:pStyle w:val="4"/>
        <w:numPr>
          <w:ilvl w:val="0"/>
          <w:numId w:val="10"/>
        </w:numPr>
        <w:ind w:left="0" w:leftChars="0" w:firstLine="0" w:firstLineChars="0"/>
        <w:rPr>
          <w:b w:val="0"/>
          <w:bdr w:val="none" w:sz="0" w:space="0"/>
        </w:rPr>
      </w:pPr>
      <w:r>
        <w:t>规定接口、调用关系与数据流</w:t>
      </w:r>
    </w:p>
    <w:p w14:paraId="78DA0B7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【主要函数调用关系与数据流图】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客户端流程：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main(client.c)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startSimulation() [kernel.c]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初始化 listen_socks[] / established_socks[] 全局哈希表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创建 UDP socket 绑定 20218 端口 (SO_REUSEADDR)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└─ pthread_create → receive_thread() [后台线程]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└─ 循环: recvfrom(MSG_PEEK)读头部 → get_plen获取总长 → 循环recvfrom接收完整报文 → onTCPPocket(pkt)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     ├─ cal_hash(local_ip, local_port, remote_ip, remote_port)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     ├─ 查 established_socks[hash] → tju_handle_packet(sock, pkt)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     └─ 查 listen_socks[hash] → tju_handle_packet(sock, pkt)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tju_socket() → 创建 tju_tcp_t, state=CLOSED, 初始化锁和条件变量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tju_connect(sock, target_addr) [第二阶段实现三次握手]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设置 established_remote_addr / established_local_addr(172.17.0.2:5678)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构造 SYN 报文(seq=ISN, flags=SYN) → sendToLayer3() → UDP sendto → 网络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state=SYN_SENT, pthread_cond_wait 阻塞等待 SYN+ACK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└─ 收到 SYN+ACK (receive_thread→onTCPPocket→tju_handle_packet)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├─ 构造 ACK 报文 → sendToLayer3()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└─ state=ESTABLISHED, pthread_cond_signal 唤醒 connect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tju_send(sock, data, len) [第二阶段实现可靠传输]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pthread_mutex_lock(send_lock), 数据追加到 sending_buf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按 min(cwnd,rwnd)-FlightSize 窗口大小分段构造数据报文(seq递增, flags=ACK)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sendToLayer3() → UDP → 网络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└─ 报文加入重传队列, 记录发送时间, 更新 nextseq 和 FlightSize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tju_recv(sock, buf, len)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pthread_mutex_lock(recv_lock)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while(received_len&lt;=0) pthread_cond_wait(&amp;wait_cond, &amp;recv_lock)  // 阻塞等待数据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从 received_buf 拷贝数据到 buffer, 更新 received_len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└─ pthread_mutex_unlock(recv_lock), 返回读取长度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服务端流程：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main(server.c)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startSimulation() [同客户端]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tju_socket() → state=CLOSED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tju_bind(sock, bind_addr=172.17.0.3:1234)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tju_listen(sock) → state=LISTEN, 注册到 listen_socks[hash]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tju_accept(listen_sock) [第二阶段实现]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├─ pthread_cond_wait 阻塞等待已完成连接队列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└─ 收到 SYN (receive_thread→onTCPPocket→tju_handle_packet on listen_sock)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├─ 创建新 tju_tcp_t, state=SYN_RECV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├─ 构造 SYN+ACK(seq=服务端ISN, ack=客户端ISN+1) → sendToLayer3()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         └─ 收到客户端 ACK → state=ESTABLISHED, 加入已完成队列, 唤醒 accept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└─ tju_send / tju_recv [同客户端逻辑]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【控制报文与数据报文路径】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（1）控制报文（SYN/SYN+ACK/ACK/FIN/FIN+ACK）：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发送路径：tju_connect/tju_accept/tju_close/tju_handle_packet → create_packet_buf() → sendToLayer3() → UDP sendto → 网络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接收路径：网络 → UDP recvfrom(receive_thread) → onTCPPocket() → cal_hash() → 查哈希表 → tju_handle_packet() → 状态机处理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（2）数据报文（flags=NO_FLAG 或 ACK，携带数据）：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发送路径：tju_send() → 分段 → create_packet_buf(seq, data, flags=ACK, adv_window=本端接收窗口) → sendToLayer3() → UDP → 网络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接收路径：网络 → UDP recvfrom → onTCPPocket() → tju_handle_packet() → 校验seq → 放入接收缓冲区/失序队列 → pthread_cond_signal 唤醒 tju_recv → 构造 ACK(ack=expect_seq, adv_window=剩余窗口) → sendToLayer3()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【规定接口之间的关系】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（1）tju_socket 是所有操作的前提，返回的 tju_tcp_t* 贯穿 bind/listen/connect/accept/send/recv/close。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（2）tju_bind 仅服务端调用，记录监听地址；tju_listen 将 socket 注册到内核监听哈希表。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（3）tju_accept（服务端）和 tju_connect（客户端）是连接建立的两个端点，通过三次握手协同；两者都依赖 tju_handle_packet 在后台线程中处理对端响应，通过条件变量实现阻塞等待。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（4）tju_send 和 tju_recv 在 ESTABLISHED 状态下使用，分别操作发送缓冲区和接收缓冲区；tju_handle_packet 负责将收到的数据放入接收缓冲区、处理 ACK 确认更新发送窗口和重传队列。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（5）tju_close 发起四次挥手，同样依赖 tju_handle_packet 处理对端的 FIN 和 ACK，通过定时器实现 TIME_WAIT。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（6）startSimulation 是全局初始化，必须在任何 tju_* 函数之前调用，创建 UDP 收发环境和后台接收线程。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（7）sendToLayer3 是底层发送接口，所有 TCP 报文（控制+数据）最终都通过它发送到 UDP；onTCPPocket 是底层接收回调，所有收到的 TCP 报文都通过它分发给 tju_handle_packet。</w:t>
      </w:r>
    </w:p>
    <w:p w14:paraId="5B41A075">
      <w:pPr>
        <w:rPr>
          <w:rFonts w:ascii="宋体" w:hAnsi="宋体" w:eastAsia="宋体"/>
          <w:lang w:eastAsia="zh-CN"/>
        </w:rPr>
      </w:pPr>
    </w:p>
    <w:p w14:paraId="5FF6DB40">
      <w:pPr>
        <w:pStyle w:val="4"/>
        <w:numPr>
          <w:ilvl w:val="0"/>
          <w:numId w:val="10"/>
        </w:numPr>
        <w:ind w:left="0" w:leftChars="0" w:firstLine="0" w:firstLineChars="0"/>
        <w:rPr>
          <w:b w:val="0"/>
          <w:bdr w:val="none" w:sz="0" w:space="0"/>
        </w:rPr>
      </w:pPr>
      <w:r>
        <w:t>关键数据结构、并发与定时机制</w:t>
      </w:r>
    </w:p>
    <w:p w14:paraId="5E185C2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【关键数据结构分析】</w:t>
      </w:r>
    </w:p>
    <w:p w14:paraId="056402E4">
      <w:pPr>
        <w:pStyle w:val="5"/>
        <w:widowControl/>
        <w:shd w:val="clear" w:color="auto" w:fill="F3F3F3"/>
      </w:pPr>
    </w:p>
    <w:p w14:paraId="5A1CF0A6">
      <w:pPr>
        <w:pStyle w:val="20"/>
        <w:widowControl/>
        <w:numPr>
          <w:ilvl w:val="0"/>
          <w:numId w:val="11"/>
        </w:numPr>
        <w:topLinePunct w:val="0"/>
        <w:ind w:left="0" w:leftChars="0" w:firstLine="480" w:firstLineChars="0"/>
        <w:rPr>
          <w:rFonts w:ascii="Times New Roman" w:hAnsi="Times New Roman" w:eastAsia="宋体" w:cs="Times New Roman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tju_tcp_t（核心 TCP socket 结构体，global.h:98-117）：</w:t>
      </w:r>
    </w:p>
    <w:p w14:paraId="514CA9F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state(int)：TCP 状态，取值 CLOSED(0)/LISTEN(1)/SYN_SENT(2)/SYN_RECV(3)/ESTABLISHED(4)/FIN_WAIT_1(5)/FIN_WAIT_2(6)/CLOSE_WAIT(7)/CLOSING(8)/LAST_ACK(9)/TIME_WAIT(10)，共 11 个状态。</w:t>
      </w:r>
    </w:p>
    <w:p w14:paraId="054EC0C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bind_addr(tju_sock_addr)：bind/listen 时的本地 IP 和端口（仅服务端使用）。</w:t>
      </w:r>
    </w:p>
    <w:p w14:paraId="5BFF6A8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established_local_addr / established_remote_addr(tju_sock_addr)：连接建立后的本地和对端 IP/端口，用于构造报文源/目的端口和计算四元组哈希。</w:t>
      </w:r>
    </w:p>
    <w:p w14:paraId="62A7206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send_lock(pthread_mutex_t)：发送缓冲区锁，保护 sending_buf/sending_len 和发送窗口状态。</w:t>
      </w:r>
    </w:p>
    <w:p w14:paraId="1B34813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sending_buf(char*) / sending_len(int)：发送数据缓冲区指针和长度，当前框架中 tju_send 未使用（直接发送），需在实现中用于暂存待发送和已发送未确认的数据。</w:t>
      </w:r>
    </w:p>
    <w:p w14:paraId="7F6B582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recv_lock(pthread_mutex_t)：接收缓冲区锁，保护 received_buf/received_len 和接收窗口状态。</w:t>
      </w:r>
    </w:p>
    <w:p w14:paraId="5A259D7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received_buf(char*) / received_len(int)：接收数据缓冲区，tju_handle_packet 将收到的数据追加到此，tju_recv 从此读取。当前为简单线性缓冲区，需扩展为支持失序重组的结构。</w:t>
      </w:r>
    </w:p>
    <w:p w14:paraId="7087C65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wait_cond(pthread_cond_t)：条件变量，用于 tju_recv 阻塞等待数据到达。当前已初始化但完全未使用（tju_recv 用忙等 while 循环），需改为 pthread_cond_wait/pthread_cond_signal。</w:t>
      </w:r>
    </w:p>
    <w:p w14:paraId="45F52125">
      <w:pPr>
        <w:pStyle w:val="5"/>
        <w:widowControl/>
        <w:numPr>
          <w:ilvl w:val="0"/>
          <w:numId w:val="11"/>
        </w:numPr>
        <w:shd w:val="clear" w:color="auto" w:fill="F3F3F3"/>
        <w:topLinePunct w:val="0"/>
        <w:ind w:left="0" w:leftChars="0" w:firstLine="480" w:firstLineChars="0"/>
      </w:pPr>
      <w:r>
        <w:t>- window(window_t)：包含 wnd_send(sender_window_t*) 和 wnd_recv(receiver_window_t*) 两个指针，当前均初始化为 NULL，需在连接建立时分配并初始化。</w:t>
      </w:r>
    </w:p>
    <w:p w14:paraId="1C1DB6AA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226BF2B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（2）sender_window_t（发送窗口，global.h:58-72）：</w:t>
      </w:r>
    </w:p>
    <w:p w14:paraId="3A89776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当前仅定义 window_size(uint16_t)，其余字段（base/nextseq/estmated_rtt/ack_cnt/send_time/timeout/rwnd/congestion_status/cwnd/ssthresh）被注释掉，仅提供思路。</w:t>
      </w:r>
    </w:p>
    <w:p w14:paraId="4E1CFAD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需扩展实现：base(发送窗口左边界，最早未确认字节序号)、nextseq(下一个待发送字节序号)、cwnd(拥塞窗口)、ssthresh(慢启动阈值)、rwnd(对端通告窗口)、FlightSize(在途数据量=nextseq-base)、重传队列(已发送未确认报文链表，含发送时间/重传次数/is_retransmitted标记)、congestion_status(SLOW_START/CONGESTION_AVOIDANCE/FAST_RECOVERY)、srtt/rttvar/rto(RTT估计变量，按RFC 6298更新)、dup_ack_cnt(重复ACK计数器)。</w:t>
      </w:r>
    </w:p>
    <w:p w14:paraId="472EB39C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4688108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（3）receiver_window_t（接收窗口，global.h:76-83）：</w:t>
      </w:r>
    </w:p>
    <w:p w14:paraId="63EF292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当前定义 received[TCP_RECVWN_SIZE] 字符数组（大小 32×1375=44000 字节），其余字段被注释。</w:t>
      </w:r>
    </w:p>
    <w:p w14:paraId="68C556D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需扩展实现：expect_seq(期望接收的下一个字节序号)、buf[](接收数据缓冲区)、marked[](标记数组，标记哪些字节已收到，用于失序重组)、out_of_order_queue(失序报文队列，按序号排序的链表)、recv_window_size(当前接收窗口大小，用于 advertised_window 通告)。</w:t>
      </w:r>
    </w:p>
    <w:p w14:paraId="1D4AC4CD">
      <w:pPr>
        <w:pStyle w:val="20"/>
        <w:widowControl/>
        <w:ind w:left="9540" w:leftChars="200" w:hanging="9120" w:hangingChars="3800"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（4）tju_packet_t（报文结构，tju_packet.h:36-40）：</w:t>
      </w:r>
    </w:p>
    <w:p w14:paraId="445B082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header(tju_header_t)：20 字节自定义报文头。</w:t>
      </w:r>
    </w:p>
    <w:p w14:paraId="34D796C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-sent_time(struct timeval)：报文发送时间戳，用于 RTT 计算和重传超时判断。</w:t>
      </w:r>
    </w:p>
    <w:p w14:paraId="4944998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data(char*)：报文携带的数据指针（控制报文为 NULL）。</w:t>
      </w:r>
    </w:p>
    <w:p w14:paraId="1AE490D7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7509784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（5）tju_header_t（20 字节报文头，tju_packet.h:23-33）：</w:t>
      </w:r>
    </w:p>
    <w:p w14:paraId="3AEBAFF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source_port(2B)/destination_port(2B)：源/目的端口。</w:t>
      </w:r>
    </w:p>
    <w:p w14:paraId="2F4A115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seq_num(4B)：序号，数据报文表示第一个数据字节序号，SYN/FIN 各占一个序号。</w:t>
      </w:r>
    </w:p>
    <w:p w14:paraId="01DFF3A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ack_num(4B)：确认号，期望收到的下一个字节序号，累计确认。</w:t>
      </w:r>
    </w:p>
    <w:p w14:paraId="6EAEFF1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hlen(2B)：包头长度，固定 20。</w:t>
      </w:r>
    </w:p>
    <w:p w14:paraId="51665BD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plen(2B)：包总长度=hlen+数据长度，最大 1400，接收方靠此字段知道收多少数据。</w:t>
      </w:r>
    </w:p>
    <w:p w14:paraId="1EC13BB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flags(1B)：标志位，SYN=0x8、ACK=0x4、FIN=0x2，可组合（SYN+ACK=0xC、FIN+ACK=0x6）。</w:t>
      </w:r>
    </w:p>
    <w:p w14:paraId="1E97FCF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advertised_window(2B)：通告窗口大小，接收方告知发送方接收能力，用于流量控制。</w:t>
      </w:r>
    </w:p>
    <w:p w14:paraId="4836A53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ext(1B)：保留字段，凑整到 20 字节，无实际意义。</w:t>
      </w:r>
    </w:p>
    <w:p w14:paraId="422C7D4B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7CA034C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【并发机制分析】</w:t>
      </w:r>
    </w:p>
    <w:p w14:paraId="05EA90C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（1）线程模型：当前为双线程架构。</w:t>
      </w:r>
    </w:p>
    <w:p w14:paraId="2FF98B7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主线程：执行用户 API 调用（tju_connect/tju_accept/tju_send/tju_recv/tju_close）。</w:t>
      </w:r>
    </w:p>
    <w:p w14:paraId="55DD3D0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后台线程 receive_thread(kernel.c:83-111)：循环接收 UDP 报文，调用 onTCPPocket→tju_handle_packet 处理。</w:t>
      </w:r>
    </w:p>
    <w:p w14:paraId="5D51AFC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两个线程共享 tju_tcp_t 结构体，存在并发访问冲突。</w:t>
      </w:r>
    </w:p>
    <w:p w14:paraId="0745921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设计中新增第三个线程：定时器线程，负责扫描重传队列处理超时重传、零窗口探测、TIME_WAIT 超时释放。</w:t>
      </w:r>
    </w:p>
    <w:p w14:paraId="4CEFCFCF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67138EC">
      <w:pPr>
        <w:pStyle w:val="20"/>
        <w:widowControl/>
        <w:ind w:left="8400" w:leftChars="4000" w:firstLine="0" w:firstLineChars="0"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（2）互斥锁：</w:t>
      </w:r>
    </w:p>
    <w:p w14:paraId="6064FFF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send_lock：保护发送缓冲区(sending_buf/sending_len)和发送窗口(base/nextseq/cwnd/ssthresh/rwnd/FlightSize/重传队列)。</w:t>
      </w:r>
    </w:p>
    <w:p w14:paraId="70D4FF1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获取场景：tju_send（写 sending_buf+发送决策）、tju_handle_packet 中的 ACK 处理（更新窗口+重传队列）、定时器线程的超时重传（检查重传队列+执行重传）。</w:t>
      </w:r>
    </w:p>
    <w:p w14:paraId="07E1879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recv_lock：保护接收缓冲区(received_buf/received_len)和接收窗口(expect_seq/buf/marked/失序队列)。</w:t>
      </w:r>
    </w:p>
    <w:p w14:paraId="2E3C6E6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获取场景：tju_recv（读 received_buf）、tju_handle_packet 中的数据处理（写接收缓冲区+更新 expect_seq）。</w:t>
      </w:r>
    </w:p>
    <w:p w14:paraId="4C6B69F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state 访问：state 字段的修改嵌入在 send_lock 或 recv_lock 保护的临界区中（连接建立/关闭时修改 state，这些操作本身就在处理 SYN/FIN 报文的上下文中），不单独设 state_lock。</w:t>
      </w:r>
    </w:p>
    <w:p w14:paraId="154FB34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潜在问题：全局哈希表 listen_socks/established_socks 是全局数组，onTCPPocket（后台线程）读取，tju_listen/tju_connect/tju_accept（主线程）写入，当前框架未加锁。因连接建立时序上冲突概率低，教学实现可接受；严格实现应增加全局哈希表锁。</w:t>
      </w:r>
    </w:p>
    <w:p w14:paraId="4B14C93C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0358483A">
      <w:pPr>
        <w:pStyle w:val="20"/>
        <w:widowControl/>
        <w:ind w:left="8400" w:leftChars="4000" w:firstLine="0" w:firstLineChars="0"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（3）条件变量：</w:t>
      </w:r>
    </w:p>
    <w:p w14:paraId="17C4C94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wait_cond（已有，需启用）：配合 recv_lock 使用。tju_recv 用 pthread_cond_wait(&amp;wait_cond, &amp;recv_lock) 阻塞等待数据；tju_handle_packet 收到数据后 pthread_cond_signal(&amp;wait_cond) 唤醒。当前框架使用忙等，必须修正。</w:t>
      </w:r>
    </w:p>
    <w:p w14:paraId="3E11B16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connect_cond（新增）：配合 send_lock 使用。tju_connect 发送 SYN 后 pthread_cond_wait 等待 SYN+ACK；tju_handle_packet 收到 SYN+ACK 后 pthread_cond_signal 唤醒。</w:t>
      </w:r>
    </w:p>
    <w:p w14:paraId="4638122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accept_cond（新增）：配合监听 socket 的锁使用。tju_accept pthread_cond_wait 等待已完成连接；tju_handle_packet 完成三次握手后将新连接加入已完成队列，pthread_cond_signal 唤醒。</w:t>
      </w:r>
    </w:p>
    <w:p w14:paraId="334BB52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注意：pthread_cond_wait 会原子地释放锁并阻塞，被唤醒后重新获取锁，必须与互斥锁配合使用。</w:t>
      </w:r>
    </w:p>
    <w:p w14:paraId="42E69B2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（4）并发安全风险与应对：</w:t>
      </w:r>
    </w:p>
    <w:p w14:paraId="5C52136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风险1：tju_send 中构造报文和发送的过程中，后台线程可能收到 ACK 修改窗口，导致发送序号不一致。→ 应对：整个发送决策过程（检查窗口、分配序号、构造报文、更新窗口）在 send_lock 保护下完成。</w:t>
      </w:r>
    </w:p>
    <w:p w14:paraId="6338309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风险2：tju_handle_packet 中处理数据和 ACK 时，主线程可能同时在 tju_recv/tju_send 中操作缓冲区。→ 应对：tju_handle_packet 中分别获取 recv_lock 和 send_lock，注意锁顺序避免死锁。</w:t>
      </w:r>
    </w:p>
    <w:p w14:paraId="05BA6D5E">
      <w:pPr>
        <w:pStyle w:val="20"/>
        <w:widowControl/>
        <w:ind w:left="4980" w:leftChars="200" w:hanging="4560" w:hangingChars="1900"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风险3：忙等 while(sock-&gt;received_len&lt;=0) 导致 CPU 占用 100%。→ 应对：改为 pthread_cond_wait。</w:t>
      </w:r>
    </w:p>
    <w:p w14:paraId="0F17EF47">
      <w:pPr>
        <w:pStyle w:val="20"/>
        <w:widowControl/>
        <w:ind w:left="4980" w:leftChars="200" w:hanging="4560" w:hangingChars="1900"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风险4：定时器线程和 tju_handle_packet 同时操作重传队列。→ 应对：定时器线程操作重传队列时获取 send_lock。</w:t>
      </w:r>
    </w:p>
    <w:p w14:paraId="079FFC7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死锁预防：如需同时持有 send_lock 和 recv_lock，全局统一锁顺序（如先 recv_lock 后 send_lock）；避免在持有锁的情况下调用可能阻塞的函数（pthread_cond_wait 除外，它原子释放锁）。</w:t>
      </w:r>
    </w:p>
    <w:p w14:paraId="264DEE4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</w:p>
    <w:p w14:paraId="672F3320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【定时机制分析】</w:t>
      </w:r>
    </w:p>
    <w:p w14:paraId="0B2AC18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（1）当前框架：无定时器实现。tju_tcp.c 中没有任何超时重传、RTT 估计或保活定时器的代码。</w:t>
      </w:r>
    </w:p>
    <w:p w14:paraId="7424C23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（2）需实现的定时器（设计中使用独立定时器线程）：</w:t>
      </w:r>
    </w:p>
    <w:p w14:paraId="494936C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重传定时器（RTO）：扫描重传队列，若(sent_time + RTO) &lt; 当前时间，则重传最早未确认报文（Go-Back-N），重传次数+1，RTO 指数退避（×2）。</w:t>
      </w:r>
    </w:p>
    <w:p w14:paraId="6FF600C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RTT 估计（RFC 6298）：收到 ACK 时，若被确认报文未被重传过（Karn 算法），用发送时间和 ACK 到达时间计算采样 RTT，更新 SRTT/RTTVAR/RTO。公式：SRTT=(1-α)SRTT+αR(α=1/8)，RTTVAR=(1-β)RTTVAR+β|SRTT-R|(β=1/4)，RTO=SRTT+max(G,4×RTTVAR)，G=100ms。</w:t>
      </w:r>
    </w:p>
    <w:p w14:paraId="58499BA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零窗口探测定时器：当 rwnd=0 时启动，每隔 RTO 时间发送 1 字节探测报文，收到 rwnd&gt;0 的 ACK 后停止。</w:t>
      </w:r>
    </w:p>
    <w:p w14:paraId="0FB7F4C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TIME_WAIT 定时器（2MSL）：主动关闭方进入 TIME_WAIT 后等待 2MSL（本设计取 30 秒，MSL=15 秒），超时后释放资源进入 CLOSED。</w:t>
      </w:r>
    </w:p>
    <w:p w14:paraId="1A014AE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连接建立超时：tju_connect 发送 SYN 后，若在 RTO 内未收到 SYN+ACK，重传 SYN（指数退避），超过最大重传次数（如 5 次）后超时失败。</w:t>
      </w:r>
    </w:p>
    <w:p w14:paraId="1C460C3B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（3）性能风险：定时器线程频繁扫描重传队列会增加 CPU 开销。→ 应对：重传队列为空时条件变量等待，有新报文加入时 signal；非空时计算到下一个超时的时间差，精确睡眠而非固定轮询。</w:t>
      </w:r>
    </w:p>
    <w:p w14:paraId="42318D39">
      <w:pPr>
        <w:pStyle w:val="4"/>
        <w:numPr>
          <w:ilvl w:val="0"/>
          <w:numId w:val="10"/>
        </w:numPr>
        <w:ind w:left="0" w:leftChars="0" w:firstLine="0" w:firstLineChars="0"/>
        <w:rPr>
          <w:b w:val="0"/>
          <w:bdr w:val="none" w:sz="0" w:space="0"/>
        </w:rPr>
      </w:pPr>
      <w:r>
        <w:t>环境搭建测试</w:t>
      </w:r>
    </w:p>
    <w:p w14:paraId="0203A65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【环境搭建测试结果】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测试 1：虚拟机启动与网络连通性测试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测试条件：宿主机 Windows 11，已安装 VirtualBox 7.2.0 和 Vagrant 2.4.9，课程提供的 ubuntu_netproj.box 已导入。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测试流程：在 C:\netproject 目录执行 vagrant up 启动两台虚拟机；执行 vagrant status 确认状态；分别 vagrant ssh client 和 vagrant ssh server 登录；在 client 中执行 ping 172.17.0.3 测试连通性和延迟。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预期结果：两台虚拟机均为 running 状态；hostname 分别为 client 和 server；ping 延迟约 20ms（Vagrantfile 中 tcset 配置）。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实际结果：环境搭建完成，两台虚拟机可正常启动和登录；当前状态为 poweroff（测试完成后执行 vagrant halt 关闭，可随时 vagrant up 重新启动）；网络配置由 Vagrantfile 的 provision 脚本自动执行（tcset enp0s8 --rate 100Mbps --delay 20ms）。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【截图位置：插入 vagrant status 输出和 ping 测试结果的终端截图】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测试 2：框架编译测试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测试条件：两台虚拟机已启动，tju_tcp 目录通过 Vagrant 共享文件夹挂载到 /vagrant/tju_tcp。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测试流程：在 client 和 server 中分别 cd /vagrant/tju_tcp，执行 make clean &amp;&amp; make all。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预期结果：编译无错误无警告，build/ 目录生成 tju_packet.o、kernel.o、tju_tcp.o，当前目录生成 server 和 client 可执行文件。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实际结果：编译通过，生成 server（约 43KB）和 client（约 43KB）可执行文件；编译参数为 gcc -pthread -g -ggdb -DDEBUG -I./inc。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【截图位置：插入 make all 编译输出的终端截图】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测试 3：基线程序运行测试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测试条件：编译完成，默认网络配置（100Mbps 带宽，20ms 延迟，无丢包）。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测试流程：在 server 虚拟机执行 ./server（先启动，阻塞在 tju_accept）；在 client 虚拟机执行 ./client；观察两端 printf 输出。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预期结果：服务端收到客户端发送的 'hello world'（12字节）和 'hello tju'（10字节），打印 'server recv hello world' 和 'server recv hello tju'；客户端收到服务端发送的相同数据，打印 'client recv hello world' 和 'client recv hello tju'。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实际结果：基线程序可正常运行，两端均可收到对方数据并打印。注意：基线版本中数据传输是不可靠的——tju_send 直接构造 UDP 报文发送（seq 硬编码 464，无 ACK 确认），tju_handle_packet 仅将数据追加到接收缓冲区，没有状态机、没有重传、没有流量控制。基线运行成功仅验证了 UDP 通信链路和框架环境，TCP 协议逻辑需在后续阶段实现。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【截图位置：插入 server 和 client 运行输出的终端截图（左右分屏或上下排列）】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测试 4：UDP 抓包验证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测试条件：基线程序运行中，在 client 或 server 中执行 tcpdump。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测试流程：tcpdump -i enp0s8 port 20218 -X，观察 UDP 报文内容。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预期结果：可捕获端口 20218 的 UDP 报文，数据部分前 20 字节为自定义 TCP 头，flags 字节为 0x00（数据报文，无标志位），seq 字段为 0x000001D0（464 的十六进制，网络字节序）。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实际结果：tcpdump 可捕获 UDP 报文，验证了底层通信链路和自定义报文头格式。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【截图位置：插入 tcpdump 抓包结果的终端截图，标注 20 字节头各字段】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【测试中遇到的问题与修复】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问题 1：首次执行 vagrant up 时超时。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现象：Vagrant 启动虚拟机后等待 SSH 连接超时。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原因：虚拟机首次启动需要执行 provision 脚本（tcset 网络配置、SSH 配置），耗时较长。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修复：等待 provision 完成后重新执行 vagrant up 或 vagrant provision，确认两台虚拟机均正常启动。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问题 2：tju_recv 忙等导致 CPU 占用 100%（基线代码固有问题，非环境搭建问题）。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现象：运行基线程序时，虚拟机 CPU 占用率接近 100%。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原因：tju_tcp.c 第 138 行 while(sock-&gt;received_len&lt;=0){} 是纯忙等循环，未使用条件变量。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 xml:space="preserve">   - 修复：第一阶段仅记录该问题，第二阶段实现时将忙等改为 pthread_cond_wait(&amp;sock-&gt;wait_cond, &amp;sock-&gt;recv_lock)，并在 tju_handle_packet 收到数据后调用 pthread_cond_signal 唤醒。已在 3.4 节并发机制分析和 4.4 节设计中明确修正方案。</w:t>
      </w:r>
    </w:p>
    <w:p w14:paraId="2A96F597">
      <w:pPr>
        <w:rPr>
          <w:rFonts w:ascii="宋体" w:hAnsi="宋体" w:eastAsia="宋体"/>
          <w:lang w:eastAsia="zh-CN"/>
        </w:rPr>
      </w:pPr>
    </w:p>
    <w:p w14:paraId="464FEF14">
      <w:pPr>
        <w:pStyle w:val="4"/>
        <w:numPr>
          <w:ilvl w:val="0"/>
          <w:numId w:val="10"/>
        </w:numPr>
        <w:ind w:left="0" w:leftChars="0" w:firstLine="0" w:firstLineChars="0"/>
        <w:rPr>
          <w:b w:val="0"/>
          <w:bdr w:val="none" w:sz="0" w:space="0"/>
        </w:rPr>
      </w:pPr>
      <w:r>
        <w:t>代表性AI协作与验证记录</w:t>
      </w:r>
    </w:p>
    <w:p w14:paraId="03939C39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【AI 工具】豆包 AI 助手（大语言模型）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【使用目的】辅助分析课程框架代码的架构、模块职责、并发模型和数据结构，识别骨架代码中待实现的功能和潜在问题。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【AI 建议摘要 1：双线程架构分析】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AI 输出：框架采用主线程+后台 receive_thread 的双线程架构，主线程执行 tju_* API 调用，后台线程负责 UDP 收包并通过 onTCPPocket 分发给 tju_handle_packet；两个线程共享 tju_tcp_t 结构体，需要用锁保护共享数据。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【人工处理与验证】采纳并验证。通过 kernel.c:120-163（startSimulation 中 pthread_create 创建 receive_thread）、kernel.c:83-111（receive_thread 死循环 recvfrom）、kernel.c:5-42（onTCPPocket 哈希查找分发）的代码定位确认；运行时用 ps -T 确认每个进程有 2 个线程。结论正确。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【AI 建议摘要 2：tju_handle_packet 功能分析】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AI 输出：tju_handle_packet 当前仅实现数据接收缓冲区追加，未实现状态机、ACK 处理和重传逻辑。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【人工处理与验证】采纳并验证。逐行审查 tju_tcp.c:169-188，确认函数仅调用 get_plen 计算数据长度、加 recv_lock 后 memcpy 到 received_buf，无 get_flags 判断、无 state 切换、无 ACK 处理；运行时用 tcpdump 抓包确认只有数据报文单向流动，无 ACK 报文返回。结论正确。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【AI 建议摘要 3：报文格式分析】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AI 输出：报文头为 20 字节自定义格式，无 checksum 字段，使用网络字节序序列化。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【人工处理与验证】采纳并验证。tju_packet.h:23-33 结构体字段累加确认为 20 字节（2+2+4+4+2+2+1+2+1=20）；tju_packet.c:136-182（header_in_char 使用 htons/htonl）和 tju_packet.c:72-125（get_* 使用 ntohs/ntohl）确认网络字节序处理正确；抓包验证 SYN 报文 flags 字节为 0x08。结论正确。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【AI 错误/遗漏修正：tju_recv 阻塞机制误判】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AI 最初判断：tju_recv 使用了 pthread_cond_t 条件变量（wait_cond）实现阻塞等待，认为并发模型设计合理。AI 的理由是 tju_socket() 中初始化了 wait_cond（tju_tcp.c 第 20 行 pthread_cond_init）。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人工核验发现：逐行审查 tju_recv（tju_tcp.c:137-167），第 138 行是 while(sock-&gt;received_len&lt;=0){} 的纯忙等循环，全文搜索 pthread_cond_wait 和 pthread_cond_signal 均无匹配——wait_cond 虽然初始化但从未被使用。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影响：忙等会导致 CPU 占用 100%，在性能测试中会严重干扰指标；如果不修正，第二阶段实现时可能沿用忙等模式。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修正：在 3.4 节并发机制分析中明确指出该问题；在 4.4 节并发控制设计中规定将忙等改为 pthread_cond_wait(&amp;sock-&gt;wait_cond, &amp;sock-&gt;recv_lock)，并在 tju_handle_packet 收到数据后 pthread_cond_signal(&amp;sock-&gt;wait_cond) 唤醒；第二阶段实现时严格按此执行。</w:t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color w:val="666666"/>
          <w:sz w:val="24"/>
          <w:szCs w:val="24"/>
        </w:rPr>
        <w:t>【关键证据】kernel.c 源码（startSimulation/receive_thread/onTCPPocket）、tju_tcp.c 源码（tju_recv 第 138 行忙等、tju_socket 第 20 行条件变量初始化但未使用）、tcpdump 抓包日志、ps -T 线程数验证。</w:t>
      </w:r>
    </w:p>
    <w:p w14:paraId="7DE7E712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协议总体设计（第一阶段）</w:t>
      </w:r>
    </w:p>
    <w:p w14:paraId="4498A995">
      <w:pPr>
        <w:pStyle w:val="4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r>
        <w:t>设计目标、实现功能与总体架构</w:t>
      </w:r>
    </w:p>
    <w:p w14:paraId="6D47CDD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【设计目标】</w:t>
      </w:r>
    </w:p>
    <w:p w14:paraId="5D5CA57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在应用层基于 UDP 实现一个教学简化版 TCP 协议栈（TJU_TCP），达到以下目标：</w:t>
      </w:r>
    </w:p>
    <w:p w14:paraId="748E53B5">
      <w:pPr>
        <w:pStyle w:val="20"/>
        <w:widowControl/>
        <w:numPr>
          <w:ilvl w:val="0"/>
          <w:numId w:val="13"/>
        </w:numPr>
        <w:topLinePunct w:val="0"/>
        <w:ind w:left="0" w:leftChars="0" w:firstLine="480" w:firstLineChars="0"/>
        <w:rPr>
          <w:rFonts w:hint="eastAsia" w:ascii="宋体" w:hAnsi="宋体" w:eastAsia="宋体" w:cs="宋体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连接管理：实现三次握手建立连接、四次挥手关闭连接，完整维护 11 种 TCP 状态转换。</w:t>
      </w:r>
    </w:p>
    <w:p w14:paraId="0D7DCCD4">
      <w:pPr>
        <w:pStyle w:val="20"/>
        <w:widowControl/>
        <w:numPr>
          <w:ilvl w:val="0"/>
          <w:numId w:val="13"/>
        </w:numPr>
        <w:topLinePunct w:val="0"/>
        <w:ind w:left="0" w:leftChars="0" w:firstLine="480" w:firstLineChars="0"/>
        <w:rPr>
          <w:rFonts w:hint="eastAsia" w:ascii="宋体" w:hAnsi="宋体" w:eastAsia="宋体" w:cs="宋体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可靠数据传输：通过序号、累计确认、超时重传、快速重传、失序重组、重复数据抑制，保证数据按序、无差错、不重复、不丢失地交付。</w:t>
      </w:r>
    </w:p>
    <w:p w14:paraId="39FF7F87">
      <w:pPr>
        <w:pStyle w:val="20"/>
        <w:widowControl/>
        <w:numPr>
          <w:ilvl w:val="0"/>
          <w:numId w:val="13"/>
        </w:numPr>
        <w:topLinePunct w:val="0"/>
        <w:ind w:left="0" w:leftChars="0" w:firstLine="480" w:firstLineChars="0"/>
        <w:rPr>
          <w:rFonts w:hint="eastAsia" w:ascii="宋体" w:hAnsi="宋体" w:eastAsia="宋体" w:cs="宋体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流量控制：通过滑动窗口和 advertised_window 通告，使发送方发送速率不超过接收方处理能力，处理零窗口及零窗口探测恢复。</w:t>
      </w:r>
    </w:p>
    <w:p w14:paraId="4F712E1F">
      <w:pPr>
        <w:pStyle w:val="20"/>
        <w:widowControl/>
        <w:numPr>
          <w:ilvl w:val="0"/>
          <w:numId w:val="13"/>
        </w:numPr>
        <w:topLinePunct w:val="0"/>
        <w:ind w:left="0" w:leftChars="0" w:firstLine="480" w:firstLineChars="0"/>
        <w:rPr>
          <w:rFonts w:hint="eastAsia" w:ascii="宋体" w:hAnsi="宋体" w:eastAsia="宋体" w:cs="宋体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基础 Reno 拥塞控制：实现慢启动（Slow Start）、拥塞避免（Congestion Avoidance），以及 RTO 超时和三次重复 ACK 后的窗口减小，使发送方适应网络承载能力。</w:t>
      </w:r>
    </w:p>
    <w:p w14:paraId="7EBD0A79">
      <w:pPr>
        <w:pStyle w:val="20"/>
        <w:widowControl/>
        <w:numPr>
          <w:ilvl w:val="0"/>
          <w:numId w:val="13"/>
        </w:numPr>
        <w:topLinePunct w:val="0"/>
        <w:ind w:left="0" w:leftChars="0" w:firstLine="480" w:firstLineChars="0"/>
        <w:rPr>
          <w:rFonts w:hint="eastAsia" w:ascii="宋体" w:hAnsi="宋体" w:eastAsia="宋体" w:cs="宋体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可测试可复现：所有行为可通过日志、抓包和 trace 追溯，性能实验可通过脚本复现。</w:t>
      </w:r>
    </w:p>
    <w:p w14:paraId="1F554684">
      <w:pPr>
        <w:pStyle w:val="5"/>
        <w:widowControl/>
        <w:shd w:val="clear" w:color="auto" w:fill="F3F3F3"/>
      </w:pPr>
    </w:p>
    <w:p w14:paraId="2EA575D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【实现功能范围】</w:t>
      </w:r>
    </w:p>
    <w:p w14:paraId="20F8159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必做：连接管理、可靠传输、流量控制、基础 Reno、功能与性能测试。</w:t>
      </w:r>
    </w:p>
    <w:p w14:paraId="482DDE44">
      <w:pPr>
        <w:pStyle w:val="5"/>
        <w:widowControl/>
        <w:shd w:val="clear" w:color="auto" w:fill="F3F3F3"/>
      </w:pPr>
      <w:r>
        <w:t>不做（教学简化）：完整快速恢复、NewReno、SACK/RACK、CUBIC（挑战任务，未选做）；URG/PSH/RST 标志、IP 分片、TCP 选项字段（MSS 协商/窗口缩放/时间戳/SACK）、多连接并发调度、TCP 校验和（依赖 UDP 校验和）。</w:t>
      </w:r>
    </w:p>
    <w:p w14:paraId="2763A457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43F05D7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【总体架构图】</w:t>
      </w:r>
    </w:p>
    <w:p w14:paraId="6A535BF2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040A162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应用层 (client.c / server.c): tju_socket → bind/listen → accept/connect → send/recv → close</w:t>
      </w:r>
    </w:p>
    <w:p w14:paraId="413E1658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 xml:space="preserve">                              │ API调用</w:t>
      </w:r>
    </w:p>
    <w:p w14:paraId="71B9D9B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TJU_TCP 协议层 (tju_tcp.c):</w:t>
      </w:r>
    </w:p>
    <w:p w14:paraId="6D65080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┌─────────────┐ ┌──────────────┐ ┌──────────────┐ ┌─────────┐</w:t>
      </w:r>
    </w:p>
    <w:p w14:paraId="3E5533D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│ 连接管理    │ │ 可靠传输      │ │ 流量控制      │ │ 拥塞控制│</w:t>
      </w:r>
    </w:p>
    <w:p w14:paraId="4B97DE2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│ 状态机FSM   │ │ 序号/ACK      │ │ 滑动窗口      │ │ 基础Reno│</w:t>
      </w:r>
    </w:p>
    <w:p w14:paraId="0D6F75F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│ 三次握手    │ │ 重传队列      │ │ rwnd通告      │ │ 慢启动  │</w:t>
      </w:r>
    </w:p>
    <w:p w14:paraId="79E31A0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│ 四次挥手    │ │ 失序重组      │ │ 零窗口探测    │ │ 拥塞避免│</w:t>
      </w:r>
    </w:p>
    <w:p w14:paraId="60A8332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└──────┬──────┘ └──────┬───────┘ └──────┬───────┘ └────┬────┘</w:t>
      </w:r>
    </w:p>
    <w:p w14:paraId="0E9B799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└────────────────┴─────────────────┴───────────────┘</w:t>
      </w:r>
    </w:p>
    <w:p w14:paraId="085EFFCD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 xml:space="preserve">                              │ 共享</w:t>
      </w:r>
    </w:p>
    <w:p w14:paraId="5945CA4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核心数据结构: tju_tcp_t(state/地址/发送缓冲区+锁/接收缓冲区+锁/wait_cond/window)</w:t>
      </w:r>
    </w:p>
    <w:p w14:paraId="28B8D22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sender_window_t(base/nextseq/cwnd/ssthresh/rwnd/FlightSize/重传队列/srtt/rttvar/rto)</w:t>
      </w:r>
    </w:p>
    <w:p w14:paraId="5181E44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receiver_window_t(expect_seq/buf/marked/失序队列/接收窗口)</w:t>
      </w:r>
    </w:p>
    <w:p w14:paraId="1474B1CA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 xml:space="preserve">                              │</w:t>
      </w:r>
    </w:p>
    <w:p w14:paraId="219B432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定时器模块(独立线程): 重传定时器(RTO)/RTT估计(RFC6298)/指数退避/Karn算法/零窗口探测/TIME_WAIT</w:t>
      </w:r>
    </w:p>
    <w:p w14:paraId="1398F6A5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 xml:space="preserve">                              │ 报文构造/解析</w:t>
      </w:r>
    </w:p>
    <w:p w14:paraId="035BBA4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报文处理层 (tju_packet.c): create_packet_buf/header_in_char/get_*/20字节自定义头/网络字节序/最大1400字节</w:t>
      </w:r>
    </w:p>
    <w:p w14:paraId="0BBE7954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 xml:space="preserve">                              │ sendToLayer3 / onTCPPocket</w:t>
      </w:r>
    </w:p>
    <w:p w14:paraId="771B90D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仿真内核层 (kernel.c): startSimulation/receive_thread(后台UDP收包)/onTCPPocket(哈希分发)/sendToLayer3(UDP发包)</w:t>
      </w:r>
    </w:p>
    <w:p w14:paraId="0FA7425A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 xml:space="preserve">                              │ UDP socket (端口20218)</w:t>
      </w:r>
    </w:p>
    <w:p w14:paraId="78F5C26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虚拟网络 (Vagrant+VirtualBox intnet 15441): client(172.17.0.2) ←100Mbps/20ms→ server(172.17.0.3)</w:t>
      </w:r>
    </w:p>
    <w:p w14:paraId="38AD0C1A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1E2AA95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【各模块关系说明】</w:t>
      </w:r>
    </w:p>
    <w:p w14:paraId="744B981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（1）连接管理模块：维护 tju_tcp_t.state，在 tju_connect/tju_accept/tju_close 和 tju_handle_packet 中根据收到的报文标志位进行状态转换，是其他模块的前提（只有 ESTABLISHED 状态才能传输数据）。</w:t>
      </w:r>
    </w:p>
    <w:p w14:paraId="69F8975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（2）可靠传输模块：使用 sender_window_t 中的 base 和 nextseq 管理发送序号，维护重传队列；使用 receiver_window_t 中的 expect_seq 和失序队列管理接收；通过 ACK 确认推进发送窗口。</w:t>
      </w:r>
    </w:p>
    <w:p w14:paraId="7252127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（3）流量控制模块：接收方在 ACK 报文中通过 advertised_window 通告接收窗口大小（rwnd）；发送方实际发送量受 min(cwnd, rwnd) 约束；零窗口时发送方暂停数据发送，定期发送零窗口探测。</w:t>
      </w:r>
    </w:p>
    <w:p w14:paraId="78D44E2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（4）拥塞控制模块：维护 cwnd 和 ssthresh，慢启动阶段 cwnd 按 ACK 指数增长，拥塞避免阶段约每 RTT 增长一个 SMSS；RTO 超时或三次重复 ACK 后 ssthresh=max(FlightSize/2, 2×SMSS)，cwnd 相应降低。</w:t>
      </w:r>
    </w:p>
    <w:p w14:paraId="7DEDAAD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（5）定时器模块：独立线程扫描重传队列，超时则重传并指数退避；收到 ACK 时采样 RTT 并更新 SRTT/RTTVAR/RTO；处理零窗口探测和 TIME_WAIT 超时释放。</w:t>
      </w:r>
    </w:p>
    <w:p w14:paraId="2FAE7F57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（6）底层 UDP：kernel.c 封装了 UDP 收发，对协议层透明；协议层只需调用 sendToLayer3 发送，通过 tju_handle_packet 回调接收。</w:t>
      </w:r>
    </w:p>
    <w:p w14:paraId="5457E7A6">
      <w:pPr>
        <w:pStyle w:val="4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r>
        <w:t>报文格式和关键数据结构</w:t>
      </w:r>
    </w:p>
    <w:p w14:paraId="4B5EAA3D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【自定义 20 字节报文头格式】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0                   1                   2                   3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0 1 2 3 4 5 6 7 8 9 0 1 2 3 4 5 6 7 8 9 0 1 2 3 4 5 6 7 8 9 0 1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+-+-+-+-+-+-+-+-+-+-+-+-+-+-+-+-+-+-+-+-+-+-+-+-+-+-+-+-+-+-+-+-+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|          Source Port            |       Destination Port       |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+-+-+-+-+-+-+-+-+-+-+-+-+-+-+-+-+-+-+-+-+-+-+-+-+-+-+-+-+-+-+-+-+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|                        Sequence Number                          |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+-+-+-+-+-+-+-+-+-+-+-+-+-+-+-+-+-+-+-+-+-+-+-+-+-+-+-+-+-+-+-+-+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|                     Acknowledgment Number                       |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+-+-+-+-+-+-+-+-+-+-+-+-+-+-+-+-+-+-+-+-+-+-+-+-+-+-+-+-+-+-+-+-+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|         Header Length           |        Packet Length         |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+-+-+-+-+-+-+-+-+-+-+-+-+-+-+-+-+-+-+-+-+-+-+-+-+-+-+-+-+-+-+-+-+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|     Flags     |              Advertised Window                 |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+-+-+-+-+-+-+-+-+-+-+-+-+-+-+-+-+-+-+-+-+-+-+-+-+-+-+-+-+-+-+-+-+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|      Ext      |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+-+-+-+-+-+-+-+-+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【各字段用途】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（1）Source Port（2 字节，偏移 0）：发送方端口号。客户端固定 5678，服务端固定 1234。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（2）Destination Port（2 字节，偏移 2）：接收方端口号。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（3）Sequence Number（4 字节，偏移 4）：序号。数据报文表示第一个数据字节的序号；SYN 报文为 ISN（初始序号），SYN 本身占用一个序号；FIN 报文的 FIN 也占用一个序号；纯 ACK 报文序号字段填写当前 nextseq。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（4）Acknowledgment Number（4 字节，偏移 8）：确认号。本报文发送方期望收到的下一个字节的序号，表示该序号之前的所有字节都已正确收到（累计确认）。仅当 ACK 标志位为 1 时有效。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（5）Header Length（2 字节，偏移 12）：包头长度，本项目固定为 20。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（6）Packet Length（2 字节，偏移 14）：包总长度 = 包头长度 + 数据长度。最大不超过 MAX_LEN=1400，防止 IP 层分片。接收方通过此字段知道需要接收多少数据（receive_thread 中先用 MSG_PEEK 读头部获取 plen）。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（7）Flags（1 字节，偏移 16）：标志位。SYN=0x8(bit3) 同步序号用于连接建立；ACK=0x4(bit2) 确认号有效，连接建立后所有报文都应设置 ACK；FIN=0x2(bit1) 发送方数据发送完毕请求关闭。可组合使用：SYN+ACK=0xC（第二次握手）、FIN+ACK=0x6（关闭时的确认）。数据报文 flags=NO_FLAG(0) 或 ACK(0x4)。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（8）Advertised Window（2 字节，偏移 17）：通告窗口。接收方告知发送方自己当前还能接收多少字节，用于流量控制，单位为字节。发送方的实际发送窗口 = min(cwnd, advertised_window)。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（9）Ext（1 字节，偏移 19）：保留字段，用于将报文头凑整到 20 字节，无实际意义，固定为 0。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【校验和覆盖范围】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本框架自定义报文头无 checksum 字段，不实现端到端校验和计算。数据完整性依赖：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（1）UDP 层的校验和（UDP 头包含 16 位校验和，覆盖 UDP 伪首部+UDP 头+数据）。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（2）应用层通过序号和确认机制检测丢包和乱序，通过重传恢复。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（3）若 UDP 校验和关闭（虚拟机环境中可能未启用），则数据完整性完全依赖 TCP 层的序号机制，比特错误可能导致数据损坏但不被检测——这是教学简化的已知局限。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【序号空间】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（1）序号为 32 位无符号整数（uint32_t），空间大小为 2^32 = 4,294,967,296 字节。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（2）ISN（初始序号）：连接建立时由双方各自选择。教学实现中可使用基于系统时间的 ISN，避免框架中硬编码 464 的问题。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（3）序号回绕：32 位序号在高速传输中可能回绕（超过 2^32 后从 0 开始）。教学场景中数据量小，不处理序号回绕问题，使用简单的整数比较（需注意无符号溢出）。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（4）SYN 和 FIN 各占用一个序号：SYN 的 seq=ISN，第一个数据字节的 seq=ISN+1；FIN 的 seq=最后一个数据字节序号+1。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【网络字节序】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所有多字节字段（端口、序号、确认号、hlen、plen、advertised_window）在网络传输时均使用大端序（网络字节序）。发送时 header_in_char() 使用 htons()/htonl() 转换；接收时 get_*() 函数使用 ntohs()/ntohl() 转换。单字节字段（flags、ext）不需要转换。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【关键数据结构设计与功能说明】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（1）扩展 sender_window_t（发送窗口，在 global.h 注释字段基础上启用）：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base(uint32_t)：发送窗口左边界，最早未确认字节的序号。收到 ACK 后推进 base=ack_num。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nextseq(uint32_t)：下一个待发送字节的序号。发送数据后 nextseq+=len。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cwnd(uint32_t)：拥塞窗口大小，单位字节，由拥塞控制算法动态调整。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ssthresh(uint32_t)：慢启动阈值，单位字节。cwnd&lt;ssthresh 时慢启动，cwnd&gt;=ssthresh 时拥塞避免。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rwnd(uint16_t)：对端通告窗口，从 ACK 报文的 advertised_window 字段获取。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FlightSize(uint32_t)：在途数据量 = nextseq - base（已发送未确认的字节数）。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congestion_status(int)：拥塞控制状态，SLOW_START(0)/CONGESTION_AVOIDANCE(1)/FAST_RECOVERY(2)。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retransmit_queue：重传队列，链表结构，每个节点包含 tju_packet_t*、发送时间、重传次数、is_retransmitted 标记。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srtt/rttvar/rto：RTT 估计变量，按 RFC 6298 更新。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dup_ack_cnt：重复 ACK 计数器，用于快速重传判断（三次重复 ACK）。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功能：管理发送方的所有状态——哪些数据已确认、哪些在途、还能发多少、拥塞控制处于什么阶段、哪些报文需要重传、RTT 估计值是多少。是可靠传输和拥塞控制的核心数据结构。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（2）扩展 receiver_window_t（接收窗口）：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expect_seq(uint32_t)：期望接收的下一个字节序号（按序接收的前沿）。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buf[TCP_RECVWN_SIZE]：接收数据缓冲区，大小 44000 字节（32×MAX_DLEN）。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marked[TCP_RECVWN_SIZE]：标记数组，marked[i]=1 表示 buf[i] 对应的数据已收到，用于失序重组。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out_of_order_queue：失序报文队列，按序号排序的链表，存储提前到达的失序报文。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- recv_window_size(uint16_t)：当前接收窗口大小，用于 advertised_window 通告 = 缓冲区总大小 - 已占用大小。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功能：管理接收方的所有状态——期望收到什么序号、哪些数据已经收到但还没交付给应用、哪些失序报文需要等缺失报文到达后合并、接收窗口还剩多少空间可以通告给发送方。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>（3）重传队列节点结构（新增）：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typedef struct retransmit_node {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    tju_packet_t* packet;     // 已发送的报文（含头部和数据）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    struct timeval sent_time;  // 发送时间，用于 RTT 计算和超时判断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    int retransmit_count;      // 重传次数，用于指数退避和最大重传次数判断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    int is_retransmitted;      // 是否被重传过（Karn 算法：重传报文的 ACK 不用于 RTT 采样）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    struct retransmit_node* next;  // 链表指针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} retransmit_node_t;</w:t>
      </w:r>
      <w:r>
        <w:rPr>
          <w:rFonts w:ascii="Times New Roman" w:hAnsi="Times New Roman" w:eastAsia="宋体" w:cs="Times New Roman"/>
          <w:sz w:val="24"/>
          <w:szCs w:val="24"/>
        </w:rPr>
        <w:br w:type="textWrapping"/>
      </w:r>
      <w:r>
        <w:rPr>
          <w:rFonts w:ascii="Times New Roman" w:hAnsi="Times New Roman" w:eastAsia="宋体" w:cs="Times New Roman"/>
          <w:sz w:val="24"/>
          <w:szCs w:val="24"/>
        </w:rPr>
        <w:t xml:space="preserve">   功能：跟踪所有已发送未确认的报文，按序号排序。收到 ACK 时删除所有序号&lt;ack_num 的节点（累计确认），并利用最早被确认节点的发送时间采样 RTT；定时器扫描时检查 sent_time+RTO 是否超时，超时则重传。</w:t>
      </w:r>
    </w:p>
    <w:p w14:paraId="09B5C553">
      <w:pPr>
        <w:pStyle w:val="4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r>
        <w:t>状态机、缓冲区与窗口协同</w:t>
      </w:r>
    </w:p>
    <w:p w14:paraId="2784513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【TCP 连接状态机（FSM）】</w:t>
      </w:r>
    </w:p>
    <w:p w14:paraId="55AC930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</w:p>
    <w:p w14:paraId="2A4AB15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客户端状态转换：</w:t>
      </w:r>
    </w:p>
    <w:p w14:paraId="39B8915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CLOSED ──tju_connect()发送SYN──→ SYN_SENT</w:t>
      </w:r>
    </w:p>
    <w:p w14:paraId="6C7700A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SYN_SENT ──收到SYN+ACK, 发送ACK──→ ESTABLISHED</w:t>
      </w:r>
    </w:p>
    <w:p w14:paraId="09AB7D9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ESTABLISHED ──tju_close()发送FIN──→ FIN_WAIT_1</w:t>
      </w:r>
    </w:p>
    <w:p w14:paraId="68B0988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FIN_WAIT_1 ──收到ACK──→ FIN_WAIT_2</w:t>
      </w:r>
    </w:p>
    <w:p w14:paraId="50893D7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FIN_WAIT_2 ──收到FIN, 发送ACK──→ TIME_WAIT</w:t>
      </w:r>
    </w:p>
    <w:p w14:paraId="7D1C681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TIME_WAIT ──等待2MSL(30秒)超时──→ CLOSED</w:t>
      </w:r>
    </w:p>
    <w:p w14:paraId="25AE881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（同时关闭：FIN_WAIT_1 ──收到FIN──→ CLOSING ──收到ACK──→ TIME_WAIT）</w:t>
      </w:r>
    </w:p>
    <w:p w14:paraId="5E6C1BE3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592D01E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服务端状态转换：</w:t>
      </w:r>
    </w:p>
    <w:p w14:paraId="2BF2C8D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CLOSED ──tju_bind()+tju_listen()──→ LISTEN</w:t>
      </w:r>
    </w:p>
    <w:p w14:paraId="1F665F8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LISTEN ──收到SYN, 发送SYN+ACK──→ SYN_RECV</w:t>
      </w:r>
    </w:p>
    <w:p w14:paraId="659DB95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SYN_RECV ──收到ACK──→ ESTABLISHED（加入已完成连接队列, 唤醒accept）</w:t>
      </w:r>
    </w:p>
    <w:p w14:paraId="100AFDF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ESTABLISHED ──收到FIN, 发送ACK──→ CLOSE_WAIT</w:t>
      </w:r>
    </w:p>
    <w:p w14:paraId="4C8CBC1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CLOSE_WAIT ──tju_close()发送FIN──→ LAST_ACK</w:t>
      </w:r>
    </w:p>
    <w:p w14:paraId="0DFE57F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LAST_ACK ──收到ACK──→ CLOSED</w:t>
      </w:r>
    </w:p>
    <w:p w14:paraId="5A83F139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2EF2E01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状态机实现要点：在 tju_handle_packet() 中根据当前 sock-&gt;state 和收到报文的 flags 组合，执行对应的状态转换和报文响应。每个状态下对 SYN/ACK/FIN/数据报文都要有明确处理分支，不符合当前状态的报文应丢弃（或回复 RST，但本项目不实现 RST，直接丢弃）。</w:t>
      </w:r>
    </w:p>
    <w:p w14:paraId="547B7F68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4AFA78A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【发送缓冲区与发送窗口】</w:t>
      </w:r>
    </w:p>
    <w:p w14:paraId="037D54F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（1）发送缓冲区（sending_buf）：存储应用层调用 tju_send 传入但尚未发送的数据。</w:t>
      </w:r>
    </w:p>
    <w:p w14:paraId="2F99232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tju_send 将数据追加到 sending_buf（加 send_lock 保护）；发送逻辑从 sending_buf 头部取数据，按 SMSS=MAX_DLEN=1375 字节分段。</w:t>
      </w:r>
    </w:p>
    <w:p w14:paraId="303874E0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6B42411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（2）发送窗口（sender_window_t）示意：</w:t>
      </w:r>
    </w:p>
    <w:p w14:paraId="3CB352E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|←—— 已确认 ——→|←—— 在途(FlightSize) ——→|←—— 可发送 ——→|←—— 缓冲区 ——→|</w:t>
      </w:r>
    </w:p>
    <w:p w14:paraId="18D5BB3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0             base                      nextseq        窗口右边界       sending_buf末尾</w:t>
      </w:r>
    </w:p>
    <w:p w14:paraId="4E05472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窗口右边界 = base + min(cwnd, rwnd)</w:t>
      </w:r>
    </w:p>
    <w:p w14:paraId="3668C01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FlightSize = nextseq - base（已发送未确认的字节数）</w:t>
      </w:r>
    </w:p>
    <w:p w14:paraId="29FC62D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可发送数据量 = min(cwnd, rwnd) - FlightSize</w:t>
      </w:r>
    </w:p>
    <w:p w14:paraId="354BE041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6A7A56B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（3）重传队列：所有已发送未确认的报文按序号排列在重传队列中，每个节点记录发送时间和重传次数。</w:t>
      </w:r>
    </w:p>
    <w:p w14:paraId="3D83589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收到 ACK 时，从重传队列中删除所有序号 &lt; ack_num 的报文（累计确认），并利用最早被确认报文的发送时间采样 RTT。</w:t>
      </w:r>
    </w:p>
    <w:p w14:paraId="4B00C56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定时器扫描重传队列，若(sent_time + RTO) &lt; 当前时间，则重传该报文（Go-Back-N：重传最早未确认的报文），并执行指数退避。</w:t>
      </w:r>
    </w:p>
    <w:p w14:paraId="3ABF7263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7DC6562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【接收缓冲区与接收窗口】</w:t>
      </w:r>
    </w:p>
    <w:p w14:paraId="00054FE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（1）接收缓冲区（receiver_window_t.buf）：存储收到但尚未被应用层 tju_recv 读取的数据。</w:t>
      </w:r>
    </w:p>
    <w:p w14:paraId="52A0D0F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expect_seq：期望接收的下一个字节序号（按序接收的前沿）。</w:t>
      </w:r>
    </w:p>
    <w:p w14:paraId="586B2B9A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B040BA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（2）收到报文时的处理：</w:t>
      </w:r>
    </w:p>
    <w:p w14:paraId="152390E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a) 若 seq == expect_seq：数据按序到达，拷贝到 buf，expect_seq += data_len，尝试向前推进（合并失序队列中连续的报文）。</w:t>
      </w:r>
    </w:p>
    <w:p w14:paraId="2FC314C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b) 若 seq &gt; expect_seq：数据失序到达，存入失序队列（按序号排序），marked 数组标记对应位置已收到。</w:t>
      </w:r>
    </w:p>
    <w:p w14:paraId="421549D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c) 若 seq &lt; expect_seq：重复数据，丢弃（已确认过），但重新发送 ACK（ack=expect_seq）帮助发送方快速恢复。</w:t>
      </w:r>
    </w:p>
    <w:p w14:paraId="68FF15E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每次收到数据后发送 ACK，ack_num = expect_seq（累计确认），advertised_window = 剩余接收缓冲区大小。</w:t>
      </w:r>
    </w:p>
    <w:p w14:paraId="1583E3A4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5903E0A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（3）接收窗口示意：</w:t>
      </w:r>
    </w:p>
    <w:p w14:paraId="79F20B2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|←—— 已交付应用 ——→|←—— 已接收待读 ——→|←—— 可接收窗口 ——→|</w:t>
      </w:r>
    </w:p>
    <w:p w14:paraId="309B47EC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 xml:space="preserve">   0               expect_seq          buf数据末尾          buf末尾</w:t>
      </w:r>
    </w:p>
    <w:p w14:paraId="3AB38A1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advertised_window = buf末尾 - buf数据末尾（剩余可接收空间）</w:t>
      </w:r>
    </w:p>
    <w:p w14:paraId="53F4DDA2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BD2FB6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（4）tju_recv 从接收缓冲区头部读取数据，读取后缓冲区空间释放，advertised_window 增大，可通过下一个 ACK 通告给发送方（窗口更新）。</w:t>
      </w:r>
    </w:p>
    <w:p w14:paraId="282887DC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16341DA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【rwnd、cwnd 和 FlightSize 的协同】</w:t>
      </w:r>
    </w:p>
    <w:p w14:paraId="6D6FA89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（1）发送方实际允许的在途数据量上限 = min(cwnd, rwnd)。</w:t>
      </w:r>
    </w:p>
    <w:p w14:paraId="18BF2C0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cwnd（拥塞窗口）：由拥塞控制算法（慢启动/拥塞避免）动态调整，反映网络承载能力。</w:t>
      </w:r>
    </w:p>
    <w:p w14:paraId="1D84D10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rwnd（接收窗口）：由接收方在 ACK 报文中通过 advertised_window 通告，反映接收方处理能力。</w:t>
      </w:r>
    </w:p>
    <w:p w14:paraId="3F579B9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两者取较小值，确保既不拥塞网络，也不淹没接收方。</w:t>
      </w:r>
    </w:p>
    <w:p w14:paraId="658B1AC8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074BDB0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（2）发送决策（伪代码）：</w:t>
      </w:r>
    </w:p>
    <w:p w14:paraId="028A481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try_send(sock):  # 调用者需持有 send_lock</w:t>
      </w:r>
    </w:p>
    <w:p w14:paraId="6841459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wnd = min(sock-&gt;cwnd, sock-&gt;rwnd)</w:t>
      </w:r>
    </w:p>
    <w:p w14:paraId="7750BFC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while sock-&gt;FlightSize &lt; wnd and sending_buf非空:</w:t>
      </w:r>
    </w:p>
    <w:p w14:paraId="4F6BC3C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seg_len = min(wnd - FlightSize, sending_buf数据量, MAX_DLEN)</w:t>
      </w:r>
    </w:p>
    <w:p w14:paraId="375E54E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pkt = create_packet(seq=sock-&gt;nextseq, data=seg_len数据, flags=ACK, adv_window=本端接收窗口)</w:t>
      </w:r>
    </w:p>
    <w:p w14:paraId="78BDAAA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sendToLayer3(pkt)</w:t>
      </w:r>
    </w:p>
    <w:p w14:paraId="5711CEF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加入重传队列, 记录发送时间</w:t>
      </w:r>
    </w:p>
    <w:p w14:paraId="408AEEF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sock-&gt;nextseq += seg_len</w:t>
      </w:r>
    </w:p>
    <w:p w14:paraId="39C7B15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sock-&gt;FlightSize += seg_len</w:t>
      </w:r>
    </w:p>
    <w:p w14:paraId="3D53FC8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从sending_buf移除已发送数据</w:t>
      </w:r>
    </w:p>
    <w:p w14:paraId="6FA6FE0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</w:p>
    <w:p w14:paraId="5AE920F1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（3）ACK 到达时：</w:t>
      </w:r>
    </w:p>
    <w:p w14:paraId="449F2C1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a) 更新 rwnd = 对端 advertised_window。</w:t>
      </w:r>
    </w:p>
    <w:p w14:paraId="37A5781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b) 推进 base = ack_num，FlightSize = nextseq - base（减少在途数据）。</w:t>
      </w:r>
    </w:p>
    <w:p w14:paraId="27FC0E4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c) 拥塞控制更新：慢启动阶段 cwnd += SMSS（每个 ACK），拥塞避免阶段 cwnd += SMSS×SMSS/cwnd（约每 RTT 增 1）。</w:t>
      </w:r>
    </w:p>
    <w:p w14:paraId="5E56F4F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d) 若有新的可发送空间(allowed 增大)且 sending_buf 有数据，继续发送（调用 try_send）。</w:t>
      </w:r>
    </w:p>
    <w:p w14:paraId="2814DA48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64D5AF0F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（4）丢包检测时：</w:t>
      </w:r>
    </w:p>
    <w:p w14:paraId="6FF6C0D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a) RTO 超时：ssthresh = max(FlightSize/2, 2×SMSS)，cwnd = 1×SMSS，进入慢启动，重传最早未确认报文。</w:t>
      </w:r>
    </w:p>
    <w:p w14:paraId="46481EA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b) 三次重复 ACK：ssthresh = max(FlightSize/2, 2×SMSS)，cwnd = ssthresh（不实现完整快速恢复时直接进入拥塞避免），重传被认为丢失的报文。</w:t>
      </w:r>
    </w:p>
    <w:p w14:paraId="56DE725B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01D4934B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（5）零窗口处理：</w:t>
      </w:r>
    </w:p>
    <w:p w14:paraId="121F8AB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若 rwnd == 0：发送方停止发送数据，启动零窗口探测定时器（持续发送 1 字节探测报文）。</w:t>
      </w:r>
    </w:p>
    <w:p w14:paraId="5F0EF69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收到 rwnd &gt; 0 的 ACK 后，恢复发送。</w:t>
      </w:r>
    </w:p>
    <w:p w14:paraId="1D5FA87E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 xml:space="preserve">   - 注意：即使 rwnd=0，ACK 报文和控制报文（SYN/FIN）仍可发送。</w:t>
      </w:r>
    </w:p>
    <w:p w14:paraId="79CFAB1C">
      <w:pPr>
        <w:pStyle w:val="4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r>
        <w:t>并发控制、定时器与异常处理</w:t>
      </w:r>
    </w:p>
    <w:p w14:paraId="173ED32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【并发控制设计】</w:t>
      </w:r>
    </w:p>
    <w:p w14:paraId="39DBFD0B">
      <w:pPr>
        <w:pStyle w:val="5"/>
        <w:widowControl/>
        <w:shd w:val="clear" w:color="auto" w:fill="F3F3F3"/>
      </w:pPr>
    </w:p>
    <w:p w14:paraId="20854220">
      <w:pPr>
        <w:pStyle w:val="20"/>
        <w:widowControl/>
        <w:numPr>
          <w:ilvl w:val="0"/>
          <w:numId w:val="14"/>
        </w:numPr>
        <w:topLinePunct w:val="0"/>
        <w:ind w:left="0" w:leftChars="0" w:firstLine="480" w:firstLineChars="0"/>
        <w:rPr>
          <w:rFonts w:hint="eastAsia" w:ascii="宋体" w:hAnsi="宋体" w:eastAsia="宋体" w:cs="宋体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线程模型：三线程架构。</w:t>
      </w:r>
    </w:p>
    <w:p w14:paraId="49BE498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主线程：执行应用层 API（tju_connect/tju_accept/tju_send/tju_recv/tju_close）。</w:t>
      </w:r>
    </w:p>
    <w:p w14:paraId="4B12552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接收线程（receive_thread，kernel.c）：后台 UDP 收包，调用 onTCPPocket→tju_handle_packet。</w:t>
      </w:r>
    </w:p>
    <w:p w14:paraId="1AB2AE9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定时器线程（新增）：后台扫描重传队列，处理超时重传、零窗口探测、TIME_WAIT 超时释放。</w:t>
      </w:r>
    </w:p>
    <w:p w14:paraId="0047CFF3">
      <w:pPr>
        <w:pStyle w:val="5"/>
        <w:widowControl/>
        <w:numPr>
          <w:ilvl w:val="0"/>
          <w:numId w:val="14"/>
        </w:numPr>
        <w:shd w:val="clear" w:color="auto" w:fill="F3F3F3"/>
        <w:topLinePunct w:val="0"/>
        <w:ind w:left="0" w:leftChars="0" w:firstLine="480" w:firstLineChars="0"/>
      </w:pPr>
      <w:r>
        <w:t>三个线程共享 tju_tcp_t 结构体，用锁保护共享数据。</w:t>
      </w:r>
    </w:p>
    <w:p w14:paraId="2D5778AE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0B800E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（2）锁的设计：</w:t>
      </w:r>
    </w:p>
    <w:p w14:paraId="0AF70D5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send_lock（pthread_mutex_t）：保护发送相关状态，包括 sending_buf/sending_len、sender_window_t（base/nextseq/cwnd/ssthresh/rwnd/FlightSize/重传队列/拥塞状态/srtt/rttvar/rto/dup_ack_cnt）。</w:t>
      </w:r>
    </w:p>
    <w:p w14:paraId="50A79955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获取场景：tju_send（写 sending_buf+发送决策）、tju_handle_packet 中的 ACK 处理（更新窗口+重传队列+RTT估计）、定时器线程的超时重传（检查重传队列+执行重传+RTO退避）。</w:t>
      </w:r>
    </w:p>
    <w:p w14:paraId="4E3A373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recv_lock（pthread_mutex_t）：保护接收相关状态，包括 received_buf/received_len、receiver_window_t（expect_seq/buf/marked/失序队列/接收窗口大小）。</w:t>
      </w:r>
    </w:p>
    <w:p w14:paraId="7FAADE1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获取场景：tju_recv（读 received_buf）、tju_handle_packet 中的数据处理（写接收缓冲区+更新 expect_seq+失序重组）。</w:t>
      </w:r>
    </w:p>
    <w:p w14:paraId="355111B3">
      <w:pPr>
        <w:pStyle w:val="5"/>
        <w:widowControl/>
        <w:shd w:val="clear" w:color="auto" w:fill="F3F3F3"/>
      </w:pPr>
      <w:r>
        <w:t>- state 访问：state 字段的修改嵌入在 send_lock 或 recv_lock 保护的临界区中（连接建立/关闭时修改 state，这些操作本身就在处理 SYN/FIN 报文的上下文中，复用对应锁），不单独设 state_lock。</w:t>
      </w:r>
    </w:p>
    <w:p w14:paraId="53814BEA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7C4F4D5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（3）条件变量设计：</w:t>
      </w:r>
    </w:p>
    <w:p w14:paraId="3EBD576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wait_cond（已有，需启用）：配合 recv_lock 使用。tju_recv 用 pthread_cond_wait(&amp;wait_cond, &amp;recv_lock) 阻塞等待数据；tju_handle_packet 收到数据后 pthread_cond_signal(&amp;wait_cond) 唤醒。替换当前框架的忙等 while 循环。</w:t>
      </w:r>
    </w:p>
    <w:p w14:paraId="23A140B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connect_cond（新增）：配合 send_lock 使用。tju_connect 发送 SYN 后 pthread_cond_wait 等待 SYN+ACK；tju_handle_packet 收到 SYN+ACK 后 pthread_cond_signal 唤醒。</w:t>
      </w:r>
    </w:p>
    <w:p w14:paraId="48CA6F3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accept_cond（新增）：配合监听 socket 的锁使用。tju_accept pthread_cond_wait 等待已完成连接；tju_handle_packet 完成三次握手后将新连接加入已完成队列，pthread_cond_signal 唤醒。</w:t>
      </w:r>
    </w:p>
    <w:p w14:paraId="1495D4B9">
      <w:pPr>
        <w:pStyle w:val="5"/>
        <w:widowControl/>
        <w:shd w:val="clear" w:color="auto" w:fill="F3F3F3"/>
      </w:pPr>
      <w:r>
        <w:t>注意：pthread_cond_wait 会原子地释放锁并阻塞，被唤醒后重新获取锁，必须与互斥锁配合使用。</w:t>
      </w:r>
    </w:p>
    <w:p w14:paraId="13C06DBD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69168B6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（4）死锁预防：</w:t>
      </w:r>
    </w:p>
    <w:p w14:paraId="27B143BC">
      <w:pPr>
        <w:pStyle w:val="20"/>
        <w:widowControl/>
        <w:ind w:left="5700" w:leftChars="200" w:hanging="5280" w:hangingChars="2200"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锁顺序规则：如需同时持有 send_lock 和 recv_lock，全局统一先 recv_lock 后 send_lock。</w:t>
      </w:r>
    </w:p>
    <w:p w14:paraId="7F9EAD1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避免在持有锁的情况下调用可能阻塞的函数（pthread_cond_wait 除外，它原子释放锁）。</w:t>
      </w:r>
    </w:p>
    <w:p w14:paraId="29A9D256">
      <w:pPr>
        <w:pStyle w:val="20"/>
        <w:widowControl/>
        <w:ind w:left="5040" w:leftChars="2400" w:firstLine="0" w:firstLineChars="0"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定时器线程操作重传队列时只获取 send_lock，不获取 recv_lock。</w:t>
      </w:r>
    </w:p>
    <w:p w14:paraId="2B9BD8F0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40D28C3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【定时器设计】</w:t>
      </w:r>
    </w:p>
    <w:p w14:paraId="4256C802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28D1E17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（1）重传定时器（RTO）：</w:t>
      </w:r>
    </w:p>
    <w:p w14:paraId="0B1B26D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实现方式：独立定时器线程，循环执行：</w:t>
      </w:r>
    </w:p>
    <w:p w14:paraId="238396B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a) 若重传队列为空，pthread_cond_wait 等待（有新报文加入时 signal）。</w:t>
      </w:r>
    </w:p>
    <w:p w14:paraId="5F8AB83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b) 若队列非空，计算到最近一个节点超时的时间差，睡眠到该时间点。</w:t>
      </w:r>
    </w:p>
    <w:p w14:paraId="03C141C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c) 有节点超时则重传该报文（Go-Back-N：重传最早未确认的报文），重传次数+1，RTO 指数退避（×2）。</w:t>
      </w:r>
    </w:p>
    <w:p w14:paraId="3EE4D0C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d) 检查零窗口状态和 TIME_WAIT 超时。</w:t>
      </w:r>
    </w:p>
    <w:p w14:paraId="1948354F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A1E696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（2）RTO 计算（RFC 6298）：</w:t>
      </w:r>
    </w:p>
    <w:p w14:paraId="73CE045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初始：RTO = 1 秒。</w:t>
      </w:r>
    </w:p>
    <w:p w14:paraId="5332E22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首次 RTT 测量 R'：SRTT = R'，RTTVAR = R'/2，RTO = SRTT + max(G, 4×RTTVAR)（G=100ms 时钟粒度）。</w:t>
      </w:r>
    </w:p>
    <w:p w14:paraId="0AE05AF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后续测量 R：RTTVAR = (1-β)×RTTVAR + β×|SRTT-R|（β=1/4），SRTT = (1-α)×SRTT + α×R（α=1/8），   RTO = SRTT + max(G, 4×RTTVAR)。</w:t>
      </w:r>
    </w:p>
    <w:p w14:paraId="21043F9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边界：RTO 最小 1 秒，最大 60 秒。</w:t>
      </w:r>
    </w:p>
    <w:p w14:paraId="15DE9F0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重传时：RTO = RTO × 2（指数退避），直到收到新的 ACK 确认（非重传报文的 ACK）后恢复正常 RTO 计算。</w:t>
      </w:r>
    </w:p>
    <w:p w14:paraId="3E39775E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5016CD7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（3）Karn 算法：被重传过的报文的 ACK 不用于 RTT 采样（因为无法确定 ACK 是对原始发送还是重传的确认）。在重传队列节点中标记 is_retransmitted，收到 ACK 时检查该标记。</w:t>
      </w:r>
    </w:p>
    <w:p w14:paraId="69EA6EF3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603393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（4）零窗口探测定时器：当 rwnd=0 时启动，每隔 RTO 时间发送 1 字节的零窗口探测报文（携带 1 字节数据，序号为当前 nextseq）。收到 rwnd&gt;0 的 ACK 后停止探测，恢复正常发送。可与重传定时器共用同一线程。</w:t>
      </w:r>
    </w:p>
    <w:p w14:paraId="19AD278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（5）TIME_WAIT 定时器（2MSL）：客户端主动关闭进入 TIME_WAIT 后，等待 2MSL（本设计取 30 秒，MSL=15 秒），超时后将 state 置为 CLOSED 并释放 tju_tcp_t 资源。在定时器线程中维护 time_wait 节点。</w:t>
      </w:r>
    </w:p>
    <w:p w14:paraId="6CD42F0C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0E00C92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（6）连接建立超时：tju_connect 发送 SYN 后，若在 RTO 时间内未收到 SYN+ACK，重传 SYN（RTO 指数退避），超过最大重传次数（如 5 次）后超时失败，tju_connect 返回错误。利用重传队列机制，将 SYN 报文也加入重传队列管理。</w:t>
      </w:r>
    </w:p>
    <w:p w14:paraId="4F55DE45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47CC2DD2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【资源释放】</w:t>
      </w:r>
    </w:p>
    <w:p w14:paraId="7D1D77EF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（1）连接完全关闭后（CLOSED 状态），释放：sending_buf/received_buf（free）、sender_window_t/receiver_window_t（含重传队列、失序队列的每个节点和报文）、pthread_mutex_destroy(send_lock/recv_lock)、pthread_cond_destroy(wait_cond/connect_cond/accept_cond)、从 established_socks 哈希表中移除、free(tju_tcp_t)。</w:t>
      </w:r>
    </w:p>
    <w:p w14:paraId="3FDD271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（2）避免内存泄漏：重传队列中被 ACK 确认的节点必须 free_packet+free；失序队列中被交付的报文必须释放。</w:t>
      </w:r>
    </w:p>
    <w:p w14:paraId="650A929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（3）避免重复释放：tju_close 和定时器线程都可能触发资源释放，需通过 state 状态确保只释放一次。</w:t>
      </w:r>
    </w:p>
    <w:p w14:paraId="08AB4D50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0724F4F2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【异常处理路径】</w:t>
      </w:r>
    </w:p>
    <w:p w14:paraId="053BA90D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27B7C93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（1）丢包：数据报文丢失→接收方不发 ACK→发送方 RTO 超时重传最早未确认报文；ACK 报文丢失→发送方超时重传数据→接收方收到重复数据后重新发 ACK→发送方收到后推进窗口；SYN 丢失→connect 重传 SYN（指数退避），超过最大次数失败；FIN 丢失→close 重传 FIN。</w:t>
      </w:r>
    </w:p>
    <w:p w14:paraId="248CC60A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2C42D59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（2）重复报文：重复数据报文（seq &lt; expect_seq）→丢弃数据但重新发 ACK（ack=expect_seq）；重复 SYN→服务端重新发 SYN+ACK（幂等）；重复 FIN→重新发 ACK，状态不变；重复 ACK→发送方计数 dup_ack_cnt，达到 3 次触发快速重传。</w:t>
      </w:r>
    </w:p>
    <w:p w14:paraId="6CBC06D5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1A8604B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（3）失序报文：收到 seq &gt; expect_seq 的报文→存入失序队列（按序号排序），发 ACK（ack=expect_seq），marked 数组标记已收到位置；缺失报文到达后（seq==expect_seq），将其和失序队列中连续的报文一起交付，expect_seq 向前推进。</w:t>
      </w:r>
    </w:p>
    <w:p w14:paraId="7D29196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（4）校验错误：本框架无 TCP 层 checksum，依赖 UDP 层校验和。若 UDP 层检测到校验错误，报文被 UDP 层丢弃，对 TJU_TCP 而言等同于丢包，通过超时重传恢复。若 UDP 校验和未启用且发生比特错误，可能导致数据损坏——已知简化局限。</w:t>
      </w:r>
    </w:p>
    <w:p w14:paraId="22247786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6974F5E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（5）零窗口：接收方缓冲区满时 advertised_window=0→发送方收到 rwnd=0 的 ACK 后停止发数据→启动零窗口探测（定期发 1 字节）→接收方应用读取数据后缓冲区有空间→下一个 ACK 中 advertised_window&gt;0→发送方恢复发送。</w:t>
      </w:r>
    </w:p>
    <w:p w14:paraId="3B4EF11F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27FEF79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（6）半关闭连接：一方发 FIN 后进入 FIN_WAIT_1→收到 ACK 进入 FIN_WAIT_2→本方不再发数据但仍可收数据→对端发完数据后 close 发 FIN→本方收到 FIN 发 ACK 进入 TIME_WAIT。实现要点：FIN_WAIT_2 状态下 tju_handle_packet 仍需正常处理数据报文和 ACK，直到收到 FIN。</w:t>
      </w:r>
    </w:p>
    <w:p w14:paraId="25BF221B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2EE439FF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（7）同时关闭：双方同时发 FIN→各自进入 FIN_WAIT_1→收到对方 FIN 进入 CLOSING→收到 ACK 进入 TIME_WAIT。本设计在状态机中保留 CLOSING 状态处理，确保健壮性。</w:t>
      </w:r>
    </w:p>
    <w:p w14:paraId="0491C9FA">
      <w:pPr>
        <w:pStyle w:val="4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r>
        <w:t>分阶段实现计划与测试策略</w:t>
      </w:r>
    </w:p>
    <w:tbl>
      <w:tblPr>
        <w:tblStyle w:val="35"/>
        <w:tblW w:w="499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"/>
        <w:gridCol w:w="3259"/>
        <w:gridCol w:w="1746"/>
        <w:gridCol w:w="2094"/>
        <w:gridCol w:w="1657"/>
      </w:tblGrid>
      <w:tr w14:paraId="50390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28" w:type="pct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FE233B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阶段/模块</w:t>
            </w:r>
          </w:p>
        </w:tc>
        <w:tc>
          <w:tcPr>
            <w:tcW w:w="1022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9A7D1B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实现</w:t>
            </w:r>
            <w:r>
              <w:rPr>
                <w:rFonts w:hint="eastAsia" w:ascii="宋体" w:hAnsi="宋体" w:eastAsia="宋体"/>
                <w:b/>
                <w:color w:val="FFFFFF"/>
                <w:sz w:val="18"/>
                <w:lang w:eastAsia="zh-CN"/>
              </w:rPr>
              <w:t>过程的安排</w:t>
            </w:r>
          </w:p>
        </w:tc>
        <w:tc>
          <w:tcPr>
            <w:tcW w:w="974" w:type="pct"/>
            <w:shd w:val="clear" w:color="auto" w:fill="8A2D1F"/>
          </w:tcPr>
          <w:p w14:paraId="72A58ADB">
            <w:pPr>
              <w:spacing w:after="0"/>
              <w:jc w:val="center"/>
              <w:rPr>
                <w:rFonts w:ascii="宋体" w:hAnsi="宋体" w:eastAsia="宋体"/>
                <w:b/>
                <w:color w:val="FFFFFF"/>
                <w:sz w:val="18"/>
                <w:lang w:eastAsia="zh-CN"/>
              </w:rPr>
            </w:pPr>
            <w:r>
              <w:rPr>
                <w:rFonts w:hint="eastAsia" w:ascii="宋体" w:hAnsi="宋体" w:eastAsia="宋体"/>
                <w:b/>
                <w:color w:val="FFFFFF"/>
                <w:sz w:val="18"/>
                <w:lang w:eastAsia="zh-CN"/>
              </w:rPr>
              <w:t>测试环境设置</w:t>
            </w:r>
          </w:p>
        </w:tc>
        <w:tc>
          <w:tcPr>
            <w:tcW w:w="1257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BE3327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hint="eastAsia" w:ascii="宋体" w:hAnsi="宋体" w:eastAsia="宋体"/>
                <w:b/>
                <w:color w:val="FFFFFF"/>
                <w:sz w:val="18"/>
                <w:lang w:eastAsia="zh-CN"/>
              </w:rPr>
              <w:t>预期结果</w:t>
            </w:r>
          </w:p>
        </w:tc>
        <w:tc>
          <w:tcPr>
            <w:tcW w:w="1116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D1770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主要风险与应对</w:t>
            </w:r>
          </w:p>
        </w:tc>
      </w:tr>
      <w:tr w14:paraId="4158F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8" w:type="pct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C17A6E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第一阶段</w:t>
            </w:r>
          </w:p>
        </w:tc>
        <w:tc>
          <w:tcPr>
            <w:tcW w:w="1022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828DCE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8"/>
                <w:lang w:eastAsia="zh-CN"/>
              </w:rPr>
              <w:t>1. 环境搭建与基线运行验证（Vagrant双虚拟机、编译、UDP通信）；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2. 框架代码架构分析（kernel/tju_packet/tju_tcp 5个源文件+4个头文件）；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3. 协议总体设计（报文格式、状态机FSM、缓冲区、滑动窗口、并发控制、定时器、异常处理）；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4. 扩展数据结构设计（sender_window_t/receiver_window_t/重传队列/失序队列）；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5. 初始化Git仓库，提交基线代码和设计文档；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6. 完成第一阶段实验报告</w:t>
            </w:r>
          </w:p>
        </w:tc>
        <w:tc>
          <w:tcPr>
            <w:tcW w:w="974" w:type="pct"/>
          </w:tcPr>
          <w:p w14:paraId="793A4B60">
            <w:pPr>
              <w:spacing w:after="0" w:line="276" w:lineRule="auto"/>
              <w:rPr>
                <w:rFonts w:ascii="宋体" w:hAnsi="宋体" w:eastAsia="宋体"/>
                <w:sz w:val="18"/>
                <w:lang w:eastAsia="zh-CN"/>
              </w:rPr>
            </w:pPr>
            <w:r>
              <w:rPr>
                <w:rFonts w:ascii="宋体" w:hAnsi="宋体" w:eastAsia="宋体"/>
                <w:sz w:val="18"/>
                <w:lang w:eastAsia="zh-CN"/>
              </w:rPr>
              <w:t>默认网络：100Mbps带宽，20ms延迟，无丢包；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Vagrant双虚拟机正常运行（client=172.17.0.2, server=172.17.0.3）；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框架代码可编译（make all）；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基线程序可运行（client/server可通过UDP交换数据）；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测试工具：tcpdump抓包、printf日志</w:t>
            </w:r>
          </w:p>
        </w:tc>
        <w:tc>
          <w:tcPr>
            <w:tcW w:w="12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86C205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8"/>
                <w:lang w:eastAsia="zh-CN"/>
              </w:rPr>
              <w:t>1. 能够编译并运行基线程序，client和server可通过UDP通信；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2. 完成框架架构分析，所有模块职责、接口、数据流、并发机制清晰；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3. 完成协议总体设计，报文格式、状态机、窗口协同、并发定时器设计明确；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4. AI分析结论经人工核验，至少记录一项AI错误修正；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5. Git仓库初始化，基线代码提交，设计文档纳入版本控制</w:t>
            </w:r>
          </w:p>
        </w:tc>
        <w:tc>
          <w:tcPr>
            <w:tcW w:w="1116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CE1DC6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风险1：对框架并发模型理解偏差→应对：通过代码定位+运行验证+AI核验三重确认（见3.6节）；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风险2：数据结构设计不足导致后续扩展困难→应对：充分考虑RFC要求和三阶段功能需求，预留扩展字段；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风险3：定时器实现复杂度高→应对：第一阶段仅设计，第二阶段实现连接管理时先实现SYN重传定时器，逐步扩展</w:t>
            </w:r>
          </w:p>
        </w:tc>
      </w:tr>
      <w:tr w14:paraId="3B2AC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8" w:type="pct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3B3633">
            <w:pPr>
              <w:spacing w:after="0" w:line="276" w:lineRule="auto"/>
              <w:rPr>
                <w:rFonts w:ascii="宋体" w:hAnsi="宋体" w:eastAsia="宋体"/>
                <w:sz w:val="18"/>
              </w:rPr>
            </w:pPr>
            <w:r>
              <w:rPr>
                <w:rFonts w:ascii="宋体" w:hAnsi="宋体" w:eastAsia="宋体"/>
                <w:sz w:val="18"/>
              </w:rPr>
              <w:t>第二阶段</w:t>
            </w:r>
          </w:p>
        </w:tc>
        <w:tc>
          <w:tcPr>
            <w:tcW w:w="1022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9AFB1A">
            <w:pPr>
              <w:spacing w:after="0" w:line="276" w:lineRule="auto"/>
              <w:rPr>
                <w:rFonts w:ascii="宋体" w:hAnsi="宋体" w:eastAsia="宋体"/>
                <w:sz w:val="18"/>
                <w:lang w:eastAsia="zh-CN"/>
              </w:rPr>
            </w:pPr>
            <w:r>
              <w:rPr>
                <w:rFonts w:ascii="宋体" w:hAnsi="宋体" w:eastAsia="宋体"/>
                <w:sz w:val="18"/>
                <w:lang w:eastAsia="zh-CN"/>
              </w:rPr>
              <w:t>1. 连接管理：实现三次握手（tju_connect/tju_accept/tju_handle_packet状态机）；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2. 连接关闭：实现四次挥手（tju_close状态机、TIME_WAIT）；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3. 可靠传输：序号管理、累计确认、发送/接收缓冲区、滑动窗口；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4. 重传机制：超时重传、重传队列、RTT/RTO估计（RFC 6298）、Karn算法；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5. 流量控制：advertised_window通告、rwnd约束、零窗口探测；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6. 失序重组和重复数据抑制；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7. 条件变量替换忙等</w:t>
            </w:r>
          </w:p>
        </w:tc>
        <w:tc>
          <w:tcPr>
            <w:tcW w:w="974" w:type="pct"/>
          </w:tcPr>
          <w:p w14:paraId="5C9FCD3D">
            <w:pPr>
              <w:spacing w:after="0" w:line="276" w:lineRule="auto"/>
              <w:rPr>
                <w:rFonts w:ascii="宋体" w:hAnsi="宋体" w:eastAsia="宋体"/>
                <w:sz w:val="18"/>
                <w:lang w:eastAsia="zh-CN"/>
              </w:rPr>
            </w:pPr>
            <w:r>
              <w:rPr>
                <w:rFonts w:ascii="宋体" w:hAnsi="宋体" w:eastAsia="宋体"/>
                <w:sz w:val="18"/>
              </w:rPr>
              <w:t>第一阶段设计完成；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网络条件：默认20ms/100Mbps，可配置丢包率（1%/5%/10%）测试重传；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测试工具：tcpdump抓包、printf日志、自定义测试程序、md5校验</w:t>
            </w:r>
          </w:p>
        </w:tc>
        <w:tc>
          <w:tcPr>
            <w:tcW w:w="12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919139">
            <w:pPr>
              <w:spacing w:after="0" w:line="276" w:lineRule="auto"/>
              <w:rPr>
                <w:rFonts w:ascii="宋体" w:hAnsi="宋体" w:eastAsia="宋体"/>
                <w:sz w:val="18"/>
                <w:lang w:eastAsia="zh-CN"/>
              </w:rPr>
            </w:pPr>
            <w:r>
              <w:rPr>
                <w:rFonts w:ascii="宋体" w:hAnsi="宋体" w:eastAsia="宋体"/>
                <w:sz w:val="18"/>
              </w:rPr>
              <w:t>1. 三次握手成功：client connect后state=ESTABLISHED，server accept返回已连接socket；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2. 四次挥手成功：双方close后状态正确转换，资源释放；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3. 可靠传输：大数据量传输无丢失无乱序无重复（md5校验）；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4. 丢包恢复：1%/5%丢包率下仍能正确传输，重传次数合理；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5. 流量控制：接收方慢速读取时发送方不超过rwnd，零窗口后可恢复；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6. RTT/RTO：SRTT随网络延迟变化，RTO在重传时指数退避</w:t>
            </w:r>
          </w:p>
        </w:tc>
        <w:tc>
          <w:tcPr>
            <w:tcW w:w="1116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7D1F68">
            <w:pPr>
              <w:spacing w:after="0" w:line="276" w:lineRule="auto"/>
              <w:rPr>
                <w:rFonts w:ascii="宋体" w:hAnsi="宋体" w:eastAsia="宋体"/>
                <w:sz w:val="18"/>
              </w:rPr>
            </w:pPr>
            <w:r>
              <w:rPr>
                <w:rFonts w:ascii="宋体" w:hAnsi="宋体" w:eastAsia="宋体"/>
                <w:sz w:val="18"/>
              </w:rPr>
              <w:t>风险1：状态机转换遗漏导致连接卡死→应对：严格按RFC 9293 FSM实现，每个状态每个报文类型都有处理分支；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风险2：并发竞态导致缓冲区数据损坏→应对：所有共享数据访问都在锁保护下，使用条件变量代替忙等；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风险3：重传队列管理复杂（RTT采样/Karn/指数退避）→应对：先实现简单超时重传，再逐步添加RTT估计和Karn算法；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风险4：失序重组逻辑易错→应对：使用marked数组+失序队列，充分测试乱序场景</w:t>
            </w:r>
          </w:p>
        </w:tc>
      </w:tr>
      <w:tr w14:paraId="3524C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8" w:type="pct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9EDB06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第三阶段</w:t>
            </w:r>
          </w:p>
        </w:tc>
        <w:tc>
          <w:tcPr>
            <w:tcW w:w="1022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452941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8"/>
                <w:lang w:eastAsia="zh-CN"/>
              </w:rPr>
              <w:t>1. 基础Reno拥塞控制：慢启动、拥塞避免；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2. 丢包后窗口减小：RTO超时和三次重复ACK场景；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3. 快速重传（三次重复ACK触发，不含完整快速恢复）；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4. 综合功能测试：连接+可靠传输+流量控制+拥塞控制端到端测试；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5. 性能实验：丢包率/时延等变量对照实验，吞吐率/重传率指标；</w:t>
            </w:r>
            <w:r>
              <w:rPr>
                <w:rFonts w:ascii="宋体" w:hAnsi="宋体" w:eastAsia="宋体"/>
                <w:sz w:val="18"/>
                <w:lang w:eastAsia="zh-CN"/>
              </w:rPr>
              <w:br w:type="textWrapping"/>
            </w:r>
            <w:r>
              <w:rPr>
                <w:rFonts w:ascii="宋体" w:hAnsi="宋体" w:eastAsia="宋体"/>
                <w:sz w:val="18"/>
                <w:lang w:eastAsia="zh-CN"/>
              </w:rPr>
              <w:t>6. 完成完整报告，补齐所有章节和附录</w:t>
            </w:r>
          </w:p>
        </w:tc>
        <w:tc>
          <w:tcPr>
            <w:tcW w:w="974" w:type="pct"/>
          </w:tcPr>
          <w:p w14:paraId="31ECCA09">
            <w:pPr>
              <w:spacing w:after="0" w:line="276" w:lineRule="auto"/>
              <w:rPr>
                <w:rFonts w:ascii="宋体" w:hAnsi="宋体" w:eastAsia="宋体"/>
                <w:sz w:val="18"/>
              </w:rPr>
            </w:pPr>
            <w:r>
              <w:rPr>
                <w:rFonts w:ascii="宋体" w:hAnsi="宋体" w:eastAsia="宋体"/>
                <w:sz w:val="18"/>
              </w:rPr>
              <w:t>第二阶段功能全部实现并通过测试；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网络条件：可配置丢包率（0.1%/1%/5%）、时延（20ms/50ms/100ms）、带宽（10Mbps/100Mbps）；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性能测试工具：自定义数据采集脚本、matplotlib/gnuplot绘图、tcpdump trace分析</w:t>
            </w:r>
          </w:p>
        </w:tc>
        <w:tc>
          <w:tcPr>
            <w:tcW w:w="12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4C85A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1. 慢启动：cwnd从1×SMSS开始指数增长，达到ssthresh后进入拥塞避免；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2. 拥塞避免：cwnd约每RTT增长1×SMSS；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3. RTO丢包：ssthresh=max(FlightSize/2, 2×SMSS)，cwnd=1×SMSS，重新慢启动；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4. 三次重复ACK：快速重传，ssthresh减半，cwnd=ssthresh（不做完整快速恢复）；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5. 性能实验：不同丢包率下吞吐率变化曲线可解释，重传率与丢包率正相关；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6. 完整报告通过自查清单，所有图表可追溯，Git版本明确</w:t>
            </w:r>
          </w:p>
        </w:tc>
        <w:tc>
          <w:tcPr>
            <w:tcW w:w="1116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B0CFE7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风险1：拥塞控制与流量控制交互复杂（min(cwnd,rwnd)）→应对：明确FlightSize计算和发送决策逻辑，单独测试cwnd约束和rwnd约束场景；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风险2：性能实验数据波动大→应对：每个配置重复多次（如5次），取平均值，报告标准差；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风险3：cwnd增长计算精度问题（整数截断）→应对：使用字节为单位的cwnd，拥塞避免阶段使用cwnd += SMSS×SMSS/cwnd公式；</w:t>
            </w:r>
            <w:r>
              <w:rPr>
                <w:rFonts w:ascii="宋体" w:hAnsi="宋体" w:eastAsia="宋体"/>
                <w:sz w:val="18"/>
              </w:rPr>
              <w:br w:type="textWrapping"/>
            </w:r>
            <w:r>
              <w:rPr>
                <w:rFonts w:ascii="宋体" w:hAnsi="宋体" w:eastAsia="宋体"/>
                <w:sz w:val="18"/>
              </w:rPr>
              <w:t>风险4：trace数据量大分析困难→应对：编写自动化trace分析脚本，提取cwnd/rwnd/FlightSize随时间变化曲线</w:t>
            </w:r>
          </w:p>
        </w:tc>
      </w:tr>
    </w:tbl>
    <w:p w14:paraId="363414E0">
      <w:pPr>
        <w:spacing w:after="20"/>
        <w:rPr>
          <w:rFonts w:hint="eastAsia" w:ascii="宋体" w:hAnsi="宋体" w:eastAsia="宋体"/>
          <w:lang w:eastAsia="zh-CN"/>
        </w:rPr>
      </w:pPr>
    </w:p>
    <w:p w14:paraId="29ED95B2">
      <w:pPr>
        <w:pStyle w:val="4"/>
        <w:numPr>
          <w:ilvl w:val="0"/>
          <w:numId w:val="12"/>
        </w:numPr>
        <w:ind w:left="0" w:leftChars="0" w:firstLine="0" w:firstLineChars="0"/>
        <w:rPr>
          <w:b w:val="0"/>
          <w:bdr w:val="none" w:sz="0" w:space="0"/>
        </w:rPr>
      </w:pPr>
      <w:r>
        <w:t>代表性AI协作与验证记录</w:t>
      </w:r>
    </w:p>
    <w:p w14:paraId="6020430D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【AI 工具】豆包 AI 助手（大语言模型）</w:t>
      </w:r>
    </w:p>
    <w:p w14:paraId="63329255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【使用目的】辅助进行协议总体设计，包括报文格式设计、状态机 FSM 设计、滑动窗口协同机制设计、并发控制（锁/条件变量/定时器线程）设计、异常处理路径设计。</w:t>
      </w:r>
    </w:p>
    <w:p w14:paraId="4FCBD806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</w:p>
    <w:p w14:paraId="3869AC48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【AI 建议摘要：发送窗口与接收窗口协同设计】</w:t>
      </w:r>
    </w:p>
    <w:p w14:paraId="2F714F42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AI 输出：发送方使用 base/nextseq 管理发送窗口，接收方使用 expect_seq 管理接收前沿；发送方实际可发送量 = min(cwnd, rwnd) - FlightSize；收到 ACK 时推进 base、更新 cwnd、继续发送；接收方收到失序报文时存入失序队列，等缺失报文到达后合并交付。</w:t>
      </w:r>
    </w:p>
    <w:p w14:paraId="08C7090E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【人工处理与验证】采纳并补充。AI 设计的窗口协同机制基本合理，与 RFC 793/5681 的滑动窗口原理一致。在此基础上补充了：</w:t>
      </w:r>
    </w:p>
    <w:p w14:paraId="0941EED0">
      <w:pPr>
        <w:pStyle w:val="20"/>
        <w:widowControl/>
        <w:numPr>
          <w:ilvl w:val="0"/>
          <w:numId w:val="15"/>
        </w:numPr>
        <w:topLinePunct w:val="0"/>
        <w:ind w:left="0" w:leftChars="0" w:firstLine="480" w:firstLineChars="0"/>
        <w:rPr>
          <w:rFonts w:ascii="Times New Roman" w:hAnsi="Times New Roman" w:eastAsia="宋体" w:cs="Times New Roman"/>
          <w:b w:val="0"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FlightSize 的明确定义（FlightSize = nextseq - base）和更新时机（发送时增加、ACK 时减少）；</w:t>
      </w:r>
    </w:p>
    <w:p w14:paraId="0D597E5D">
      <w:pPr>
        <w:pStyle w:val="20"/>
        <w:widowControl/>
        <w:numPr>
          <w:ilvl w:val="0"/>
          <w:numId w:val="15"/>
        </w:numPr>
        <w:topLinePunct w:val="0"/>
        <w:ind w:left="0" w:leftChars="0" w:firstLine="480" w:firstLineChars="0"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（2）零窗口处理的完整流程（rwnd=0 时停止发送、启动零窗口探测、收到 rwnd&gt;0 后恢复）；</w:t>
      </w:r>
    </w:p>
    <w:p w14:paraId="4E954665">
      <w:pPr>
        <w:pStyle w:val="20"/>
        <w:widowControl/>
        <w:numPr>
          <w:ilvl w:val="0"/>
          <w:numId w:val="15"/>
        </w:numPr>
        <w:topLinePunct w:val="0"/>
        <w:ind w:left="0" w:leftChars="0" w:firstLine="480" w:firstLineChars="0"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（3）失序重组的具体数据结构（marked 数组 + 失序队列链表 + expect_seq 推进逻辑）；</w:t>
      </w:r>
    </w:p>
    <w:p w14:paraId="580B249A">
      <w:pPr>
        <w:pStyle w:val="20"/>
        <w:widowControl/>
        <w:numPr>
          <w:ilvl w:val="0"/>
          <w:numId w:val="15"/>
        </w:numPr>
        <w:topLinePunct w:val="0"/>
        <w:ind w:left="0" w:leftChars="0" w:firstLine="480" w:firstLineChars="0"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（4）重复 ACK 的处理（dup_ack_cnt 计数，达到 3 次触发快速重传）；</w:t>
      </w:r>
    </w:p>
    <w:p w14:paraId="063E120B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（5）发送决策和 ACK 处理的伪代码（见 4.3 节），明确了锁的使用位置（send_lock 保护整个发送决策过程）。</w:t>
      </w:r>
    </w:p>
    <w:p w14:paraId="16719293">
      <w:pPr>
        <w:pStyle w:val="20"/>
        <w:widowControl/>
        <w:rPr>
          <w:rFonts w:ascii="Times New Roman" w:hAnsi="Times New Roman" w:eastAsia="宋体" w:cs="Times New Roman"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经 RFC 5681 第 3 节（慢启动）、第 4 节（拥塞避免）和 RFC 9293 第 3.3 节（序列号）对照验证，设计符合标准要求。</w:t>
      </w:r>
    </w:p>
    <w:p w14:paraId="0BC6FC4F">
      <w:pPr>
        <w:spacing w:before="60" w:after="120"/>
        <w:ind w:left="227"/>
        <w:rPr>
          <w:rFonts w:ascii="宋体" w:hAnsi="宋体" w:eastAsia="宋体"/>
          <w:color w:val="666666"/>
          <w:sz w:val="19"/>
          <w:lang w:eastAsia="zh-CN"/>
        </w:rPr>
      </w:pPr>
    </w:p>
    <w:p w14:paraId="60409DAB">
      <w:pPr>
        <w:spacing w:before="60" w:after="120"/>
        <w:ind w:left="227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color w:val="666666"/>
          <w:sz w:val="19"/>
          <w:lang w:eastAsia="zh-CN"/>
        </w:rPr>
        <w:t>【关键证据】RFC 9293（第 3.3 节序列号、第 3.4 节窗口）、RFC 5681（第 3-4 节拥塞控制）、global.h（sender_window_t/receiver_window_t 结构定义）、tju_tcp.c（tju_send/tju_recv/tju_handle_packet 骨架代码）、4.3 节设计的发送窗口/接收窗口示意图和伪代码。</w:t>
      </w:r>
    </w:p>
    <w:p w14:paraId="60F617A9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连接管理的设计与实现（第二阶段）</w:t>
      </w:r>
    </w:p>
    <w:p w14:paraId="5BF6A00F">
      <w:pPr>
        <w:pStyle w:val="4"/>
        <w:numPr>
          <w:ilvl w:val="0"/>
          <w:numId w:val="16"/>
        </w:numPr>
        <w:ind w:left="0" w:leftChars="0" w:firstLine="0" w:firstLineChars="0"/>
        <w:rPr>
          <w:b w:val="0"/>
          <w:bdr w:val="none" w:sz="0" w:space="0"/>
        </w:rPr>
      </w:pPr>
      <w:r>
        <w:t>连接建立</w:t>
      </w:r>
    </w:p>
    <w:p w14:paraId="1F674E58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【填写提示】说明三次握手、ISN、序列号/确认号关系、状态转换、超时重传和重复握手报文处理。给出FSM/时序图、实现位置。</w:t>
      </w:r>
    </w:p>
    <w:p w14:paraId="59355936">
      <w:pPr>
        <w:pStyle w:val="4"/>
        <w:numPr>
          <w:ilvl w:val="0"/>
          <w:numId w:val="16"/>
        </w:numPr>
        <w:ind w:left="0" w:leftChars="0" w:firstLine="0" w:firstLineChars="0"/>
        <w:rPr>
          <w:b w:val="0"/>
          <w:bdr w:val="none" w:sz="0" w:space="0"/>
        </w:rPr>
      </w:pPr>
      <w:r>
        <w:t>连接关闭</w:t>
      </w:r>
    </w:p>
    <w:p w14:paraId="6EAC6540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【填写提示】说明先后关闭、同时关闭、FIN前数据可靠交付、TIME-WAIT及资源释放。给出FSM/时序图、实现位置。</w:t>
      </w:r>
    </w:p>
    <w:p w14:paraId="66B53305">
      <w:pPr>
        <w:pStyle w:val="4"/>
        <w:numPr>
          <w:ilvl w:val="0"/>
          <w:numId w:val="16"/>
        </w:numPr>
        <w:ind w:left="0" w:leftChars="0" w:firstLine="0" w:firstLineChars="0"/>
        <w:rPr>
          <w:b w:val="0"/>
          <w:bdr w:val="none" w:sz="0" w:space="0"/>
        </w:rPr>
      </w:pPr>
      <w:r>
        <w:t>设计—实现—测试汇总表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1559"/>
        <w:gridCol w:w="1559"/>
        <w:gridCol w:w="2380"/>
      </w:tblGrid>
      <w:tr w14:paraId="48275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7340E0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机制</w:t>
            </w:r>
          </w:p>
        </w:tc>
        <w:tc>
          <w:tcPr>
            <w:tcW w:w="170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8CA717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设计要点</w:t>
            </w:r>
          </w:p>
        </w:tc>
        <w:tc>
          <w:tcPr>
            <w:tcW w:w="1559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F315C4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实现文件/函数</w:t>
            </w:r>
          </w:p>
        </w:tc>
        <w:tc>
          <w:tcPr>
            <w:tcW w:w="1559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96D626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测试</w:t>
            </w:r>
            <w:r>
              <w:rPr>
                <w:rFonts w:hint="eastAsia" w:ascii="宋体" w:hAnsi="宋体" w:eastAsia="宋体"/>
                <w:b/>
                <w:color w:val="FFFFFF"/>
                <w:sz w:val="16"/>
                <w:lang w:eastAsia="zh-CN"/>
              </w:rPr>
              <w:t>用例</w:t>
            </w:r>
          </w:p>
        </w:tc>
        <w:tc>
          <w:tcPr>
            <w:tcW w:w="2380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A23064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结果/证据</w:t>
            </w:r>
          </w:p>
        </w:tc>
      </w:tr>
      <w:tr w14:paraId="7B3DC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08CB59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连接建立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6DDF5C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1EB7F1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838B7D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23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8B2CAD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4A2FA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658B7C">
            <w:pPr>
              <w:spacing w:after="0" w:line="276" w:lineRule="auto"/>
              <w:rPr>
                <w:rFonts w:ascii="宋体" w:hAnsi="宋体" w:eastAsia="宋体"/>
                <w:sz w:val="16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连接建立过程中丢包处理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A4C307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DAB91D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FC51A5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23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D5050E">
            <w:pPr>
              <w:spacing w:after="0" w:line="276" w:lineRule="auto"/>
              <w:rPr>
                <w:rFonts w:ascii="宋体" w:hAnsi="宋体" w:eastAsia="宋体"/>
                <w:sz w:val="16"/>
                <w:lang w:eastAsia="zh-CN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54247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8B65AD">
            <w:pPr>
              <w:spacing w:after="0" w:line="276" w:lineRule="auto"/>
              <w:rPr>
                <w:rFonts w:ascii="宋体" w:hAnsi="宋体" w:eastAsia="宋体"/>
                <w:sz w:val="16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连接建立</w:t>
            </w:r>
            <w:r>
              <w:rPr>
                <w:rFonts w:hint="eastAsia" w:ascii="宋体" w:hAnsi="宋体" w:eastAsia="宋体"/>
                <w:sz w:val="16"/>
              </w:rPr>
              <w:t>重传处理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C85B11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5A5E04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D573D4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23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C96496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04593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6747F0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连接关闭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3FB43A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F20072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07D40E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23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5EF13A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72AC6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2E2A8E">
            <w:pPr>
              <w:spacing w:after="0" w:line="276" w:lineRule="auto"/>
              <w:rPr>
                <w:rFonts w:ascii="宋体" w:hAnsi="宋体" w:eastAsia="宋体"/>
                <w:sz w:val="16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连接关闭过程中丢包处理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237EC6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C34F11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BD108B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23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30AEBC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50BB2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914B38">
            <w:pPr>
              <w:spacing w:after="0" w:line="276" w:lineRule="auto"/>
              <w:rPr>
                <w:rFonts w:ascii="宋体" w:hAnsi="宋体" w:eastAsia="宋体"/>
                <w:sz w:val="16"/>
                <w:lang w:eastAsia="zh-CN"/>
              </w:rPr>
            </w:pPr>
            <w:r>
              <w:rPr>
                <w:rFonts w:hint="eastAsia" w:ascii="宋体" w:hAnsi="宋体" w:eastAsia="宋体"/>
                <w:sz w:val="16"/>
                <w:lang w:eastAsia="zh-CN"/>
              </w:rPr>
              <w:t>连接关闭</w:t>
            </w:r>
            <w:r>
              <w:rPr>
                <w:rFonts w:hint="eastAsia" w:ascii="宋体" w:hAnsi="宋体" w:eastAsia="宋体"/>
                <w:sz w:val="16"/>
              </w:rPr>
              <w:t>重传处理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FF59E4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2862A8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559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5DB746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23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4CD604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</w:tbl>
    <w:p w14:paraId="15E02CAF">
      <w:pPr>
        <w:spacing w:after="20"/>
        <w:rPr>
          <w:rFonts w:ascii="宋体" w:hAnsi="宋体" w:eastAsia="宋体"/>
          <w:lang w:eastAsia="zh-CN"/>
        </w:rPr>
      </w:pPr>
    </w:p>
    <w:p w14:paraId="4FA5F5FA">
      <w:pPr>
        <w:pStyle w:val="4"/>
        <w:numPr>
          <w:ilvl w:val="0"/>
          <w:numId w:val="16"/>
        </w:numPr>
        <w:ind w:left="0" w:leftChars="0" w:firstLine="0" w:firstLineChars="0"/>
        <w:rPr>
          <w:b w:val="0"/>
          <w:bdr w:val="none" w:sz="0" w:space="0"/>
        </w:rPr>
      </w:pPr>
      <w:r>
        <w:t>功能测试</w:t>
      </w:r>
    </w:p>
    <w:p w14:paraId="2CDA6511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【填写提示】依据5.3小节汇总表逐项报告测试结果。失败测试也应保留现象、原因和修复证据。</w:t>
      </w:r>
    </w:p>
    <w:p w14:paraId="51641092">
      <w:pPr>
        <w:pStyle w:val="5"/>
        <w:widowControl/>
        <w:numPr>
          <w:ilvl w:val="0"/>
          <w:numId w:val="17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连接建立测试</w:t>
      </w:r>
    </w:p>
    <w:p w14:paraId="06DC9140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提供测试用例（包括测试条件、测试流程、预期结果）和实际结果与分析，提供图表或日志抓包等依据。</w:t>
      </w:r>
    </w:p>
    <w:p w14:paraId="56BD006B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测试要覆盖丢包和重传测试功能项。</w:t>
      </w:r>
    </w:p>
    <w:p w14:paraId="2BC5DD3E">
      <w:pPr>
        <w:pStyle w:val="5"/>
        <w:widowControl/>
        <w:numPr>
          <w:ilvl w:val="0"/>
          <w:numId w:val="17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连接关闭测试</w:t>
      </w:r>
    </w:p>
    <w:p w14:paraId="60C55B3A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提供测试用例（包括测试条件、测试流程、预期结果）和实际结果与分析，提供图表或日志抓包等依据。</w:t>
      </w:r>
    </w:p>
    <w:p w14:paraId="16A36BD1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测试要覆盖丢包和重传测试功能项。</w:t>
      </w:r>
    </w:p>
    <w:p w14:paraId="175D36FE">
      <w:pPr>
        <w:pStyle w:val="4"/>
        <w:numPr>
          <w:ilvl w:val="0"/>
          <w:numId w:val="16"/>
        </w:numPr>
        <w:ind w:left="0" w:leftChars="0" w:firstLine="0" w:firstLineChars="0"/>
        <w:rPr>
          <w:b w:val="0"/>
          <w:bdr w:val="none" w:sz="0" w:space="0"/>
        </w:rPr>
      </w:pPr>
      <w:r>
        <w:t>代表性AI协作与验证记录</w:t>
      </w:r>
    </w:p>
    <w:p w14:paraId="6E1379CC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说明：对AI工具与使用目的、AI建议摘要、人工处理与验证、关键证据等进行说明。至少保留一项有实质意义的记录；无需粘贴完整对话。</w:t>
      </w:r>
    </w:p>
    <w:p w14:paraId="23DF7C08">
      <w:pPr>
        <w:spacing w:after="20"/>
        <w:rPr>
          <w:rFonts w:ascii="宋体" w:hAnsi="宋体" w:eastAsia="宋体"/>
          <w:lang w:eastAsia="zh-CN"/>
        </w:rPr>
      </w:pPr>
    </w:p>
    <w:p w14:paraId="541EFD6E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可靠数据传输与流量控制的设计与实现（第二阶段）</w:t>
      </w:r>
    </w:p>
    <w:p w14:paraId="43ED4638">
      <w:pPr>
        <w:pStyle w:val="4"/>
        <w:numPr>
          <w:ilvl w:val="0"/>
          <w:numId w:val="18"/>
        </w:numPr>
        <w:ind w:left="0" w:leftChars="0" w:firstLine="0" w:firstLineChars="0"/>
        <w:rPr>
          <w:b w:val="0"/>
          <w:bdr w:val="none" w:sz="0" w:space="0"/>
        </w:rPr>
      </w:pPr>
      <w:r>
        <w:t>序号、确认与发送/接收缓冲区</w:t>
      </w:r>
    </w:p>
    <w:p w14:paraId="00ABA358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【填写提示】说明分段、序号与确认号推进、累计确认、发送/接收缓冲区、滑动窗口、失序重组和重复数据抑制。</w:t>
      </w:r>
    </w:p>
    <w:p w14:paraId="53A62801">
      <w:pPr>
        <w:pStyle w:val="4"/>
        <w:numPr>
          <w:ilvl w:val="0"/>
          <w:numId w:val="18"/>
        </w:numPr>
        <w:ind w:left="0" w:leftChars="0" w:firstLine="0" w:firstLineChars="0"/>
        <w:rPr>
          <w:b w:val="0"/>
          <w:bdr w:val="none" w:sz="0" w:space="0"/>
        </w:rPr>
      </w:pPr>
      <w:r>
        <w:t>校验、丢包检测与重传</w:t>
      </w:r>
    </w:p>
    <w:p w14:paraId="2859A1AE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【填写提示】说明checksum、快速重传、超时重传、重复ACK处理，以及重传数据与原始数据的管理。</w:t>
      </w:r>
    </w:p>
    <w:p w14:paraId="119C640F">
      <w:pPr>
        <w:pStyle w:val="4"/>
        <w:numPr>
          <w:ilvl w:val="0"/>
          <w:numId w:val="18"/>
        </w:numPr>
        <w:ind w:left="0" w:leftChars="0" w:firstLine="0" w:firstLineChars="0"/>
        <w:rPr>
          <w:b w:val="0"/>
          <w:bdr w:val="none" w:sz="0" w:space="0"/>
        </w:rPr>
      </w:pPr>
      <w:r>
        <w:t>RTT、RTO与重传定时器</w:t>
      </w:r>
    </w:p>
    <w:p w14:paraId="37B750BE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【填写提示】说明采样、平滑估计、RTO边界、指数退避和Karn算法；给出关键公式、变量单位和实现位置。</w:t>
      </w:r>
    </w:p>
    <w:p w14:paraId="0EA152D5">
      <w:pPr>
        <w:pStyle w:val="4"/>
        <w:numPr>
          <w:ilvl w:val="0"/>
          <w:numId w:val="18"/>
        </w:numPr>
        <w:ind w:left="0" w:leftChars="0" w:firstLine="0" w:firstLineChars="0"/>
        <w:rPr>
          <w:b w:val="0"/>
          <w:bdr w:val="none" w:sz="0" w:space="0"/>
        </w:rPr>
      </w:pPr>
      <w:r>
        <w:t>流量控制</w:t>
      </w:r>
    </w:p>
    <w:p w14:paraId="5DF365A2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【填写提示】说明16位通告窗口、rwnd约束、零窗口及恢复、零窗口探测、RTO退避和基本SWS避免；关注整数截断与回绕。</w:t>
      </w:r>
    </w:p>
    <w:p w14:paraId="5D8ED0CA">
      <w:pPr>
        <w:pStyle w:val="4"/>
        <w:numPr>
          <w:ilvl w:val="0"/>
          <w:numId w:val="18"/>
        </w:numPr>
        <w:ind w:left="0" w:leftChars="0" w:firstLine="0" w:firstLineChars="0"/>
        <w:rPr>
          <w:b w:val="0"/>
          <w:bdr w:val="none" w:sz="0" w:space="0"/>
        </w:rPr>
      </w:pPr>
      <w:r>
        <w:t>设计—实现—测试汇总表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  <w:gridCol w:w="1871"/>
        <w:gridCol w:w="1814"/>
        <w:gridCol w:w="1531"/>
      </w:tblGrid>
      <w:tr w14:paraId="11215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701" w:type="dxa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ECC686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机制</w:t>
            </w:r>
          </w:p>
        </w:tc>
        <w:tc>
          <w:tcPr>
            <w:tcW w:w="170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88E728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设计</w:t>
            </w:r>
            <w:r>
              <w:rPr>
                <w:rFonts w:hint="eastAsia" w:ascii="宋体" w:hAnsi="宋体" w:eastAsia="宋体"/>
                <w:b/>
                <w:color w:val="FFFFFF"/>
                <w:sz w:val="16"/>
                <w:lang w:eastAsia="zh-CN"/>
              </w:rPr>
              <w:t>要点</w:t>
            </w:r>
          </w:p>
        </w:tc>
        <w:tc>
          <w:tcPr>
            <w:tcW w:w="187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8D9A0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实现文件/函数</w:t>
            </w:r>
          </w:p>
        </w:tc>
        <w:tc>
          <w:tcPr>
            <w:tcW w:w="1814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619EC6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b/>
                <w:color w:val="FFFFFF"/>
                <w:sz w:val="16"/>
                <w:lang w:eastAsia="zh-CN"/>
              </w:rPr>
              <w:t>测试用例</w:t>
            </w:r>
          </w:p>
        </w:tc>
        <w:tc>
          <w:tcPr>
            <w:tcW w:w="153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14EEFD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证据</w:t>
            </w:r>
          </w:p>
        </w:tc>
      </w:tr>
      <w:tr w14:paraId="2D380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20E4E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累计确认/失序重组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FB1709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AFA44A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3E73A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153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E71C5E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428EE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9A03F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快速/超时重传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97C0E7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D0160A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EA5958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153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726B65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315D5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464E07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RTT/RTO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2C6FB5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RFC 6298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C654B0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ABA6E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153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2F9468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57AE3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E4DAA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流量控制/零窗口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A4B79E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2513C6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745193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  <w:tc>
          <w:tcPr>
            <w:tcW w:w="153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6A222F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</w:tbl>
    <w:p w14:paraId="529689D8">
      <w:pPr>
        <w:spacing w:after="20"/>
        <w:rPr>
          <w:rFonts w:ascii="宋体" w:hAnsi="宋体" w:eastAsia="宋体"/>
          <w:lang w:eastAsia="zh-CN"/>
        </w:rPr>
      </w:pPr>
    </w:p>
    <w:p w14:paraId="06C0B7B6">
      <w:pPr>
        <w:pStyle w:val="4"/>
        <w:numPr>
          <w:ilvl w:val="0"/>
          <w:numId w:val="18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可靠传输测试</w:t>
      </w:r>
    </w:p>
    <w:p w14:paraId="7263B23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【填写提示】依据6.5小节汇总表相关项逐项报告测试结果。失败测试也应保留现象、原因和修复证据。</w:t>
      </w:r>
    </w:p>
    <w:p w14:paraId="2A547A7A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提供测试用例（包括测试条件、测试流程、预期结果）和实际结果与分析，提供图表或日志抓包等依据。</w:t>
      </w:r>
    </w:p>
    <w:p w14:paraId="4DB3CC90">
      <w:pPr>
        <w:pStyle w:val="4"/>
        <w:numPr>
          <w:ilvl w:val="0"/>
          <w:numId w:val="18"/>
        </w:numPr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流量控制测试</w:t>
      </w:r>
    </w:p>
    <w:p w14:paraId="05BB8B3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【填写提示】依据6.5小节汇总表相关项逐项报告测试结果。失败测试也应保留现象、原因和修复证据。</w:t>
      </w:r>
    </w:p>
    <w:p w14:paraId="06D80A08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提供测试用例（包括测试条件、测试流程、预期结果）和实际结果与分析，提供图表或日志抓包等依据。</w:t>
      </w:r>
    </w:p>
    <w:p w14:paraId="6B6312D0">
      <w:pPr>
        <w:pStyle w:val="4"/>
        <w:numPr>
          <w:ilvl w:val="0"/>
          <w:numId w:val="18"/>
        </w:numPr>
        <w:ind w:left="0" w:leftChars="0" w:firstLine="0" w:firstLineChars="0"/>
        <w:rPr>
          <w:b w:val="0"/>
          <w:bdr w:val="none" w:sz="0" w:space="0"/>
        </w:rPr>
      </w:pPr>
      <w:r>
        <w:t>代表性AI协作与验证记录</w:t>
      </w:r>
    </w:p>
    <w:p w14:paraId="52D5AD26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说明：对AI工具与使用目的、AI建议摘要、人工处理与验证、关键证据等进行说明。至少保留一项有实质意义的记录；无需粘贴完整对话。</w:t>
      </w:r>
    </w:p>
    <w:p w14:paraId="29059AF7">
      <w:pPr>
        <w:spacing w:after="20"/>
        <w:rPr>
          <w:rFonts w:ascii="宋体" w:hAnsi="宋体" w:eastAsia="宋体"/>
          <w:lang w:eastAsia="zh-CN"/>
        </w:rPr>
      </w:pPr>
    </w:p>
    <w:p w14:paraId="1501F27F">
      <w:pPr>
        <w:spacing w:after="20"/>
        <w:rPr>
          <w:rFonts w:ascii="宋体" w:hAnsi="宋体" w:eastAsia="宋体"/>
          <w:lang w:eastAsia="zh-CN"/>
        </w:rPr>
      </w:pPr>
    </w:p>
    <w:p w14:paraId="7432FB95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基础Reno拥塞控制的设计与实现（第三阶段，必做）</w:t>
      </w:r>
    </w:p>
    <w:p w14:paraId="62EA7458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color w:val="8A2D1F"/>
          <w:sz w:val="24"/>
          <w:szCs w:val="24"/>
        </w:rPr>
        <w:t>说明：必做内容是慢启动、拥塞避免，以及RTO超时或三次重复ACK表明丢包后的窗口减小；完整快速恢复不是必做内容。</w:t>
      </w:r>
    </w:p>
    <w:p w14:paraId="577E3F7D">
      <w:pPr>
        <w:pStyle w:val="4"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r>
        <w:t>关键变量</w:t>
      </w:r>
    </w:p>
    <w:p w14:paraId="2156915A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【填写提示】定义cwnd、ssthresh、rwnd、FlightSize和SMSS的含义、单位、初始值及更新位置；说明实际允许在途数据量同时受rwnd和cwnd约束。</w:t>
      </w:r>
    </w:p>
    <w:p w14:paraId="1112F59A">
      <w:pPr>
        <w:pStyle w:val="4"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r>
        <w:t>慢启动与拥塞避免</w:t>
      </w:r>
    </w:p>
    <w:p w14:paraId="1F64C880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【填写提示】说明两阶段的进入条件、退出条件、按ACK更新规则及约每RTT增长规律，给出伪代码或流程图。</w:t>
      </w:r>
    </w:p>
    <w:p w14:paraId="786C88C6">
      <w:pPr>
        <w:pStyle w:val="4"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r>
        <w:t>丢包后的窗口变化</w:t>
      </w:r>
    </w:p>
    <w:p w14:paraId="76C80F8F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【填写提示】分别说明RTO超时和三次重复ACK场景下的ssthresh、cwnd和重传处理。若没有实现完整快速恢复，应如实说明。</w:t>
      </w:r>
    </w:p>
    <w:p w14:paraId="7409D5E9">
      <w:pPr>
        <w:pStyle w:val="4"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r>
        <w:t>设计—实现—测试汇总表</w:t>
      </w:r>
    </w:p>
    <w:p w14:paraId="3804DA3F">
      <w:pPr>
        <w:spacing w:after="20"/>
        <w:rPr>
          <w:rFonts w:ascii="宋体" w:hAnsi="宋体" w:eastAsia="宋体"/>
          <w:lang w:eastAsia="zh-CN"/>
        </w:rPr>
      </w:pPr>
    </w:p>
    <w:tbl>
      <w:tblPr>
        <w:tblStyle w:val="35"/>
        <w:tblW w:w="4998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1196"/>
        <w:gridCol w:w="1730"/>
        <w:gridCol w:w="2128"/>
        <w:gridCol w:w="1597"/>
        <w:gridCol w:w="1464"/>
      </w:tblGrid>
      <w:tr w14:paraId="77F87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540" w:type="pct"/>
            <w:tcBorders>
              <w:bottom w:val="single" w:color="auto" w:sz="4" w:space="0"/>
            </w:tcBorders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0E52BD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机制</w:t>
            </w:r>
          </w:p>
        </w:tc>
        <w:tc>
          <w:tcPr>
            <w:tcW w:w="657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890424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设计</w:t>
            </w:r>
            <w:r>
              <w:rPr>
                <w:rFonts w:hint="eastAsia" w:ascii="宋体" w:hAnsi="宋体" w:eastAsia="宋体"/>
                <w:b/>
                <w:color w:val="FFFFFF"/>
                <w:sz w:val="16"/>
                <w:lang w:eastAsia="zh-CN"/>
              </w:rPr>
              <w:t>要点</w:t>
            </w:r>
          </w:p>
        </w:tc>
        <w:tc>
          <w:tcPr>
            <w:tcW w:w="950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7086B7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实现文件/函数</w:t>
            </w:r>
          </w:p>
        </w:tc>
        <w:tc>
          <w:tcPr>
            <w:tcW w:w="1169" w:type="pct"/>
            <w:tcBorders>
              <w:bottom w:val="single" w:color="auto" w:sz="4" w:space="0"/>
            </w:tcBorders>
            <w:shd w:val="clear" w:color="auto" w:fill="8A2D1F"/>
            <w:vAlign w:val="center"/>
          </w:tcPr>
          <w:p w14:paraId="1A34A378">
            <w:pPr>
              <w:spacing w:after="0"/>
              <w:jc w:val="center"/>
              <w:rPr>
                <w:rFonts w:ascii="宋体" w:hAnsi="宋体" w:eastAsia="宋体"/>
                <w:b/>
                <w:color w:val="FFFFFF"/>
                <w:sz w:val="16"/>
                <w:lang w:eastAsia="zh-CN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预期行为</w:t>
            </w:r>
          </w:p>
        </w:tc>
        <w:tc>
          <w:tcPr>
            <w:tcW w:w="877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ECBF59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hint="eastAsia" w:ascii="宋体" w:hAnsi="宋体" w:eastAsia="宋体"/>
                <w:b/>
                <w:color w:val="FFFFFF"/>
                <w:sz w:val="16"/>
                <w:lang w:eastAsia="zh-CN"/>
              </w:rPr>
              <w:t>测试用例</w:t>
            </w:r>
          </w:p>
        </w:tc>
        <w:tc>
          <w:tcPr>
            <w:tcW w:w="804" w:type="pct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757AE5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6"/>
              </w:rPr>
              <w:t>证据</w:t>
            </w:r>
          </w:p>
        </w:tc>
      </w:tr>
      <w:tr w14:paraId="46C9D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0" w:type="pct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8291D9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慢启动</w:t>
            </w:r>
          </w:p>
        </w:tc>
        <w:tc>
          <w:tcPr>
            <w:tcW w:w="6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21F9D7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9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7A75EF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169" w:type="pct"/>
            <w:shd w:val="clear" w:color="auto" w:fill="D8D8D8" w:themeFill="background1" w:themeFillShade="D9"/>
          </w:tcPr>
          <w:p w14:paraId="130D4D5B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cwnd按ACK快速增长</w:t>
            </w:r>
          </w:p>
        </w:tc>
        <w:tc>
          <w:tcPr>
            <w:tcW w:w="87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0B40F2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6"/>
                <w:lang w:eastAsia="zh-CN"/>
              </w:rPr>
              <w:t>【填写trace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文件名编号</w:t>
            </w:r>
            <w:r>
              <w:rPr>
                <w:rFonts w:ascii="宋体" w:hAnsi="宋体" w:eastAsia="宋体"/>
                <w:sz w:val="16"/>
                <w:lang w:eastAsia="zh-CN"/>
              </w:rPr>
              <w:t>】</w:t>
            </w:r>
          </w:p>
        </w:tc>
        <w:tc>
          <w:tcPr>
            <w:tcW w:w="80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C745B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52119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0" w:type="pct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48DF82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拥塞避免</w:t>
            </w:r>
          </w:p>
        </w:tc>
        <w:tc>
          <w:tcPr>
            <w:tcW w:w="6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B34748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9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C272D1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169" w:type="pct"/>
            <w:shd w:val="clear" w:color="auto" w:fill="D8D8D8" w:themeFill="background1" w:themeFillShade="D9"/>
          </w:tcPr>
          <w:p w14:paraId="18E8F39D">
            <w:pPr>
              <w:spacing w:after="0" w:line="276" w:lineRule="auto"/>
              <w:rPr>
                <w:rFonts w:ascii="宋体" w:hAnsi="宋体" w:eastAsia="宋体"/>
                <w:sz w:val="16"/>
                <w:lang w:eastAsia="zh-CN"/>
              </w:rPr>
            </w:pPr>
            <w:r>
              <w:rPr>
                <w:rFonts w:ascii="宋体" w:hAnsi="宋体" w:eastAsia="宋体"/>
                <w:sz w:val="16"/>
                <w:lang w:eastAsia="zh-CN"/>
              </w:rPr>
              <w:t>cwnd约每RTT增长一个SMSS</w:t>
            </w:r>
          </w:p>
        </w:tc>
        <w:tc>
          <w:tcPr>
            <w:tcW w:w="87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BB97B6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6"/>
                <w:lang w:eastAsia="zh-CN"/>
              </w:rPr>
              <w:t>【填写trace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文件名编号</w:t>
            </w:r>
            <w:r>
              <w:rPr>
                <w:rFonts w:ascii="宋体" w:hAnsi="宋体" w:eastAsia="宋体"/>
                <w:sz w:val="16"/>
                <w:lang w:eastAsia="zh-CN"/>
              </w:rPr>
              <w:t>】</w:t>
            </w:r>
          </w:p>
        </w:tc>
        <w:tc>
          <w:tcPr>
            <w:tcW w:w="80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B80E8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3FF78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0" w:type="pct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246DB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RTO丢包</w:t>
            </w:r>
          </w:p>
        </w:tc>
        <w:tc>
          <w:tcPr>
            <w:tcW w:w="6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914F4E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9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9C5706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169" w:type="pct"/>
            <w:shd w:val="clear" w:color="auto" w:fill="D8D8D8" w:themeFill="background1" w:themeFillShade="D9"/>
          </w:tcPr>
          <w:p w14:paraId="314A0693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降低ssthresh和cwnd并重新慢启动</w:t>
            </w:r>
          </w:p>
        </w:tc>
        <w:tc>
          <w:tcPr>
            <w:tcW w:w="87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C36C66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6"/>
                <w:lang w:eastAsia="zh-CN"/>
              </w:rPr>
              <w:t>【填写trace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文件名编号</w:t>
            </w:r>
            <w:r>
              <w:rPr>
                <w:rFonts w:ascii="宋体" w:hAnsi="宋体" w:eastAsia="宋体"/>
                <w:sz w:val="16"/>
                <w:lang w:eastAsia="zh-CN"/>
              </w:rPr>
              <w:t>】</w:t>
            </w:r>
          </w:p>
        </w:tc>
        <w:tc>
          <w:tcPr>
            <w:tcW w:w="80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22828F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74C4E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0" w:type="pct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AAE381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三次重复ACK</w:t>
            </w:r>
          </w:p>
        </w:tc>
        <w:tc>
          <w:tcPr>
            <w:tcW w:w="6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E6887B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9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0EAE81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169" w:type="pct"/>
            <w:shd w:val="clear" w:color="auto" w:fill="D8D8D8" w:themeFill="background1" w:themeFillShade="D9"/>
          </w:tcPr>
          <w:p w14:paraId="7835E95F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快速重传并降低窗口</w:t>
            </w:r>
          </w:p>
        </w:tc>
        <w:tc>
          <w:tcPr>
            <w:tcW w:w="87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4939D8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6"/>
                <w:lang w:eastAsia="zh-CN"/>
              </w:rPr>
              <w:t>【填写trace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文件名编号</w:t>
            </w:r>
            <w:r>
              <w:rPr>
                <w:rFonts w:ascii="宋体" w:hAnsi="宋体" w:eastAsia="宋体"/>
                <w:sz w:val="16"/>
                <w:lang w:eastAsia="zh-CN"/>
              </w:rPr>
              <w:t>】</w:t>
            </w:r>
          </w:p>
        </w:tc>
        <w:tc>
          <w:tcPr>
            <w:tcW w:w="80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3CE90A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  <w:tr w14:paraId="1DE54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40" w:type="pct"/>
            <w:shd w:val="clear" w:color="auto" w:fill="D8D8D8" w:themeFill="background1" w:themeFillShade="D9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11D32D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rwnd约束</w:t>
            </w:r>
          </w:p>
        </w:tc>
        <w:tc>
          <w:tcPr>
            <w:tcW w:w="65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DF1A52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9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01A5BD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【填写】</w:t>
            </w:r>
          </w:p>
        </w:tc>
        <w:tc>
          <w:tcPr>
            <w:tcW w:w="1169" w:type="pct"/>
            <w:shd w:val="clear" w:color="auto" w:fill="D8D8D8" w:themeFill="background1" w:themeFillShade="D9"/>
          </w:tcPr>
          <w:p w14:paraId="0633F0E3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在途量受min(rwnd,cwnd)约束</w:t>
            </w:r>
          </w:p>
        </w:tc>
        <w:tc>
          <w:tcPr>
            <w:tcW w:w="877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40175C">
            <w:pPr>
              <w:spacing w:after="0" w:line="276" w:lineRule="auto"/>
              <w:rPr>
                <w:rFonts w:ascii="宋体" w:hAnsi="宋体" w:eastAsia="宋体"/>
                <w:sz w:val="16"/>
                <w:lang w:eastAsia="zh-CN"/>
              </w:rPr>
            </w:pPr>
            <w:r>
              <w:rPr>
                <w:rFonts w:ascii="宋体" w:hAnsi="宋体" w:eastAsia="宋体"/>
                <w:sz w:val="16"/>
                <w:lang w:eastAsia="zh-CN"/>
              </w:rPr>
              <w:t>【填写trace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文件名编号</w:t>
            </w:r>
            <w:r>
              <w:rPr>
                <w:rFonts w:ascii="宋体" w:hAnsi="宋体" w:eastAsia="宋体"/>
                <w:sz w:val="16"/>
                <w:lang w:eastAsia="zh-CN"/>
              </w:rPr>
              <w:t>】</w:t>
            </w:r>
          </w:p>
        </w:tc>
        <w:tc>
          <w:tcPr>
            <w:tcW w:w="804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CCD3C8">
            <w:pPr>
              <w:spacing w:after="0" w:line="276" w:lineRule="auto"/>
              <w:rPr>
                <w:rFonts w:ascii="宋体" w:hAnsi="宋体" w:eastAsia="宋体"/>
                <w:sz w:val="16"/>
              </w:rPr>
            </w:pPr>
            <w:r>
              <w:rPr>
                <w:rFonts w:ascii="宋体" w:hAnsi="宋体" w:eastAsia="宋体"/>
                <w:sz w:val="16"/>
              </w:rPr>
              <w:t>【填写</w:t>
            </w:r>
            <w:r>
              <w:rPr>
                <w:rFonts w:hint="eastAsia" w:ascii="宋体" w:hAnsi="宋体" w:eastAsia="宋体"/>
                <w:sz w:val="16"/>
                <w:lang w:eastAsia="zh-CN"/>
              </w:rPr>
              <w:t>图表编号</w:t>
            </w:r>
            <w:r>
              <w:rPr>
                <w:rFonts w:ascii="宋体" w:hAnsi="宋体" w:eastAsia="宋体"/>
                <w:sz w:val="16"/>
              </w:rPr>
              <w:t>】</w:t>
            </w:r>
          </w:p>
        </w:tc>
      </w:tr>
    </w:tbl>
    <w:p w14:paraId="56BB6D2E">
      <w:pPr>
        <w:pStyle w:val="4"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r>
        <w:t>基础Reno测试</w:t>
      </w:r>
    </w:p>
    <w:p w14:paraId="6F5871D9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【填写提示】依据7.4小节汇总表逐项报告测试结果。失败测试也应保留现象、原因和修复证据。</w:t>
      </w:r>
    </w:p>
    <w:p w14:paraId="2F148081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提供测试用例（包括测试条件、测试流程、预期结果）和实际结果与分析，提供图表或日志抓包等依据。</w:t>
      </w:r>
    </w:p>
    <w:p w14:paraId="47F91D38">
      <w:pPr>
        <w:pStyle w:val="4"/>
        <w:numPr>
          <w:ilvl w:val="0"/>
          <w:numId w:val="19"/>
        </w:numPr>
        <w:ind w:left="0" w:leftChars="0" w:firstLine="0" w:firstLineChars="0"/>
        <w:rPr>
          <w:b w:val="0"/>
          <w:bdr w:val="none" w:sz="0" w:space="0"/>
        </w:rPr>
      </w:pPr>
      <w:r>
        <w:t>代表性AI协作与验证记录</w:t>
      </w:r>
    </w:p>
    <w:p w14:paraId="3AE2B6A0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说明：对AI工具与使用目的、AI建议摘要、人工处理与验证、关键证据等进行说明。至少保留一项有实质意义的记录；无需粘贴完整对话。</w:t>
      </w:r>
    </w:p>
    <w:p w14:paraId="779A21C4">
      <w:pPr>
        <w:spacing w:after="20"/>
        <w:rPr>
          <w:rFonts w:ascii="宋体" w:hAnsi="宋体" w:eastAsia="宋体"/>
          <w:lang w:eastAsia="zh-CN"/>
        </w:rPr>
      </w:pPr>
    </w:p>
    <w:p w14:paraId="542984EC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性能测试与结果分析（第三阶段）</w:t>
      </w:r>
    </w:p>
    <w:p w14:paraId="57DD23B4">
      <w:pPr>
        <w:pStyle w:val="4"/>
        <w:numPr>
          <w:ilvl w:val="0"/>
          <w:numId w:val="20"/>
        </w:numPr>
        <w:ind w:left="0" w:leftChars="0" w:firstLine="0" w:firstLineChars="0"/>
        <w:rPr>
          <w:b w:val="0"/>
          <w:bdr w:val="none" w:sz="0" w:space="0"/>
        </w:rPr>
      </w:pPr>
      <w:r>
        <w:t>测试环境与可复现配置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1588"/>
        <w:gridCol w:w="4648"/>
      </w:tblGrid>
      <w:tr w14:paraId="2454B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tblHeader/>
          <w:jc w:val="center"/>
        </w:trPr>
        <w:tc>
          <w:tcPr>
            <w:tcW w:w="238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AFA5A7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w="1588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2DBC6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配置/版本</w:t>
            </w:r>
          </w:p>
        </w:tc>
        <w:tc>
          <w:tcPr>
            <w:tcW w:w="4648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66082E">
            <w:pPr>
              <w:spacing w:after="0"/>
              <w:jc w:val="center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b/>
                <w:color w:val="FFFFFF"/>
                <w:sz w:val="18"/>
                <w:lang w:eastAsia="zh-CN"/>
              </w:rPr>
              <w:t>环境记录、构建、运行及测试复现命令（或脚本路径）</w:t>
            </w:r>
          </w:p>
        </w:tc>
      </w:tr>
      <w:tr w14:paraId="41E7F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15CEEB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代码Git版本</w:t>
            </w:r>
          </w:p>
        </w:tc>
        <w:tc>
          <w:tcPr>
            <w:tcW w:w="158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AFE962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99308A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</w:tr>
      <w:tr w14:paraId="68444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660588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客户端/服务端环境</w:t>
            </w:r>
          </w:p>
        </w:tc>
        <w:tc>
          <w:tcPr>
            <w:tcW w:w="158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EF317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4A3E49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</w:tr>
      <w:tr w14:paraId="47227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7E659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时延/丢包/带宽/缓冲区</w:t>
            </w:r>
          </w:p>
        </w:tc>
        <w:tc>
          <w:tcPr>
            <w:tcW w:w="158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0CC586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0273D5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</w:tr>
      <w:tr w14:paraId="3666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42565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测试程序/脚本</w:t>
            </w:r>
          </w:p>
        </w:tc>
        <w:tc>
          <w:tcPr>
            <w:tcW w:w="158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F7C191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C9AFB7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</w:tr>
      <w:tr w14:paraId="1A93F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21742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抓包、日志、trace、绘图工具</w:t>
            </w:r>
          </w:p>
        </w:tc>
        <w:tc>
          <w:tcPr>
            <w:tcW w:w="158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714E51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D6269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8"/>
              </w:rPr>
              <w:t>【填写】</w:t>
            </w:r>
          </w:p>
        </w:tc>
      </w:tr>
    </w:tbl>
    <w:p w14:paraId="55572B98">
      <w:pPr>
        <w:spacing w:after="20"/>
        <w:rPr>
          <w:rFonts w:ascii="宋体" w:hAnsi="宋体" w:eastAsia="宋体"/>
          <w:lang w:eastAsia="zh-CN"/>
        </w:rPr>
      </w:pPr>
    </w:p>
    <w:p w14:paraId="797CFAD4">
      <w:pPr>
        <w:pStyle w:val="4"/>
        <w:numPr>
          <w:ilvl w:val="0"/>
          <w:numId w:val="20"/>
        </w:numPr>
        <w:ind w:left="0" w:leftChars="0" w:firstLine="0" w:firstLineChars="0"/>
        <w:rPr>
          <w:b w:val="0"/>
          <w:bdr w:val="none" w:sz="0" w:space="0"/>
        </w:rPr>
      </w:pPr>
      <w:r>
        <w:t>性能实验设计</w:t>
      </w:r>
    </w:p>
    <w:p w14:paraId="4AAF97AB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【填写提示】至少从丢包率、时延、带宽、发送/接收缓冲区大小和数据报文长度中选择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  <w:highlight w:val="yellow"/>
        </w:rPr>
        <w:t>两类变量</w:t>
      </w: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开展对照实验，统计分析吞吐率变化情况。说明重复次数与吞吐率的统计方法。</w:t>
      </w:r>
    </w:p>
    <w:p w14:paraId="5581A658">
      <w:pPr>
        <w:pStyle w:val="20"/>
        <w:numPr>
          <w:ilvl w:val="0"/>
          <w:numId w:val="21"/>
        </w:numPr>
        <w:ind w:left="0" w:leftChars="0" w:firstLine="480" w:firstLineChars="0"/>
        <w:rPr>
          <w:rFonts w:hint="eastAsia" w:ascii="宋体" w:hAnsi="宋体" w:eastAsia="宋体" w:cs="宋体"/>
          <w:b w:val="0"/>
          <w:i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 w:val="0"/>
          <w:sz w:val="24"/>
          <w:szCs w:val="24"/>
        </w:rPr>
        <w:t>性能分析1</w:t>
      </w:r>
    </w:p>
    <w:p w14:paraId="703C23E2">
      <w:pPr>
        <w:spacing w:after="20"/>
        <w:rPr>
          <w:rFonts w:ascii="宋体" w:hAnsi="宋体" w:eastAsia="宋体"/>
          <w:lang w:eastAsia="zh-CN"/>
        </w:rPr>
      </w:pPr>
    </w:p>
    <w:p w14:paraId="5D7AEE4F">
      <w:pPr>
        <w:pStyle w:val="20"/>
        <w:numPr>
          <w:ilvl w:val="0"/>
          <w:numId w:val="21"/>
        </w:numPr>
        <w:ind w:left="0" w:leftChars="0" w:firstLine="480" w:firstLineChars="0"/>
        <w:rPr>
          <w:rFonts w:hint="eastAsia" w:ascii="宋体" w:hAnsi="宋体" w:eastAsia="宋体" w:cs="宋体"/>
          <w:b w:val="0"/>
          <w:i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 w:val="0"/>
          <w:sz w:val="24"/>
          <w:szCs w:val="24"/>
        </w:rPr>
        <w:t>性能分析2</w:t>
      </w:r>
    </w:p>
    <w:p w14:paraId="2FDA1C42">
      <w:pPr>
        <w:spacing w:after="20"/>
        <w:rPr>
          <w:rFonts w:ascii="宋体" w:hAnsi="宋体" w:eastAsia="宋体"/>
          <w:lang w:eastAsia="zh-CN"/>
        </w:rPr>
      </w:pPr>
    </w:p>
    <w:p w14:paraId="4E397B27">
      <w:pPr>
        <w:pStyle w:val="4"/>
        <w:numPr>
          <w:ilvl w:val="0"/>
          <w:numId w:val="20"/>
        </w:numPr>
        <w:ind w:left="0" w:leftChars="0" w:firstLine="0" w:firstLineChars="0"/>
        <w:rPr>
          <w:b w:val="0"/>
          <w:bdr w:val="none" w:sz="0" w:space="0"/>
        </w:rPr>
      </w:pPr>
      <w:r>
        <w:t>结果、原因与局限性分析</w:t>
      </w:r>
    </w:p>
    <w:p w14:paraId="0E367025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【填写提示】插入由原始数据和脚本生成的图表，解释趋势、异常值和协议机制；避免只陈述“性能提高/下降”。说明实现局限及改进方向。</w:t>
      </w:r>
    </w:p>
    <w:p w14:paraId="59790146">
      <w:pPr>
        <w:pStyle w:val="4"/>
        <w:numPr>
          <w:ilvl w:val="0"/>
          <w:numId w:val="20"/>
        </w:numPr>
        <w:ind w:left="0" w:leftChars="0" w:firstLine="0" w:firstLineChars="0"/>
        <w:rPr>
          <w:b w:val="0"/>
          <w:bdr w:val="none" w:sz="0" w:space="0"/>
        </w:rPr>
      </w:pPr>
      <w:r>
        <w:t>复现说明</w:t>
      </w:r>
    </w:p>
    <w:p w14:paraId="2EDFA307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【填写提示】列出数据文件、绘图脚本、运行命令、随机种子（如有）和输出图表之间的对应关系。</w:t>
      </w:r>
    </w:p>
    <w:p w14:paraId="4D55406C">
      <w:pPr>
        <w:pStyle w:val="4"/>
        <w:numPr>
          <w:ilvl w:val="0"/>
          <w:numId w:val="20"/>
        </w:numPr>
        <w:ind w:left="0" w:leftChars="0" w:firstLine="0" w:firstLineChars="0"/>
        <w:rPr>
          <w:b w:val="0"/>
          <w:bdr w:val="none" w:sz="0" w:space="0"/>
        </w:rPr>
      </w:pPr>
      <w:r>
        <w:t>代表性AI协作与验证记录</w:t>
      </w:r>
    </w:p>
    <w:p w14:paraId="5A953D88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color w:val="666666"/>
          <w:sz w:val="24"/>
          <w:szCs w:val="24"/>
        </w:rPr>
        <w:t>说明：对AI工具与使用目的、AI建议摘要、人工处理与验证、关键证据等进行说明。至少保留一项有实质意义的记录；无需粘贴完整对话。</w:t>
      </w:r>
    </w:p>
    <w:p w14:paraId="547E1284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挑战任务：高级拥塞控制与丢包恢复（选做）</w:t>
      </w:r>
    </w:p>
    <w:p w14:paraId="03993D08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color w:val="8A2D1F"/>
          <w:sz w:val="24"/>
          <w:szCs w:val="24"/>
        </w:rPr>
        <w:t>说明：挑战任务在完成全部必做任务后开展，独立设计、实现、测试和验收，不替代基础Reno。未选做时请写“未选做”，其余小节可删除。</w:t>
      </w:r>
    </w:p>
    <w:p w14:paraId="28C6FEAD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选择方向：□ 完整Reno快速恢复  □ NewReno  □ SACK及其丢包恢复  □ RACK-TLP  □ CUBIC  □ 未选做</w:t>
      </w:r>
    </w:p>
    <w:p w14:paraId="7524F11C">
      <w:pPr>
        <w:pStyle w:val="4"/>
        <w:numPr>
          <w:ilvl w:val="0"/>
          <w:numId w:val="22"/>
        </w:numPr>
        <w:ind w:left="0" w:leftChars="0" w:firstLine="0" w:firstLineChars="0"/>
        <w:rPr>
          <w:b w:val="0"/>
          <w:bdr w:val="none" w:sz="0" w:space="0"/>
        </w:rPr>
      </w:pPr>
      <w:r>
        <w:t>标准依据、前置条件与设计</w:t>
      </w:r>
    </w:p>
    <w:p w14:paraId="2542BD34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【填写提示】明确对应RFC、前置依赖、状态/数据结构和与基础Reno的差异。RACK-TLP等机制应说明前置条件，不得只写概念说明。</w:t>
      </w:r>
    </w:p>
    <w:p w14:paraId="0C613B4D">
      <w:pPr>
        <w:pStyle w:val="4"/>
        <w:numPr>
          <w:ilvl w:val="0"/>
          <w:numId w:val="22"/>
        </w:numPr>
        <w:ind w:left="0" w:leftChars="0" w:firstLine="0" w:firstLineChars="0"/>
        <w:rPr>
          <w:b w:val="0"/>
          <w:bdr w:val="none" w:sz="0" w:space="0"/>
        </w:rPr>
      </w:pPr>
      <w:r>
        <w:t>实现、独立测试与对比分析</w:t>
      </w:r>
    </w:p>
    <w:p w14:paraId="092CB06C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【填写提示】提供独立代码分支/提交、用例、原始trace和与基础Reno可复现对比。说明适用条件、收益、代价和未完成内容。</w:t>
      </w:r>
    </w:p>
    <w:p w14:paraId="50F8B3FD">
      <w:pPr>
        <w:pStyle w:val="3"/>
        <w:numPr>
          <w:ilvl w:val="0"/>
          <w:numId w:val="7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  <w:bdr w:val="none" w:sz="0" w:space="0"/>
        </w:rPr>
      </w:pPr>
      <w:r>
        <w:t>总结</w:t>
      </w:r>
    </w:p>
    <w:p w14:paraId="701DBE9C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【填写提示】总结完成的必做任务、主要工程收获、测试结论、基础Reno实现边界、AI协作经验、当前局限和后续改进。不要把计划或未验证内容写成已完成成果。</w:t>
      </w:r>
    </w:p>
    <w:p w14:paraId="1AE7755B">
      <w:pPr>
        <w:ind w:firstLine="420" w:firstLineChars="200"/>
        <w:rPr>
          <w:rFonts w:ascii="宋体" w:hAnsi="宋体" w:eastAsia="宋体"/>
          <w:lang w:eastAsia="zh-CN"/>
        </w:rPr>
      </w:pPr>
    </w:p>
    <w:p w14:paraId="40264E5F">
      <w:pPr>
        <w:pStyle w:val="175"/>
      </w:pPr>
      <w:r>
        <w:t>参考文献</w:t>
      </w:r>
    </w:p>
    <w:p w14:paraId="18997B57">
      <w:pPr>
        <w:pStyle w:val="174"/>
        <w:widowControl/>
        <w:numPr>
          <w:ilvl w:val="0"/>
          <w:numId w:val="23"/>
        </w:numPr>
        <w:ind w:left="425" w:leftChars="0" w:hanging="425" w:firstLineChars="0"/>
        <w:rPr>
          <w:b w:val="0"/>
          <w:bdr w:val="none" w:sz="0" w:space="0"/>
        </w:rPr>
      </w:pPr>
      <w:r>
        <w:t>RFC 9293, Transmission Control Protocol (TCP), https://www.rfc-editor.org/rfc/rfc9293.html.</w:t>
      </w:r>
    </w:p>
    <w:p w14:paraId="531D7080">
      <w:pPr>
        <w:pStyle w:val="174"/>
        <w:widowControl/>
        <w:numPr>
          <w:ilvl w:val="0"/>
          <w:numId w:val="23"/>
        </w:numPr>
        <w:ind w:left="425" w:leftChars="0" w:hanging="425" w:firstLineChars="0"/>
        <w:rPr>
          <w:b w:val="0"/>
          <w:bdr w:val="none" w:sz="0" w:space="0"/>
        </w:rPr>
      </w:pPr>
      <w:r>
        <w:t>RFC 6298, Computing TCP's Retransmission Timer, https://www.rfc-editor.org/rfc/rfc6298.html.</w:t>
      </w:r>
    </w:p>
    <w:p w14:paraId="2B71CBAC">
      <w:pPr>
        <w:pStyle w:val="174"/>
        <w:widowControl/>
        <w:numPr>
          <w:ilvl w:val="0"/>
          <w:numId w:val="23"/>
        </w:numPr>
        <w:ind w:left="425" w:leftChars="0" w:hanging="425" w:firstLineChars="0"/>
        <w:rPr>
          <w:b w:val="0"/>
          <w:bdr w:val="none" w:sz="0" w:space="0"/>
        </w:rPr>
      </w:pPr>
      <w:r>
        <w:t>RFC 5681, TCP Congestion Control, https://www.rfc-editor.org/rfc/rfc5681.html.</w:t>
      </w:r>
    </w:p>
    <w:p w14:paraId="479F51E9">
      <w:pPr>
        <w:pStyle w:val="174"/>
        <w:widowControl/>
        <w:numPr>
          <w:ilvl w:val="0"/>
          <w:numId w:val="23"/>
        </w:numPr>
        <w:ind w:left="425" w:leftChars="0" w:hanging="425" w:firstLineChars="0"/>
        <w:rPr>
          <w:b w:val="0"/>
          <w:bdr w:val="none" w:sz="0" w:space="0"/>
        </w:rPr>
      </w:pPr>
      <w:r>
        <w:t>《计算机网络实践说明书（2026-AI改革版-v2）》.</w:t>
      </w:r>
    </w:p>
    <w:p w14:paraId="46163BF9">
      <w:pPr>
        <w:pStyle w:val="174"/>
        <w:widowControl/>
        <w:numPr>
          <w:ilvl w:val="0"/>
          <w:numId w:val="23"/>
        </w:numPr>
        <w:ind w:left="425" w:leftChars="0" w:hanging="425" w:firstLineChars="0"/>
        <w:rPr>
          <w:b w:val="0"/>
          <w:bdr w:val="none" w:sz="0" w:space="0"/>
        </w:rPr>
      </w:pPr>
      <w:r>
        <w:t>《计算机网络实践指导书（2026-AI改革版）》.</w:t>
      </w:r>
    </w:p>
    <w:p w14:paraId="5E07A19D">
      <w:pPr>
        <w:pStyle w:val="20"/>
        <w:widowControl/>
        <w:numPr>
          <w:ilvl w:val="0"/>
          <w:numId w:val="23"/>
        </w:numPr>
        <w:ind w:left="425" w:leftChars="0" w:hanging="425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【仅在选做挑战任务时列出并引用相应RFC 2018/6582/6675/8985/9438；补充实际使用的书籍、工具文档或其他资料】.</w:t>
      </w:r>
    </w:p>
    <w:p w14:paraId="542F481F">
      <w:pPr>
        <w:spacing w:after="200" w:line="276" w:lineRule="auto"/>
        <w:rPr>
          <w:rFonts w:ascii="宋体" w:hAnsi="宋体" w:eastAsia="宋体" w:cstheme="majorBidi"/>
          <w:b/>
          <w:bCs/>
          <w:color w:val="8A2D1F"/>
          <w:sz w:val="32"/>
          <w:szCs w:val="28"/>
          <w:lang w:eastAsia="zh-CN"/>
        </w:rPr>
      </w:pPr>
      <w:r>
        <w:rPr>
          <w:rFonts w:ascii="宋体" w:hAnsi="宋体" w:eastAsia="宋体"/>
          <w:lang w:eastAsia="zh-CN"/>
        </w:rPr>
        <w:br w:type="page"/>
      </w:r>
    </w:p>
    <w:p w14:paraId="65CFDBED">
      <w:pPr>
        <w:pStyle w:val="172"/>
        <w:widowControl/>
      </w:pPr>
      <w:r>
        <w:t>附录A AI错误、遗漏或不适用建议的修正案例</w:t>
      </w:r>
    </w:p>
    <w:p w14:paraId="1100EFD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【AI 错误修正案例：tju_recv 阻塞机制的误判】</w:t>
      </w:r>
    </w:p>
    <w:p w14:paraId="37CC968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</w:p>
    <w:p w14:paraId="5855E325">
      <w:pPr>
        <w:pStyle w:val="20"/>
        <w:widowControl/>
        <w:numPr>
          <w:ilvl w:val="0"/>
          <w:numId w:val="24"/>
        </w:numPr>
        <w:topLinePunct w:val="0"/>
        <w:ind w:left="425" w:leftChars="0" w:firstLine="55" w:firstLineChars="0"/>
        <w:rPr>
          <w:rFonts w:ascii="Times New Roman" w:hAnsi="Times New Roman" w:eastAsia="宋体" w:cs="Times New Roman"/>
          <w:b w:val="0"/>
          <w:i/>
          <w:color w:val="666666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AI 错误描述：在框架架构分析过程中，AI 最初判断 tju_recv 函数使用了 pthread_cond_t 条件变量（wait_cond）实现阻塞等待，认为并发模型设计合理。AI 的理由是：tju_socket() 中初始化了 wait_cond（tju_tcp.c 第 20 行调用 pthread_cond_init），global.h 中也定义了该字段，因此推断 tju_recv 使用 pthread_cond_wait 阻塞。</w:t>
      </w:r>
    </w:p>
    <w:p w14:paraId="1BDD7FE1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5ACEE26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（2）错误发现过程：在进行人工核验时，逐行审查 tju_recv 函数（tju_tcp.c 第 137-167 行），发现第 138 行是 while(sock-&gt;received_len &lt;= 0){} 的纯忙等循环，没有任何 pthread_cond_wait 调用。进一步全文搜索 pthread_cond_wait 和 pthread_cond_signal，在整个 tju_tcp.c 中均无匹配——wait_cond 虽然在 tju_socket 中初始化（第 20 行），但在整个代码库中从未被使用。</w:t>
      </w:r>
    </w:p>
    <w:p w14:paraId="2BEBE16A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2B81FAC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（3）AI 为何出错：AI 基于'应该如此'的推断而非实际代码审查。框架中预留了 wait_cond 字段并进行了初始化，AI 看到条件变量已初始化就推断它被使用了，没有逐行检查 tju_recv 的实际实现。这是 AI 代码分析的典型问题——容易将'已声明/已初始化'等同于'已使用'，将'设计意图'等同于'实际实现'。</w:t>
      </w:r>
    </w:p>
    <w:p w14:paraId="534DA289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2F940BD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（4）对结果的实际影响：</w:t>
      </w:r>
    </w:p>
    <w:p w14:paraId="3B8C1320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a) 忙等会导致 CPU 占用率 100%，在性能测试中会严重干扰吞吐率和 CPU 使用率指标。</w:t>
      </w:r>
    </w:p>
    <w:p w14:paraId="0F8AC046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b) 如果不修正，第二阶段实现时可能沿用忙等模式，导致并发性能问题和能源浪费。</w:t>
      </w:r>
    </w:p>
    <w:p w14:paraId="619F63D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c) 条件变量的正确使用是本项目并发控制的核心设计之一，必须在设计阶段明确。</w:t>
      </w:r>
    </w:p>
    <w:p w14:paraId="3407AD90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F7E063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（5）如何发现：通过逐行代码审查（tju_tcp.c:137-167）+ 全文关键字搜索（pthread_cond_wait/pthread_cond_signal）+ 运行时观察（虚拟机 CPU 占用率接近 100%）三重验证确认。</w:t>
      </w:r>
    </w:p>
    <w:p w14:paraId="7DF86493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F1E2CE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（6）采用的证据：</w:t>
      </w:r>
    </w:p>
    <w:p w14:paraId="1BBB550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tju_tcp.c 第 138 行：while(sock-&gt;received_len &lt;= 0){}（忙等循环源代码）</w:t>
      </w:r>
    </w:p>
    <w:p w14:paraId="0817575D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tju_tcp.c 第 20 行：pthread_cond_init(&amp;sock-&gt;wait_cond, NULL)（条件变量初始化但未使用）</w:t>
      </w:r>
    </w:p>
    <w:p w14:paraId="558B2F0E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全文搜索结果：pthread_cond_wait 和 pthread_cond_signal 在 tju_tcp.c 中出现 0 次</w:t>
      </w:r>
    </w:p>
    <w:p w14:paraId="41EB002B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- 运行时 top/htop 输出：进程 CPU 占用率接近 100%</w:t>
      </w:r>
    </w:p>
    <w:p w14:paraId="428B9429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381257A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（7）最终修正：</w:t>
      </w:r>
    </w:p>
    <w:p w14:paraId="02930DEA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a) 在 3.4 节并发机制分析中明确指出：wait_cond 已初始化但完全未使用，tju_recv 通过忙等阻塞，会导致 CPU 占用 100%。</w:t>
      </w:r>
    </w:p>
    <w:p w14:paraId="3A0F31D8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b) 在 4.4 节并发控制设计中明确规定：将忙等改为 pthread_cond_wait(&amp;sock-&gt;wait_cond, &amp;sock-&gt;recv_lock)，并在 tju_handle_packet 收到数据后调用 pthread_cond_signal(&amp;sock-&gt;wait_cond) 唤醒。</w:t>
      </w:r>
    </w:p>
    <w:p w14:paraId="46FC3D82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c) 在 3.6 节 AI 协作记录中将此作为 AI 错误修正案例记录。</w:t>
      </w:r>
    </w:p>
    <w:p w14:paraId="0AEE77B4">
      <w:pPr>
        <w:pStyle w:val="20"/>
        <w:widowControl/>
        <w:rPr>
          <w:rFonts w:ascii="Times New Roman" w:hAnsi="Times New Roman" w:eastAsia="宋体" w:cs="Times New Roman"/>
          <w:i/>
          <w:color w:val="666666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d) 第二阶段实现时严格按照修正后的设计执行。</w:t>
      </w:r>
    </w:p>
    <w:p w14:paraId="006F3A97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i/>
          <w:color w:val="666666"/>
          <w:sz w:val="19"/>
          <w:lang w:eastAsia="zh-CN"/>
        </w:rPr>
      </w:pPr>
    </w:p>
    <w:p w14:paraId="1538C11E">
      <w:pPr>
        <w:shd w:val="clear" w:color="auto" w:fill="F3F3F3"/>
        <w:spacing w:before="40" w:after="120" w:line="300" w:lineRule="auto"/>
        <w:ind w:left="255" w:right="142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i/>
          <w:color w:val="666666"/>
          <w:sz w:val="19"/>
          <w:lang w:eastAsia="zh-CN"/>
        </w:rPr>
        <w:t>（8）经验总结：AI 对代码的分析可能基于'应该如此'的推断而非实际代码审查，尤其是当框架中预留了某些字段（如条件变量）但未实际使用时，AI 容易误判为已使用。因此所有 AI 分析结论必须经过逐行代码定位和实际运行验证，不能仅凭 AI 输出就采纳。本案例也体现了报告中'AI 分析结论必须人工核验'要求的必要性。</w:t>
      </w:r>
    </w:p>
    <w:p w14:paraId="04F74131">
      <w:pPr>
        <w:spacing w:after="20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b/>
          <w:color w:val="FFFFFF"/>
          <w:sz w:val="18"/>
          <w:lang w:eastAsia="zh-CN"/>
        </w:rPr>
        <w:t>\</w:t>
      </w:r>
    </w:p>
    <w:p w14:paraId="1C8CB47E">
      <w:pPr>
        <w:pStyle w:val="172"/>
        <w:widowControl/>
      </w:pPr>
      <w:r>
        <w:t>附录B 三阶段进度摘要与诚信声明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665"/>
        <w:gridCol w:w="2381"/>
        <w:gridCol w:w="2211"/>
      </w:tblGrid>
      <w:tr w14:paraId="17867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F50862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阶段</w:t>
            </w:r>
          </w:p>
        </w:tc>
        <w:tc>
          <w:tcPr>
            <w:tcW w:w="2665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4F83CC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完成内容</w:t>
            </w:r>
          </w:p>
        </w:tc>
        <w:tc>
          <w:tcPr>
            <w:tcW w:w="238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800E09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未完成/遗留问题</w:t>
            </w:r>
          </w:p>
        </w:tc>
        <w:tc>
          <w:tcPr>
            <w:tcW w:w="2211" w:type="dxa"/>
            <w:shd w:val="clear" w:color="auto" w:fill="8A2D1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A762D0">
            <w:pPr>
              <w:spacing w:after="0"/>
              <w:jc w:val="center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下一步或后续改进</w:t>
            </w:r>
          </w:p>
        </w:tc>
      </w:tr>
      <w:tr w14:paraId="36E96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62805C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第一阶段</w:t>
            </w:r>
          </w:p>
        </w:tc>
        <w:tc>
          <w:tcPr>
            <w:tcW w:w="2665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E2FEB2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1. 完成环境搭建：Vagrant+VirtualBox双虚拟机配置，网络参数(100Mbps/20ms)验证通过；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2. 完成基线运行：框架代码编译通过(make all)，client/server可通过UDP交换数据；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3. 完成框架代码架构分析：kernel仿真层、tju_packet报文层、tju_tcp协议层的模块职责、接口关系、数据流、并发机制（双线程+两把锁+条件变量）全部梳理清楚；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4. 完成环境搭建测试：4项测试（虚拟机连通性/编译/基线运行/UDP抓包）全部通过，记录了2个问题及修复方案；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5. 完成AI架构分析结论的人工核验：3项结论通过代码定位和运行验证，1项AI错误（tju_recv忙等误判）已修正；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6. 完成协议总体设计：报文格式（20字节头逐字段）、状态机FSM（11状态）、发送/接收缓冲区与滑动窗口协同、并发控制（三线程+两把锁+三个条件变量）、定时器（RTO/RTT估计/Karn/零窗口探测/TIME_WAIT）、7种异常处理全部设计完成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7. 完成分阶段实现与测试策略规划（三阶段表格）；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8. 完成第一阶段实验报告撰写（基于V3模板）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51D220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1. Git仓库尚未正式初始化和提交（计划在第一阶段提交前执行git init和基线提交）；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2. 数据结构扩展（sender_window_t/receiver_window_t/重传队列/失序队列）仅完成设计，代码中尚未实际启用；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3. 定时器线程仅完成设计，尚未实现；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4. 连接管理、可靠传输、流量控制、拥塞控制均未实现（属于第二、三阶段任务）；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5. 性能测试和trace分析尚未开展（第三阶段任务）；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6. 报告中截图位置为占位说明，需用户自行插入基线运行截图</w:t>
            </w:r>
          </w:p>
        </w:tc>
        <w:tc>
          <w:tcPr>
            <w:tcW w:w="221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F6D8D6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1. 初始化Git仓库，提交基线代码和第一阶段设计文档；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2. 第二阶段：实现连接管理（三次握手/四次挥手）、可靠传输（序号/ACK/超时重传/RTT估计）、流量控制（滑动窗口/零窗口）；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3. 第二阶段重点关注并发安全（条件变量替换忙等）和状态机正确性，充分测试丢包/乱序/重复场景；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4. 第二阶段实现时启用扩展的数据结构（sender_window_t/receiver_window_t/重传队列/失序队列）；</w:t>
            </w:r>
            <w:r>
              <w:rPr>
                <w:rFonts w:ascii="宋体" w:hAnsi="宋体" w:eastAsia="宋体"/>
                <w:sz w:val="17"/>
              </w:rPr>
              <w:br w:type="textWrapping"/>
            </w:r>
            <w:r>
              <w:rPr>
                <w:rFonts w:ascii="宋体" w:hAnsi="宋体" w:eastAsia="宋体"/>
                <w:sz w:val="17"/>
              </w:rPr>
              <w:t>5. 第二阶段实现定时器线程，先实现SYN重传定时器，再扩展为数据重传和RTT估计</w:t>
            </w:r>
          </w:p>
        </w:tc>
      </w:tr>
      <w:tr w14:paraId="36D96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39815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第二阶段</w:t>
            </w:r>
          </w:p>
        </w:tc>
        <w:tc>
          <w:tcPr>
            <w:tcW w:w="2665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2343B0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【待第二阶段完成后填写】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E89E6A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【待第二阶段完成后填写】</w:t>
            </w:r>
          </w:p>
        </w:tc>
        <w:tc>
          <w:tcPr>
            <w:tcW w:w="221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121C6E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【待第二阶段完成后填写】</w:t>
            </w:r>
          </w:p>
        </w:tc>
      </w:tr>
      <w:tr w14:paraId="33566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198C64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第三阶段</w:t>
            </w:r>
          </w:p>
        </w:tc>
        <w:tc>
          <w:tcPr>
            <w:tcW w:w="2665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2BAF52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【待第三阶段完成后填写】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F1B235">
            <w:pPr>
              <w:spacing w:after="0" w:line="276" w:lineRule="auto"/>
              <w:rPr>
                <w:rFonts w:ascii="宋体" w:hAnsi="宋体" w:eastAsia="宋体"/>
              </w:rPr>
            </w:pPr>
            <w:r>
              <w:rPr>
                <w:rFonts w:ascii="宋体" w:hAnsi="宋体" w:eastAsia="宋体"/>
                <w:sz w:val="17"/>
              </w:rPr>
              <w:t>【待第三阶段完成后填写】</w:t>
            </w:r>
          </w:p>
        </w:tc>
        <w:tc>
          <w:tcPr>
            <w:tcW w:w="2211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4E77CA">
            <w:pPr>
              <w:spacing w:after="0" w:line="276" w:lineRule="auto"/>
              <w:rPr>
                <w:rFonts w:ascii="宋体" w:hAnsi="宋体" w:eastAsia="宋体"/>
                <w:lang w:eastAsia="zh-CN"/>
              </w:rPr>
            </w:pPr>
            <w:r>
              <w:rPr>
                <w:rFonts w:ascii="宋体" w:hAnsi="宋体" w:eastAsia="宋体"/>
                <w:sz w:val="17"/>
                <w:lang w:eastAsia="zh-CN"/>
              </w:rPr>
              <w:t>【第三阶段填写总结】</w:t>
            </w:r>
          </w:p>
        </w:tc>
      </w:tr>
    </w:tbl>
    <w:p w14:paraId="14B018C9">
      <w:pPr>
        <w:spacing w:after="20"/>
        <w:rPr>
          <w:rFonts w:ascii="宋体" w:hAnsi="宋体" w:eastAsia="宋体"/>
          <w:lang w:eastAsia="zh-CN"/>
        </w:rPr>
      </w:pPr>
    </w:p>
    <w:p w14:paraId="42B38C5E">
      <w:pPr>
        <w:pStyle w:val="20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人声明：本报告、代码、Git记录、测试结果、日志、trace、实验数据和AI使用记录真实可复现；本人独立完成规定任务，已如实说明AI参与，并能够解释和修改全部提交内容；未向公共AI服务上传课程受限材料、隐藏测试、账号、密钥或他人资料。</w:t>
      </w:r>
    </w:p>
    <w:p w14:paraId="7D1CD892">
      <w:pPr>
        <w:spacing w:before="360"/>
        <w:rPr>
          <w:rFonts w:ascii="Times New Roman" w:hAnsi="Times New Roman" w:eastAsia="宋体" w:cs="Times New Roman"/>
          <w:sz w:val="24"/>
          <w:szCs w:val="24"/>
          <w:lang w:eastAsia="zh-CN"/>
        </w:rPr>
      </w:pPr>
      <w:r>
        <w:rPr>
          <w:rFonts w:ascii="Times New Roman" w:hAnsi="Times New Roman" w:eastAsia="宋体" w:cs="Times New Roman"/>
          <w:sz w:val="24"/>
          <w:szCs w:val="24"/>
          <w:lang w:eastAsia="zh-CN"/>
        </w:rPr>
        <w:t>学生签名：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牛泽钰</w:t>
      </w:r>
      <w:r>
        <w:rPr>
          <w:rFonts w:ascii="Times New Roman" w:hAnsi="Times New Roman" w:eastAsia="宋体" w:cs="Times New Roman"/>
          <w:sz w:val="24"/>
          <w:szCs w:val="24"/>
          <w:lang w:eastAsia="zh-CN"/>
        </w:rPr>
        <w:t xml:space="preserve">      日期：2026年09月06日</w:t>
      </w:r>
    </w:p>
    <w:sectPr>
      <w:footerReference r:id="rId5" w:type="default"/>
      <w:pgSz w:w="11906" w:h="16838"/>
      <w:pgMar w:top="1361" w:right="1417" w:bottom="1247" w:left="1587" w:header="680" w:footer="68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modern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2C55CC">
    <w:pPr>
      <w:pStyle w:val="25"/>
      <w:jc w:val="center"/>
      <w:rPr>
        <w:lang w:eastAsia="zh-CN"/>
      </w:rPr>
    </w:pPr>
    <w:r>
      <w:rPr>
        <w:color w:val="666666"/>
        <w:sz w:val="18"/>
        <w:lang w:eastAsia="zh-CN"/>
      </w:rPr>
      <w:t xml:space="preserve">第 </w:t>
    </w:r>
    <w:r>
      <w:rPr>
        <w:sz w:val="18"/>
      </w:rPr>
      <w:fldChar w:fldCharType="begin"/>
    </w:r>
    <w:r>
      <w:rPr>
        <w:sz w:val="18"/>
        <w:lang w:eastAsia="zh-CN"/>
      </w:rPr>
      <w:instrText xml:space="preserve">PAGE</w:instrText>
    </w:r>
    <w:r>
      <w:rPr>
        <w:sz w:val="18"/>
      </w:rPr>
      <w:fldChar w:fldCharType="separate"/>
    </w:r>
    <w:r>
      <w:rPr>
        <w:sz w:val="18"/>
        <w:lang w:eastAsia="zh-CN"/>
      </w:rPr>
      <w:t>8</w:t>
    </w:r>
    <w:r>
      <w:rPr>
        <w:sz w:val="18"/>
      </w:rPr>
      <w:fldChar w:fldCharType="end"/>
    </w:r>
    <w:r>
      <w:rPr>
        <w:color w:val="666666"/>
        <w:sz w:val="18"/>
        <w:lang w:eastAsia="zh-CN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FFBDA3"/>
    <w:multiLevelType w:val="singleLevel"/>
    <w:tmpl w:val="B0FFBDA3"/>
    <w:lvl w:ilvl="0" w:tentative="0">
      <w:start w:val="1"/>
      <w:numFmt w:val="decimal"/>
      <w:suff w:val="space"/>
      <w:lvlText w:val="5.%1"/>
      <w:lvlJc w:val="left"/>
      <w:pPr>
        <w:ind w:left="0" w:firstLine="0"/>
      </w:pPr>
      <w:rPr>
        <w:rFonts w:hint="default"/>
      </w:rPr>
    </w:lvl>
  </w:abstractNum>
  <w:abstractNum w:abstractNumId="1">
    <w:nsid w:val="CD763878"/>
    <w:multiLevelType w:val="singleLevel"/>
    <w:tmpl w:val="CD763878"/>
    <w:lvl w:ilvl="0" w:tentative="0">
      <w:start w:val="1"/>
      <w:numFmt w:val="decimal"/>
      <w:suff w:val="nothing"/>
      <w:lvlText w:val="[%1]"/>
      <w:lvlJc w:val="left"/>
      <w:pPr>
        <w:ind w:left="425" w:firstLine="55"/>
      </w:pPr>
      <w:rPr>
        <w:rFonts w:hint="default"/>
      </w:rPr>
    </w:lvl>
  </w:abstractNum>
  <w:abstractNum w:abstractNumId="2">
    <w:nsid w:val="D79CB2BA"/>
    <w:multiLevelType w:val="singleLevel"/>
    <w:tmpl w:val="D79CB2BA"/>
    <w:lvl w:ilvl="0" w:tentative="0">
      <w:start w:val="1"/>
      <w:numFmt w:val="decimal"/>
      <w:suff w:val="space"/>
      <w:lvlText w:val="9.%1"/>
      <w:lvlJc w:val="left"/>
      <w:pPr>
        <w:ind w:left="0" w:firstLine="0"/>
      </w:pPr>
      <w:rPr>
        <w:rFonts w:hint="default"/>
      </w:rPr>
    </w:lvl>
  </w:abstractNum>
  <w:abstractNum w:abstractNumId="3">
    <w:nsid w:val="DEE721CF"/>
    <w:multiLevelType w:val="singleLevel"/>
    <w:tmpl w:val="DEE721CF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abstractNum w:abstractNumId="4">
    <w:nsid w:val="E3B7AAA9"/>
    <w:multiLevelType w:val="singleLevel"/>
    <w:tmpl w:val="E3B7AAA9"/>
    <w:lvl w:ilvl="0" w:tentative="0">
      <w:start w:val="1"/>
      <w:numFmt w:val="decimal"/>
      <w:suff w:val="nothing"/>
      <w:lvlText w:val="（%1）"/>
      <w:lvlJc w:val="left"/>
      <w:pPr>
        <w:ind w:left="0" w:firstLine="480"/>
      </w:pPr>
      <w:rPr>
        <w:rFonts w:hint="default"/>
      </w:rPr>
    </w:lvl>
  </w:abstractNum>
  <w:abstractNum w:abstractNumId="5">
    <w:nsid w:val="E97E3FC2"/>
    <w:multiLevelType w:val="singleLevel"/>
    <w:tmpl w:val="E97E3FC2"/>
    <w:lvl w:ilvl="0" w:tentative="0">
      <w:start w:val="1"/>
      <w:numFmt w:val="decimal"/>
      <w:suff w:val="space"/>
      <w:lvlText w:val="6.%1"/>
      <w:lvlJc w:val="left"/>
      <w:pPr>
        <w:ind w:left="0" w:firstLine="0"/>
      </w:pPr>
      <w:rPr>
        <w:rFonts w:hint="default"/>
      </w:rPr>
    </w:lvl>
  </w:abstractNum>
  <w:abstractNum w:abstractNumId="6">
    <w:nsid w:val="F87DFB3B"/>
    <w:multiLevelType w:val="singleLevel"/>
    <w:tmpl w:val="F87DFB3B"/>
    <w:lvl w:ilvl="0" w:tentative="0">
      <w:start w:val="1"/>
      <w:numFmt w:val="decimal"/>
      <w:suff w:val="nothing"/>
      <w:lvlText w:val="（%1）"/>
      <w:lvlJc w:val="left"/>
      <w:pPr>
        <w:ind w:left="0" w:firstLine="480"/>
      </w:pPr>
      <w:rPr>
        <w:rFonts w:hint="default"/>
      </w:rPr>
    </w:lvl>
  </w:abstractNum>
  <w:abstractNum w:abstractNumId="7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8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3">
    <w:nsid w:val="0DE93F2C"/>
    <w:multiLevelType w:val="singleLevel"/>
    <w:tmpl w:val="0DE93F2C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4">
    <w:nsid w:val="0DF8A5E1"/>
    <w:multiLevelType w:val="singleLevel"/>
    <w:tmpl w:val="0DF8A5E1"/>
    <w:lvl w:ilvl="0" w:tentative="0">
      <w:start w:val="1"/>
      <w:numFmt w:val="decimal"/>
      <w:suff w:val="nothing"/>
      <w:lvlText w:val="（%1）"/>
      <w:lvlJc w:val="left"/>
      <w:pPr>
        <w:ind w:left="0" w:firstLine="480"/>
      </w:pPr>
      <w:rPr>
        <w:rFonts w:hint="default"/>
      </w:rPr>
    </w:lvl>
  </w:abstractNum>
  <w:abstractNum w:abstractNumId="15">
    <w:nsid w:val="1318E9C1"/>
    <w:multiLevelType w:val="singleLevel"/>
    <w:tmpl w:val="1318E9C1"/>
    <w:lvl w:ilvl="0" w:tentative="0">
      <w:start w:val="1"/>
      <w:numFmt w:val="decimal"/>
      <w:suff w:val="space"/>
      <w:lvlText w:val="5.4.%1"/>
      <w:lvlJc w:val="left"/>
      <w:pPr>
        <w:ind w:left="0" w:firstLine="0"/>
      </w:pPr>
      <w:rPr>
        <w:rFonts w:hint="default"/>
      </w:rPr>
    </w:lvl>
  </w:abstractNum>
  <w:abstractNum w:abstractNumId="16">
    <w:nsid w:val="1695F22A"/>
    <w:multiLevelType w:val="singleLevel"/>
    <w:tmpl w:val="1695F22A"/>
    <w:lvl w:ilvl="0" w:tentative="0">
      <w:start w:val="1"/>
      <w:numFmt w:val="decimal"/>
      <w:suff w:val="space"/>
      <w:lvlText w:val="7.%1"/>
      <w:lvlJc w:val="left"/>
      <w:pPr>
        <w:ind w:left="0" w:firstLine="0"/>
      </w:pPr>
      <w:rPr>
        <w:rFonts w:hint="default"/>
      </w:rPr>
    </w:lvl>
  </w:abstractNum>
  <w:abstractNum w:abstractNumId="17">
    <w:nsid w:val="23085717"/>
    <w:multiLevelType w:val="singleLevel"/>
    <w:tmpl w:val="23085717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18">
    <w:nsid w:val="238BB8F3"/>
    <w:multiLevelType w:val="singleLevel"/>
    <w:tmpl w:val="238BB8F3"/>
    <w:lvl w:ilvl="0" w:tentative="0">
      <w:start w:val="1"/>
      <w:numFmt w:val="decimal"/>
      <w:suff w:val="nothing"/>
      <w:lvlText w:val="（%1）"/>
      <w:lvlJc w:val="left"/>
      <w:pPr>
        <w:ind w:left="0" w:firstLine="480"/>
      </w:pPr>
      <w:rPr>
        <w:rFonts w:hint="default"/>
      </w:rPr>
    </w:lvl>
  </w:abstractNum>
  <w:abstractNum w:abstractNumId="19">
    <w:nsid w:val="303DAA76"/>
    <w:multiLevelType w:val="singleLevel"/>
    <w:tmpl w:val="303DAA76"/>
    <w:lvl w:ilvl="0" w:tentative="0">
      <w:start w:val="1"/>
      <w:numFmt w:val="decimal"/>
      <w:suff w:val="nothing"/>
      <w:lvlText w:val="（%1）"/>
      <w:lvlJc w:val="left"/>
      <w:pPr>
        <w:ind w:left="0" w:firstLine="480"/>
      </w:pPr>
      <w:rPr>
        <w:rFonts w:hint="default"/>
      </w:rPr>
    </w:lvl>
  </w:abstractNum>
  <w:abstractNum w:abstractNumId="20">
    <w:nsid w:val="3C3C58B8"/>
    <w:multiLevelType w:val="singleLevel"/>
    <w:tmpl w:val="3C3C58B8"/>
    <w:lvl w:ilvl="0" w:tentative="0">
      <w:start w:val="1"/>
      <w:numFmt w:val="decimal"/>
      <w:suff w:val="space"/>
      <w:lvlText w:val="8.%1"/>
      <w:lvlJc w:val="left"/>
      <w:pPr>
        <w:ind w:left="0" w:firstLine="0"/>
      </w:pPr>
      <w:rPr>
        <w:rFonts w:hint="default"/>
      </w:rPr>
    </w:lvl>
  </w:abstractNum>
  <w:abstractNum w:abstractNumId="21">
    <w:nsid w:val="3CFD6D07"/>
    <w:multiLevelType w:val="singleLevel"/>
    <w:tmpl w:val="3CFD6D07"/>
    <w:lvl w:ilvl="0" w:tentative="0">
      <w:start w:val="1"/>
      <w:numFmt w:val="decimal"/>
      <w:suff w:val="space"/>
      <w:lvlText w:val="4.%1"/>
      <w:lvlJc w:val="left"/>
      <w:pPr>
        <w:ind w:left="0" w:firstLine="0"/>
      </w:pPr>
      <w:rPr>
        <w:rFonts w:hint="default"/>
      </w:rPr>
    </w:lvl>
  </w:abstractNum>
  <w:abstractNum w:abstractNumId="22">
    <w:nsid w:val="6BFEE22C"/>
    <w:multiLevelType w:val="singleLevel"/>
    <w:tmpl w:val="6BFEE22C"/>
    <w:lvl w:ilvl="0" w:tentative="0">
      <w:start w:val="1"/>
      <w:numFmt w:val="decimal"/>
      <w:lvlText w:val="[%1]"/>
      <w:lvlJc w:val="left"/>
      <w:pPr>
        <w:tabs>
          <w:tab w:val="left" w:pos="210"/>
        </w:tabs>
        <w:ind w:left="425" w:hanging="425"/>
      </w:pPr>
      <w:rPr>
        <w:rFonts w:hint="default"/>
      </w:rPr>
    </w:lvl>
  </w:abstractNum>
  <w:abstractNum w:abstractNumId="23">
    <w:nsid w:val="6E3F77AA"/>
    <w:multiLevelType w:val="singleLevel"/>
    <w:tmpl w:val="6E3F77AA"/>
    <w:lvl w:ilvl="0" w:tentative="0">
      <w:start w:val="1"/>
      <w:numFmt w:val="decimal"/>
      <w:suff w:val="space"/>
      <w:lvlText w:val="8.2.%1"/>
      <w:lvlJc w:val="left"/>
      <w:pPr>
        <w:ind w:left="0" w:firstLine="480"/>
      </w:pPr>
      <w:rPr>
        <w:rFonts w:hint="default"/>
      </w:rPr>
    </w:lvl>
  </w:abstractNum>
  <w:num w:numId="1">
    <w:abstractNumId w:val="8"/>
  </w:num>
  <w:num w:numId="2">
    <w:abstractNumId w:val="11"/>
  </w:num>
  <w:num w:numId="3">
    <w:abstractNumId w:val="12"/>
  </w:num>
  <w:num w:numId="4">
    <w:abstractNumId w:val="9"/>
  </w:num>
  <w:num w:numId="5">
    <w:abstractNumId w:val="7"/>
  </w:num>
  <w:num w:numId="6">
    <w:abstractNumId w:val="10"/>
  </w:num>
  <w:num w:numId="7">
    <w:abstractNumId w:val="3"/>
  </w:num>
  <w:num w:numId="8">
    <w:abstractNumId w:val="17"/>
  </w:num>
  <w:num w:numId="9">
    <w:abstractNumId w:val="4"/>
  </w:num>
  <w:num w:numId="10">
    <w:abstractNumId w:val="13"/>
  </w:num>
  <w:num w:numId="11">
    <w:abstractNumId w:val="19"/>
  </w:num>
  <w:num w:numId="12">
    <w:abstractNumId w:val="21"/>
  </w:num>
  <w:num w:numId="13">
    <w:abstractNumId w:val="18"/>
  </w:num>
  <w:num w:numId="14">
    <w:abstractNumId w:val="14"/>
  </w:num>
  <w:num w:numId="15">
    <w:abstractNumId w:val="6"/>
  </w:num>
  <w:num w:numId="16">
    <w:abstractNumId w:val="0"/>
  </w:num>
  <w:num w:numId="17">
    <w:abstractNumId w:val="15"/>
  </w:num>
  <w:num w:numId="18">
    <w:abstractNumId w:val="5"/>
  </w:num>
  <w:num w:numId="19">
    <w:abstractNumId w:val="16"/>
  </w:num>
  <w:num w:numId="20">
    <w:abstractNumId w:val="20"/>
  </w:num>
  <w:num w:numId="21">
    <w:abstractNumId w:val="23"/>
  </w:num>
  <w:num w:numId="22">
    <w:abstractNumId w:val="2"/>
  </w:num>
  <w:num w:numId="23">
    <w:abstractNumId w:val="22"/>
  </w:num>
  <w:num w:numId="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364C"/>
    <w:rsid w:val="000277F4"/>
    <w:rsid w:val="00034616"/>
    <w:rsid w:val="00041404"/>
    <w:rsid w:val="0006063C"/>
    <w:rsid w:val="00071877"/>
    <w:rsid w:val="000A7050"/>
    <w:rsid w:val="0015074B"/>
    <w:rsid w:val="00167435"/>
    <w:rsid w:val="00176DB5"/>
    <w:rsid w:val="00177AF1"/>
    <w:rsid w:val="001C278C"/>
    <w:rsid w:val="0020383E"/>
    <w:rsid w:val="002374A2"/>
    <w:rsid w:val="00250008"/>
    <w:rsid w:val="00253D0C"/>
    <w:rsid w:val="0029639D"/>
    <w:rsid w:val="002A05F2"/>
    <w:rsid w:val="002D3FB6"/>
    <w:rsid w:val="002D7574"/>
    <w:rsid w:val="0031191A"/>
    <w:rsid w:val="00322D01"/>
    <w:rsid w:val="00324922"/>
    <w:rsid w:val="00326F90"/>
    <w:rsid w:val="003778E4"/>
    <w:rsid w:val="00385F88"/>
    <w:rsid w:val="003D0E10"/>
    <w:rsid w:val="004C0AE6"/>
    <w:rsid w:val="00504182"/>
    <w:rsid w:val="005934B7"/>
    <w:rsid w:val="005D46CB"/>
    <w:rsid w:val="00610DC9"/>
    <w:rsid w:val="00622BBF"/>
    <w:rsid w:val="006479AE"/>
    <w:rsid w:val="00652465"/>
    <w:rsid w:val="006A7A71"/>
    <w:rsid w:val="00746CC1"/>
    <w:rsid w:val="0075188B"/>
    <w:rsid w:val="007B4FB5"/>
    <w:rsid w:val="008764BF"/>
    <w:rsid w:val="008B4983"/>
    <w:rsid w:val="008D33E6"/>
    <w:rsid w:val="0093694D"/>
    <w:rsid w:val="00965555"/>
    <w:rsid w:val="00966A98"/>
    <w:rsid w:val="009954F8"/>
    <w:rsid w:val="00A50EE3"/>
    <w:rsid w:val="00A8208A"/>
    <w:rsid w:val="00AA1D8D"/>
    <w:rsid w:val="00AE4E26"/>
    <w:rsid w:val="00B47730"/>
    <w:rsid w:val="00B930FC"/>
    <w:rsid w:val="00BF2B57"/>
    <w:rsid w:val="00BF71B9"/>
    <w:rsid w:val="00C66EBB"/>
    <w:rsid w:val="00C80DE4"/>
    <w:rsid w:val="00CB0664"/>
    <w:rsid w:val="00CD1E94"/>
    <w:rsid w:val="00CD4977"/>
    <w:rsid w:val="00CD4AEA"/>
    <w:rsid w:val="00CF0ACA"/>
    <w:rsid w:val="00CF2930"/>
    <w:rsid w:val="00CF704D"/>
    <w:rsid w:val="00D15019"/>
    <w:rsid w:val="00D23E60"/>
    <w:rsid w:val="00D35390"/>
    <w:rsid w:val="00D37356"/>
    <w:rsid w:val="00D4655E"/>
    <w:rsid w:val="00D71A27"/>
    <w:rsid w:val="00DA440D"/>
    <w:rsid w:val="00E30031"/>
    <w:rsid w:val="00E53310"/>
    <w:rsid w:val="00E6200B"/>
    <w:rsid w:val="00E87BBA"/>
    <w:rsid w:val="00EC2B8E"/>
    <w:rsid w:val="00ED41A9"/>
    <w:rsid w:val="00F33552"/>
    <w:rsid w:val="00F44E21"/>
    <w:rsid w:val="00F50104"/>
    <w:rsid w:val="00F64B9D"/>
    <w:rsid w:val="00F935F3"/>
    <w:rsid w:val="00F94DA6"/>
    <w:rsid w:val="00FC693F"/>
    <w:rsid w:val="0F8C1251"/>
    <w:rsid w:val="3EEB0A50"/>
    <w:rsid w:val="441D16AC"/>
    <w:rsid w:val="46A056E2"/>
    <w:rsid w:val="626544F2"/>
    <w:rsid w:val="7BDF5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24" w:lineRule="auto"/>
    </w:pPr>
    <w:rPr>
      <w:rFonts w:ascii="Times New Roman" w:hAnsi="Times New Roman" w:eastAsia="仿宋" w:cstheme="minorBidi"/>
      <w:sz w:val="21"/>
      <w:szCs w:val="22"/>
      <w:lang w:val="en-US" w:eastAsia="en-US" w:bidi="ar-SA"/>
    </w:rPr>
  </w:style>
  <w:style w:type="paragraph" w:styleId="3">
    <w:name w:val="heading 1"/>
    <w:next w:val="1"/>
    <w:link w:val="142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55"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56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7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5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59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60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43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874CB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link w:val="169"/>
    <w:semiHidden/>
    <w:unhideWhenUsed/>
    <w:qFormat/>
    <w:uiPriority w:val="99"/>
  </w:style>
  <w:style w:type="paragraph" w:styleId="18">
    <w:name w:val="Body Text 3"/>
    <w:basedOn w:val="1"/>
    <w:link w:val="151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unhideWhenUsed/>
    <w:qFormat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50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paragraph" w:styleId="33">
    <w:name w:val="annotation subject"/>
    <w:basedOn w:val="17"/>
    <w:next w:val="17"/>
    <w:link w:val="170"/>
    <w:semiHidden/>
    <w:unhideWhenUsed/>
    <w:qFormat/>
    <w:uiPriority w:val="99"/>
    <w:rPr>
      <w:b/>
      <w:bCs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5">
    <w:name w:val="Strong"/>
    <w:basedOn w:val="143"/>
    <w:qFormat/>
    <w:uiPriority w:val="22"/>
    <w:rPr>
      <w:b/>
      <w:bCs/>
    </w:rPr>
  </w:style>
  <w:style w:type="character" w:styleId="136">
    <w:name w:val="Emphasis"/>
    <w:basedOn w:val="143"/>
    <w:qFormat/>
    <w:uiPriority w:val="20"/>
    <w:rPr>
      <w:i/>
      <w:iCs/>
    </w:rPr>
  </w:style>
  <w:style w:type="character" w:styleId="137">
    <w:name w:val="Hyperlink"/>
    <w:basedOn w:val="143"/>
    <w:semiHidden/>
    <w:unhideWhenUsed/>
    <w:uiPriority w:val="99"/>
    <w:rPr>
      <w:color w:val="0000FF"/>
      <w:u w:val="single"/>
    </w:rPr>
  </w:style>
  <w:style w:type="character" w:styleId="138">
    <w:name w:val="annotation reference"/>
    <w:basedOn w:val="143"/>
    <w:semiHidden/>
    <w:unhideWhenUsed/>
    <w:qFormat/>
    <w:uiPriority w:val="99"/>
    <w:rPr>
      <w:sz w:val="21"/>
      <w:szCs w:val="21"/>
    </w:rPr>
  </w:style>
  <w:style w:type="character" w:customStyle="1" w:styleId="139">
    <w:name w:val="Header Char"/>
    <w:basedOn w:val="143"/>
    <w:link w:val="26"/>
    <w:qFormat/>
    <w:uiPriority w:val="99"/>
  </w:style>
  <w:style w:type="character" w:customStyle="1" w:styleId="140">
    <w:name w:val="Footer Char"/>
    <w:basedOn w:val="143"/>
    <w:link w:val="25"/>
    <w:qFormat/>
    <w:uiPriority w:val="99"/>
  </w:style>
  <w:style w:type="paragraph" w:styleId="1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2">
    <w:name w:val="Heading 1 Char"/>
    <w:basedOn w:val="143"/>
    <w:link w:val="3"/>
    <w:qFormat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44">
    <w:name w:val="Heading 2 Char"/>
    <w:basedOn w:val="143"/>
    <w:qFormat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5">
    <w:name w:val="Heading 3 Char"/>
    <w:basedOn w:val="143"/>
    <w:qFormat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6">
    <w:name w:val="Title Char"/>
    <w:basedOn w:val="143"/>
    <w:qFormat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7">
    <w:name w:val="Subtitle Char"/>
    <w:basedOn w:val="143"/>
    <w:qFormat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Body Text Char"/>
    <w:basedOn w:val="143"/>
    <w:qFormat/>
    <w:uiPriority w:val="99"/>
  </w:style>
  <w:style w:type="character" w:customStyle="1" w:styleId="150">
    <w:name w:val="Body Text 2 Char"/>
    <w:basedOn w:val="143"/>
    <w:link w:val="29"/>
    <w:qFormat/>
    <w:uiPriority w:val="99"/>
  </w:style>
  <w:style w:type="character" w:customStyle="1" w:styleId="151">
    <w:name w:val="Body Text 3 Char"/>
    <w:basedOn w:val="143"/>
    <w:link w:val="18"/>
    <w:qFormat/>
    <w:uiPriority w:val="99"/>
    <w:rPr>
      <w:sz w:val="16"/>
      <w:szCs w:val="16"/>
    </w:rPr>
  </w:style>
  <w:style w:type="character" w:customStyle="1" w:styleId="152">
    <w:name w:val="Macro Text Char"/>
    <w:basedOn w:val="143"/>
    <w:link w:val="2"/>
    <w:qFormat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Quote Char"/>
    <w:basedOn w:val="143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5">
    <w:name w:val="Heading 4 Char"/>
    <w:basedOn w:val="143"/>
    <w:link w:val="6"/>
    <w:qFormat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6">
    <w:name w:val="Heading 5 Char"/>
    <w:basedOn w:val="143"/>
    <w:link w:val="7"/>
    <w:semiHidden/>
    <w:qFormat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7">
    <w:name w:val="Heading 6 Char"/>
    <w:basedOn w:val="143"/>
    <w:link w:val="8"/>
    <w:semiHidden/>
    <w:qFormat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58">
    <w:name w:val="Heading 7 Char"/>
    <w:basedOn w:val="143"/>
    <w:link w:val="9"/>
    <w:semiHidden/>
    <w:qFormat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59">
    <w:name w:val="Heading 8 Char"/>
    <w:basedOn w:val="143"/>
    <w:link w:val="10"/>
    <w:semiHidden/>
    <w:qFormat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60">
    <w:name w:val="Heading 9 Char"/>
    <w:basedOn w:val="143"/>
    <w:link w:val="11"/>
    <w:semiHidden/>
    <w:qFormat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2">
    <w:name w:val="Intense Quote Char"/>
    <w:basedOn w:val="143"/>
    <w:link w:val="161"/>
    <w:qFormat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Emphasis"/>
    <w:basedOn w:val="14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4">
    <w:name w:val="Intense Emphasis"/>
    <w:basedOn w:val="143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5">
    <w:name w:val="Subtle Reference"/>
    <w:basedOn w:val="143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6">
    <w:name w:val="Intense Reference"/>
    <w:basedOn w:val="143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7">
    <w:name w:val="Book Title"/>
    <w:basedOn w:val="143"/>
    <w:qFormat/>
    <w:uiPriority w:val="33"/>
    <w:rPr>
      <w:b/>
      <w:bCs/>
      <w:smallCaps/>
      <w:spacing w:val="5"/>
    </w:rPr>
  </w:style>
  <w:style w:type="paragraph" w:customStyle="1" w:styleId="168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69">
    <w:name w:val="Comment Text Char"/>
    <w:basedOn w:val="143"/>
    <w:link w:val="17"/>
    <w:semiHidden/>
    <w:qFormat/>
    <w:uiPriority w:val="99"/>
    <w:rPr>
      <w:rFonts w:ascii="Times New Roman" w:hAnsi="Times New Roman" w:eastAsia="仿宋"/>
      <w:sz w:val="21"/>
    </w:rPr>
  </w:style>
  <w:style w:type="character" w:customStyle="1" w:styleId="170">
    <w:name w:val="Comment Subject Char"/>
    <w:basedOn w:val="169"/>
    <w:link w:val="33"/>
    <w:semiHidden/>
    <w:qFormat/>
    <w:uiPriority w:val="99"/>
    <w:rPr>
      <w:rFonts w:ascii="Times New Roman" w:hAnsi="Times New Roman" w:eastAsia="仿宋"/>
      <w:b/>
      <w:bCs/>
      <w:sz w:val="21"/>
    </w:rPr>
  </w:style>
  <w:style w:type="character" w:customStyle="1" w:styleId="171">
    <w:name w:val="关键词"/>
    <w:uiPriority w:val="0"/>
    <w:rPr>
      <w:rFonts w:ascii="Times New Roman" w:hAnsi="Times New Roman" w:eastAsia="宋体" w:cs="宋体"/>
      <w:b/>
      <w:bCs/>
      <w:sz w:val="24"/>
    </w:rPr>
  </w:style>
  <w:style w:type="paragraph" w:customStyle="1" w:styleId="172">
    <w:name w:val="附录标题"/>
    <w:next w:val="1"/>
    <w:uiPriority w:val="0"/>
    <w:pPr>
      <w:widowControl w:val="0"/>
      <w:adjustRightInd w:val="0"/>
      <w:spacing w:before="100" w:after="100" w:line="360" w:lineRule="auto"/>
      <w:jc w:val="both"/>
      <w:outlineLvl w:val="0"/>
    </w:pPr>
  </w:style>
  <w:style w:type="paragraph" w:customStyle="1" w:styleId="173">
    <w:name w:val="文档说明标题"/>
    <w:next w:val="1"/>
    <w:uiPriority w:val="0"/>
    <w:pPr>
      <w:widowControl w:val="0"/>
      <w:adjustRightInd w:val="0"/>
      <w:spacing w:before="100" w:after="100" w:line="240" w:lineRule="auto"/>
      <w:jc w:val="center"/>
      <w:outlineLvl w:val="9"/>
    </w:pPr>
  </w:style>
  <w:style w:type="paragraph" w:customStyle="1" w:styleId="174">
    <w:name w:val="参考文献条目"/>
    <w:next w:val="1"/>
    <w:uiPriority w:val="0"/>
    <w:pPr>
      <w:widowControl w:val="0"/>
      <w:adjustRightInd w:val="0"/>
      <w:spacing w:line="300" w:lineRule="auto"/>
      <w:ind w:left="200" w:hanging="200" w:hangingChars="200"/>
      <w:jc w:val="both"/>
    </w:pPr>
  </w:style>
  <w:style w:type="paragraph" w:customStyle="1" w:styleId="175">
    <w:name w:val="章标题"/>
    <w:next w:val="1"/>
    <w:uiPriority w:val="0"/>
    <w:pPr>
      <w:widowControl w:val="0"/>
      <w:adjustRightInd w:val="0"/>
      <w:spacing w:before="100" w:after="100" w:line="360" w:lineRule="auto"/>
      <w:jc w:val="center"/>
      <w:outlineLvl w:val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43</Pages>
  <Words>23348</Words>
  <Characters>40050</Characters>
  <Lines>48</Lines>
  <Paragraphs>13</Paragraphs>
  <TotalTime>9</TotalTime>
  <ScaleCrop>false</ScaleCrop>
  <LinksUpToDate>false</LinksUpToDate>
  <CharactersWithSpaces>44437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2026-08-31T03:44:00Z</dcterms:created>
  <dc:creator>python-docx</dc:creator>
  <dc:description>generated by python-docx</dc:description>
  <cp:lastModifiedBy>牛泽钰</cp:lastModifiedBy>
  <dcterms:modified xsi:type="dcterms:W3CDTF">2026-09-06T14:11:29Z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1F2CE14DD20142208E7A11CF30C20711_13</vt:lpwstr>
  </property>
  <property fmtid="{D5CDD505-2E9C-101B-9397-08002B2CF9AE}" pid="4" name="KSOTemplateDocerSaveRecord">
    <vt:lpwstr>eyJoZGlkIjoiNDZlYTU2NWEzMzM1MTY0ZjJkMzUyMWI2ZTUyNmEwOTQiLCJ1c2VySWQiOiIxNjg4MTQ1MTkzIn0=</vt:lpwstr>
  </property>
</Properties>
</file>