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六协会（匹克球 / 乒乓 / 羽球 / 网球 / 篮球 / 足球）、校级活动（石榴籽杯 / 运动会 / 跨校邀请赛）、个人与团队赛事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公告、近期个人与团队赛事、协会快捷入口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1.5 身份审核与公告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会员审核」同时显示入会与转校申请。转校项标注原学校；通过时转入本校并保留原学校历史成绩，驳回时保留原校身份。填写驳回理由后提交；出现版本变化提示时刷新再审。审核页与学校身份页每次最多显示当前批次 200 人，若仍有待办会提示「处理本批后刷新继续」，显示人数不代表全校待审总数。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在「学校身份」的成员名册点「指定权限」→「设为学院负责人」，再选择其管理学院、确认授权。管理学院可以与学籍学院不同；名册分别显示两者。取消该档权限后可重新选择管理学院。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公开公告和公告管理台账均可点「加载更多」。公开页只显示已发布公告；台账显示全量总数、已加载条数及已加载记录的状态计数。台账保持置顶、时间、编号的顺序，下架记录在原排序位置留档，公开页随即移除。续页失败可原地重试，下拉刷新从第一页开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单打最多 88 人、双打最多 176 人；名额不填或填 0 也受此容量限制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个人赛事发布、报名、抽签共用容量限制：单打 88 人、双打 176 人。历史超限赛事会提示先缩小报名名单，避免抽签事务超限。若抽签期间报名或比赛刚被修改，请刷新后重试；已经确认结算的比赛不能重抽。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学院负责人在杯赛详情提交授权学院的名单：仅显示该院在册会员；学籍学院不决定管理权。可管理多个学院时先在名单页切换学院，人数须落在区间内，同一人勾两次只算一次。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“本学院”指被授权管理的学院，以学校身份页授予的管理学院为准；它可以与操作者的学籍学院不同。名单提交和排阵会在事务内复核这份授权。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发起：填名称、赛制（与校内赛同一套六种）、时间、地点。勾选含主办校在内的 2–8 所学校，主办校固定选中；学校目录超过两所也可只邀请其中一所。设置总名额（2–128 人）及每所选中学校的名额，各校名额须为正整数、不超过总名额，合计不少于总名额。对方学校在自己的页面「接受」或「婉拒」，也可以撤回邀请。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指定裁判时打开“选择裁判”，先选已接受邀请的学校，再按昵称或姓名搜索；每页 20 人，可点“加载更多”。普通会员只能查看已指派裁判的姓名，无法查询整校候选。账号停用、会籍失效或学校邀请失效后不能再被指派。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资料隐私与球队清理说明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会员成绩页保留公开成绩；学号只对本人和有本校会员审核权限的管理员返回。协会负责人可以管理协会，但不因此获得读取他人学号的权限。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注册与修改资料时，昵称最多 12 个字符，头像地址超过 2048 个字符或格式无效会被拒绝。名录继续支持姓名搜索、前缀优先和翻页。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会员转校后的球队清理会重新核实继任队长的有效队籍及学校身份；已经退队或停用的候选不会被重新加入。球队名单正在变化时可能提示重试。篮球与足球个人成绩仍保留退队前的参赛经历和已发布成绩。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2026-10-28 界面体验预览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本轮界面留在工作区等待效果审阅，尚未提交或部署。首页先展示近期赛事；公告进入详情后可展开全文。赛事详情顶部显示当前阶段与分区入口，底部提供当前身份可执行的主要行动，其他管理选项可展开。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发布个人赛、学院赛和公告时，可以收起分区；点击核对后先检查名称、时间、场地、规则与报名范围，再确认提交。修改输入会取消上次复核。出错时按错误摘要回到对应字段，当前已填内容保留。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学院名单点击“搜索并选择本院会员”才读取候选，搜索姓名或昵称后逐页选择，已选人员在顶部保留；切换管理学院后重新装载该院名单。学校身份页的权限所属项目可以切换，授予或取消权限前核对学校、项目和管理学院；学籍学院与管理学院含义不同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球拍计分显示同步状态，同步完成前暂停重复判球、撤销和定稿。运动会录分会标出未提交改动，切场次或代录裁判前确认是否放弃输入；支持的微信版本还会在离开时提示。足球报告分开显示已发布、已提交和当前编辑，并列出字段变化；空白代表未知，0 代表统计为零，审核继续处理已提交版本。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更细的覆盖范围及真机待验证项见</w:t>
      </w:r>
      <w:r>
        <w:rPr>
          <w:rFonts w:ascii="Times New Roman" w:hAnsi="Times New Roman" w:eastAsia="宋体"/>
          <w:b w:val="0"/>
          <w:sz w:val="21"/>
        </w:rPr>
        <w:t>前端体验预览说明</w:t>
      </w:r>
      <w:r>
        <w:rPr>
          <w:rFonts w:ascii="Times New Roman" w:hAnsi="Times New Roman" w:eastAsia="宋体"/>
          <w:b w:val="0"/>
          <w:sz w:val="21"/>
        </w:rPr>
        <w:t>。F18 的个人任务和下一场聚合等内容未实施。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