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微软雅黑"/>
          <w:b/>
          <w:color w:val="595959"/>
          <w:sz w:val="26"/>
        </w:rPr>
        <w:t>中央民族大学石榴籽体育管理小程序</w:t>
      </w:r>
    </w:p>
    <w:p>
      <w:pPr>
        <w:spacing w:after="40"/>
        <w:jc w:val="center"/>
      </w:pPr>
      <w:r>
        <w:rPr>
          <w:rFonts w:ascii="Times New Roman" w:hAnsi="Times New Roman" w:eastAsia="微软雅黑"/>
          <w:b/>
          <w:color w:val="1F4E79"/>
          <w:sz w:val="52"/>
        </w:rPr>
        <w:t>学院赛设计方案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color w:val="595959"/>
          <w:sz w:val="22"/>
        </w:rPr>
        <w:t>学院身份 · 学院负责人 · 名单制报名 · 大场对阵 · 单打只计 ELO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370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文档定位</w:t>
            </w:r>
          </w:p>
        </w:tc>
        <w:tc>
          <w:tcPr>
            <w:tcW w:type="dxa" w:w="737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设计决策汇总，用于指导学院赛的后续开发；不含代码改动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讨论结论</w:t>
            </w:r>
          </w:p>
        </w:tc>
        <w:tc>
          <w:tcPr>
            <w:tcW w:type="dxa" w:w="737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32 项决策已确认，遗留 3 项待定（见第十章）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与现有赛事关系</w:t>
            </w:r>
          </w:p>
        </w:tc>
        <w:tc>
          <w:tcPr>
            <w:tcW w:type="dxa" w:w="737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学院赛独立成体系；个人赛全部保留，一级赛依然可以是个人赛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学院名单</w:t>
            </w:r>
          </w:p>
        </w:tc>
        <w:tc>
          <w:tcPr>
            <w:tcW w:type="dxa" w:w="737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26 所学院，来自学校现行院系设置；不再保留「其他」选项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计分口径</w:t>
            </w:r>
          </w:p>
        </w:tc>
        <w:tc>
          <w:tcPr>
            <w:tcW w:type="dxa" w:w="737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学院赛单打小项只计个人 ELO（按一级口径），不计赛事积分；双打小项不计分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Times New Roman" w:hAnsi="Times New Roman" w:eastAsia="微软雅黑"/>
          <w:b/>
          <w:color w:val="1F4E79"/>
          <w:sz w:val="32"/>
        </w:rPr>
        <w:t>一、目标与范围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现在的赛事是「以个人为单位」的：一个人报名、一个人进签表、一个人的等级分与积分。接下来要新增一类「以学院为单位」的比赛——学院赛：两个学院之间的一场对抗由多场小项比赛组成，参赛单位是学院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同时，干事（STAFF）的定位正式明确为「学院负责人」：他只管自己学院的事，不再是一个全局管理员。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1.1 学院赛与个人赛并行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讨论中明确把学院团体赛与一级赛事分开，学院赛单列为一个独立体系，不去改造现有个人赛框架。个人赛（单败/循环/小组+淘汰/循环+淘汰/双败/小组+双败）全部保留，一级赛事以后依然可以是个人赛。</w:t>
      </w:r>
    </w:p>
    <w:p>
      <w:pPr>
        <w:spacing w:before="80" w:after="120"/>
        <w:ind w:left="227"/>
        <w:pBdr>
          <w:left w:val="single" w:space="6" w:sz="18" w:color="1F4E79"/>
        </w:pBdr>
      </w:pPr>
      <w:r>
        <w:rPr>
          <w:rFonts w:ascii="Times New Roman" w:hAnsi="Times New Roman" w:eastAsia="宋体"/>
          <w:b/>
          <w:color w:val="1F4E79"/>
          <w:sz w:val="20"/>
        </w:rPr>
        <w:t>【说明】</w:t>
      </w:r>
      <w:r>
        <w:rPr>
          <w:rFonts w:ascii="Times New Roman" w:hAnsi="Times New Roman" w:eastAsia="宋体"/>
          <w:b w:val="0"/>
          <w:sz w:val="20"/>
        </w:rPr>
        <w:t>学院赛内单打小项的个人 ELO 按「一级赛事」的 K 值（32）计算。借用的是一级赛事的等级分规则，而不是把学院赛做成一条一级赛事记录；学院赛不产生赛事积分。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1.2 本期边界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本期只做设计，不写代码；文档确认后再分期开发。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只覆盖学院赛，不顺手改个人赛的赛制与页面。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遗留待定项集中在第十章，未拍板前不进入开发。</w:t>
      </w:r>
    </w:p>
    <w:p>
      <w:pPr>
        <w:spacing w:before="280" w:after="120"/>
      </w:pPr>
      <w:r>
        <w:rPr>
          <w:rFonts w:ascii="Times New Roman" w:hAnsi="Times New Roman" w:eastAsia="微软雅黑"/>
          <w:b/>
          <w:color w:val="1F4E79"/>
          <w:sz w:val="32"/>
        </w:rPr>
        <w:t>二、已确认决策汇总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以下 27 条来自两轮讨论，作为后续设计与开发的基线。编号在文档内引用。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2.1 架构与定位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90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827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决策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D1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学院团体赛与一级赛事分开，学院赛单列为一个独立体系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D2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个人赛全部保留；一级赛事以后依然可以是个人赛，两者并行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D3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学院赛与个人赛互不影响：不改动个人赛的报名、签表与计分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2.2 学院身份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90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827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决策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D4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不建 colleges 集合，学院名单以代码常量维护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D5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去掉「其他」选项；注册时必须选择一个确定的学院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D6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学院注册后不可修改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D7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目前尚未上云，不存在需要迁移的存量账号；直接改现有模拟数据即可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2.3 角色与权限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90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827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决策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D8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干事即学院负责人，权限收口到本学院；个人赛同样收口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D9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管理员可点进用户头像将其设为干事；设完后自动按其所在学院获得对应权限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2.4 报名与名单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90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827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决策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D10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报名采用名单制：由学院负责人提交本学院参赛名单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D11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名单需要管理员审核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D12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名单只有一份，不单列替补；名单内未上场的成员即为替补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D13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名单在管理员开始抽签时锁定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D14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锁定后只能换替补上场；换替补由干事自行操作，无需再次审核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2.5 赛制与对阵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90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827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决策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D15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对阵分两层：大场（学院对学院）+ 小场（具体小项比赛）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D16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赛制先行只做团体单败，跑通后再考虑团体循环 / 小组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D17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学院赛种子必须由管理员手工指定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D18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小项（第 n 场打什么）由管理员自定义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D19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小项项目池为男单、女单、男双、女双、混双五个；同名项目可以重复出现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D20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是否允许兼项由管理员开关控制，默认允许兼项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D21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同一小项内，禁止同一个人重复出场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D22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名单人数上下限由管理员自定义，默认 4–20 人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D23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大场胜负算法由管理员二选一：先到 N 场胜 / 打满比净胜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2.6 计分与赛季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90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827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决策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D24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学院赛单打小项只计个人 ELO，不计赛事积分；ELO 按一级赛事口径（K=32）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D25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双打小项（男双/女双/混双）不计分：ELO 与积分都不计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D26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名次只记给学院；不做学院榜、不给个人发名次分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D27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学院赛计入赛季的只有个人 ELO；等级分不做赛季重置，跨赛季连续累计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2.7 参赛流程补充（R1–R5 答复）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90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827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决策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D28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替补计入名单人数上限（默认 4–20）；名单里只要没上场就视为替补，不单独维护替补栏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D29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大场胜负默认用「打满比净胜」；若选「先到 N 场胜」，N = 小项数的一半加一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D30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出场安排在「大场被排出来时」由双方学院提交；新增「自动沿用上次提交」，换替补也在同一界面完成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D31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学院赛不设签到，提交名单 / 排阵即视为签到；双方都提交后由管理员点「开始比赛」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D32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小场比分确认后，个人 ELO 立即生效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2.8 赛制流程与弃权补充（S1–S3 答复）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90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827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决策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D33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大场胜负的两套算法（先到 N 场胜 / 打满比净胜）都实现，由管理员在发布学院赛时二选一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D34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「打满比净胜」里「净胜」的两套口径（小场胜场差 / 累计局分净胜）也都实现，同样由管理员发布时选择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D35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赛事级「开始」：报名截止或学院报满后，管理员排种子 → 点抽签 → 点开始，整个学院赛进入比赛态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D36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赛事开始后，系统自动给出第一轮的各场大场；每产生一轮新的对阵，系统就自动生成该轮的大场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D37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每个大场由双方干事各提交一次本大场的出场安排（本大场各小项的参赛者），提交的人必须在赛事开始前已在本院名单内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D38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每个大场有独立的大场级「开始」：双方排阵都提交后，管理员点该大场的「开始」按钮，该大场才开打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D39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一个大场比完、录完成绩后，系统自动生成下一轮对阵；如此重复直到决出全部名次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D40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干事未排人不能提交排阵，未提交也不能开始该大场；大场一旦开始，未到场的一方由管理员记弃权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D41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弃权规则推广到所有赛事：个人赛事中本人可以自选弃权；弃权场次不计 ELO 分，对手直接晋级下一轮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D42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小组赛中出现弃权，则小组内按对手获胜计入积分，但同样不计 ELO 分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D43</w:t>
            </w:r>
          </w:p>
        </w:tc>
        <w:tc>
          <w:tcPr>
            <w:tcW w:type="dxa" w:w="82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对手因对方弃权而获胜时，其来自最终排名的赛事积分照旧计算，不受弃权影响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Times New Roman" w:hAnsi="Times New Roman" w:eastAsia="微软雅黑"/>
          <w:b/>
          <w:color w:val="1F4E79"/>
          <w:sz w:val="32"/>
        </w:rPr>
        <w:t>三、学院身份与注册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3.1 学院名单（26 所）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以学校现行院系为准，共 26 所，注册时必选其一。名单顺序即注册页下拉顺序。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56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49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学院</w:t>
            </w:r>
          </w:p>
        </w:tc>
        <w:tc>
          <w:tcPr>
            <w:tcW w:type="dxa" w:w="56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49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学院</w:t>
            </w:r>
          </w:p>
        </w:tc>
        <w:tc>
          <w:tcPr>
            <w:tcW w:type="dxa" w:w="56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49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学院</w:t>
            </w:r>
          </w:p>
        </w:tc>
      </w:tr>
      <w:tr>
        <w:tc>
          <w:tcPr>
            <w:tcW w:type="dxa" w:w="56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中华民族共同体学院</w:t>
            </w:r>
          </w:p>
        </w:tc>
        <w:tc>
          <w:tcPr>
            <w:tcW w:type="dxa" w:w="56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民族学与社会学学院</w:t>
            </w:r>
          </w:p>
        </w:tc>
        <w:tc>
          <w:tcPr>
            <w:tcW w:type="dxa" w:w="56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中国少数民族语言文学学院</w:t>
            </w:r>
          </w:p>
        </w:tc>
      </w:tr>
      <w:tr>
        <w:tc>
          <w:tcPr>
            <w:tcW w:type="dxa" w:w="56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文学院</w:t>
            </w:r>
          </w:p>
        </w:tc>
        <w:tc>
          <w:tcPr>
            <w:tcW w:type="dxa" w:w="56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历史文化学院</w:t>
            </w:r>
          </w:p>
        </w:tc>
        <w:tc>
          <w:tcPr>
            <w:tcW w:type="dxa" w:w="56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哲学与宗教学院</w:t>
            </w:r>
          </w:p>
        </w:tc>
      </w:tr>
      <w:tr>
        <w:tc>
          <w:tcPr>
            <w:tcW w:type="dxa" w:w="56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新闻与传播学院</w:t>
            </w:r>
          </w:p>
        </w:tc>
        <w:tc>
          <w:tcPr>
            <w:tcW w:type="dxa" w:w="56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外国语学院</w:t>
            </w:r>
          </w:p>
        </w:tc>
        <w:tc>
          <w:tcPr>
            <w:tcW w:type="dxa" w:w="56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马克思主义学院</w:t>
            </w:r>
          </w:p>
        </w:tc>
      </w:tr>
      <w:tr>
        <w:tc>
          <w:tcPr>
            <w:tcW w:type="dxa" w:w="56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经济学院</w:t>
            </w:r>
          </w:p>
        </w:tc>
        <w:tc>
          <w:tcPr>
            <w:tcW w:type="dxa" w:w="56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11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管理学院</w:t>
            </w:r>
          </w:p>
        </w:tc>
        <w:tc>
          <w:tcPr>
            <w:tcW w:type="dxa" w:w="56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法学院</w:t>
            </w:r>
          </w:p>
        </w:tc>
      </w:tr>
      <w:tr>
        <w:tc>
          <w:tcPr>
            <w:tcW w:type="dxa" w:w="56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13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生命与环境科学学院</w:t>
            </w:r>
          </w:p>
        </w:tc>
        <w:tc>
          <w:tcPr>
            <w:tcW w:type="dxa" w:w="56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14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药学院</w:t>
            </w:r>
          </w:p>
        </w:tc>
        <w:tc>
          <w:tcPr>
            <w:tcW w:type="dxa" w:w="56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理学院</w:t>
            </w:r>
          </w:p>
        </w:tc>
      </w:tr>
      <w:tr>
        <w:tc>
          <w:tcPr>
            <w:tcW w:type="dxa" w:w="56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16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信息工程学院</w:t>
            </w:r>
          </w:p>
        </w:tc>
        <w:tc>
          <w:tcPr>
            <w:tcW w:type="dxa" w:w="56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17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音乐学院</w:t>
            </w:r>
          </w:p>
        </w:tc>
        <w:tc>
          <w:tcPr>
            <w:tcW w:type="dxa" w:w="56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18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舞蹈学院</w:t>
            </w:r>
          </w:p>
        </w:tc>
      </w:tr>
      <w:tr>
        <w:tc>
          <w:tcPr>
            <w:tcW w:type="dxa" w:w="56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19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美术学院</w:t>
            </w:r>
          </w:p>
        </w:tc>
        <w:tc>
          <w:tcPr>
            <w:tcW w:type="dxa" w:w="56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体育学院</w:t>
            </w:r>
          </w:p>
        </w:tc>
        <w:tc>
          <w:tcPr>
            <w:tcW w:type="dxa" w:w="56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21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教育学院</w:t>
            </w:r>
          </w:p>
        </w:tc>
      </w:tr>
      <w:tr>
        <w:tc>
          <w:tcPr>
            <w:tcW w:type="dxa" w:w="56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22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国际教育学院</w:t>
            </w:r>
          </w:p>
        </w:tc>
        <w:tc>
          <w:tcPr>
            <w:tcW w:type="dxa" w:w="56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23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海南国际学院</w:t>
            </w:r>
          </w:p>
        </w:tc>
        <w:tc>
          <w:tcPr>
            <w:tcW w:type="dxa" w:w="56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24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预科教育学院</w:t>
            </w:r>
          </w:p>
        </w:tc>
      </w:tr>
      <w:tr>
        <w:tc>
          <w:tcPr>
            <w:tcW w:type="dxa" w:w="56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继续教育学院（干部培训部）</w:t>
            </w:r>
          </w:p>
        </w:tc>
        <w:tc>
          <w:tcPr>
            <w:tcW w:type="dxa" w:w="56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26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藏学研究院</w:t>
            </w:r>
          </w:p>
        </w:tc>
        <w:tc>
          <w:tcPr>
            <w:tcW w:type="dxa" w:w="56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3.2 注册规则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学院为必选项，不提供「其他」这类兜底选项，也不允许留空（D5）。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学院在注册后不可修改，沿用现有「不可变字段」的口径（D6）。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校验仍然是「必须命中 26 所名单之一」，只是名单本身换新。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3.3 为什么不建 colleges 集合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学院是一个封闭、稳定的码表，不参与业务写入，也不需要在运行时增删。把它固化成代码常量，可以少建一个集合、少一处同步、少一处权限面（D4）。代价是：以后学校院系调整，需要改代码并发版。</w:t>
      </w:r>
    </w:p>
    <w:p>
      <w:pPr>
        <w:spacing w:before="80" w:after="120"/>
        <w:ind w:left="227"/>
        <w:pBdr>
          <w:left w:val="single" w:space="6" w:sz="18" w:color="1F4E79"/>
        </w:pBdr>
      </w:pPr>
      <w:r>
        <w:rPr>
          <w:rFonts w:ascii="Times New Roman" w:hAnsi="Times New Roman" w:eastAsia="宋体"/>
          <w:b/>
          <w:color w:val="1F4E79"/>
          <w:sz w:val="20"/>
        </w:rPr>
        <w:t>【说明】</w:t>
      </w:r>
      <w:r>
        <w:rPr>
          <w:rFonts w:ascii="Times New Roman" w:hAnsi="Times New Roman" w:eastAsia="宋体"/>
          <w:b w:val="0"/>
          <w:sz w:val="20"/>
        </w:rPr>
        <w:t>因此学院的主键就是学院全名本身，不额外引入学院编号。所有涉及学院的字段（报名、名单、对阵等）统一使用名单里的学院全名，禁止自由输入，避免同一学院出现多种写法。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3.4 数据现状与处理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项目目前还没有上云，云端没有任何存量账号，也就不存在「其他」学院的迁移问题（D7）。现有学院枚举与模拟数据直接按 26 所名单改掉即可：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现有枚举是「17 所学院 + 其他」，新名单 26 所；原有 17 所名称全部保留。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新增 9 所：中华民族共同体学院、文学院、马克思主义学院、药学院、舞蹈学院、海南国际学院、预科教育学院、继续教育学院（干部培训部）、藏学研究院。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删除「其他」；模拟数据（seed）里如出现该值，直接改成某个确定学院。</w:t>
      </w:r>
    </w:p>
    <w:p>
      <w:pPr>
        <w:spacing w:before="280" w:after="120"/>
      </w:pPr>
      <w:r>
        <w:rPr>
          <w:rFonts w:ascii="Times New Roman" w:hAnsi="Times New Roman" w:eastAsia="微软雅黑"/>
          <w:b/>
          <w:color w:val="1F4E79"/>
          <w:sz w:val="32"/>
        </w:rPr>
        <w:t>四、角色与权限：干事 = 学院负责人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4.1 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13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181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定位</w:t>
            </w:r>
          </w:p>
        </w:tc>
        <w:tc>
          <w:tcPr>
            <w:tcW w:type="dxa" w:w="6236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权限范围</w:t>
            </w:r>
          </w:p>
        </w:tc>
      </w:tr>
      <w:tr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会员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普通参赛者</w:t>
            </w:r>
          </w:p>
        </w:tc>
        <w:tc>
          <w:tcPr>
            <w:tcW w:type="dxa" w:w="62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报名、查赛程、录自己的比分、确认对手比分</w:t>
            </w:r>
          </w:p>
        </w:tc>
      </w:tr>
      <w:tr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干事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学院负责人</w:t>
            </w:r>
          </w:p>
        </w:tc>
        <w:tc>
          <w:tcPr>
            <w:tcW w:type="dxa" w:w="62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只能管理本学院：代签到、录分、提交与修改本学院名单（含换替补）</w:t>
            </w:r>
          </w:p>
        </w:tc>
      </w:tr>
      <w:tr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管理员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赛事主办方</w:t>
            </w:r>
          </w:p>
        </w:tc>
        <w:tc>
          <w:tcPr>
            <w:tcW w:type="dxa" w:w="62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全局：发布/抽签/开赛/结束、确认任意比分、审核、赛季重置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4.2 权限收口口径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干事的每一项能力都要带「本学院」这个限定。判定原则：管理员通行；干事仅当目标属于自己学院时放行。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260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能力</w:t>
            </w:r>
          </w:p>
        </w:tc>
        <w:tc>
          <w:tcPr>
            <w:tcW w:type="dxa" w:w="181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会员</w:t>
            </w:r>
          </w:p>
        </w:tc>
        <w:tc>
          <w:tcPr>
            <w:tcW w:type="dxa" w:w="181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干事（本学院）</w:t>
            </w:r>
          </w:p>
        </w:tc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干事（他院）</w:t>
            </w:r>
          </w:p>
        </w:tc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管理员</w:t>
            </w:r>
          </w:p>
        </w:tc>
      </w:tr>
      <w:tr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代签到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</w:tr>
      <w:tr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录入比分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仅本人参赛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</w:tr>
      <w:tr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提交 / 修改本学院名单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</w:tr>
      <w:tr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锁定后换替补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可（仅本学院）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</w:tr>
      <w:tr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发布 / 抽签 / 开赛 / 结束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</w:tr>
      <w:tr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确认比分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本人参赛且为对手方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本人参赛且为对手方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本人参赛且为对手方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任意</w:t>
            </w:r>
          </w:p>
        </w:tc>
      </w:tr>
    </w:tbl>
    <w:p>
      <w:pPr>
        <w:spacing w:after="40"/>
      </w:pP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个人赛（二级、三级）里的干事权限同样收口到本学院，不搞两套规则。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确认比分维持「对手方确认」的正式口径，管理员可越权确认任意场。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4.3 任命干事（新增功能）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管理员在会员列表 / 个人主页点进某个用户的头像，即可把该用户设为干事（D9）。</w:t>
      </w:r>
    </w:p>
    <w:p>
      <w:pPr>
        <w:pStyle w:val="ListNumber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管理员点用户头像，出现「设为干事」入口。</w:t>
      </w:r>
    </w:p>
    <w:p>
      <w:pPr>
        <w:pStyle w:val="ListNumber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确认后，该用户的 role 变为干事。</w:t>
      </w:r>
    </w:p>
    <w:p>
      <w:pPr>
        <w:pStyle w:val="ListNumber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系统自动读取该用户注册时填写的学院，作为其管理范围——不需要再手工指定学院。</w:t>
      </w:r>
    </w:p>
    <w:p>
      <w:pPr>
        <w:pStyle w:val="ListNumber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该用户重开小程序后生效，此后只能管理本学院的签到、录分与名单事务。</w:t>
      </w:r>
    </w:p>
    <w:p>
      <w:pPr>
        <w:spacing w:before="80" w:after="120"/>
        <w:ind w:left="227"/>
        <w:pBdr>
          <w:left w:val="single" w:space="6" w:sz="18" w:color="1F4E79"/>
        </w:pBdr>
      </w:pPr>
      <w:r>
        <w:rPr>
          <w:rFonts w:ascii="Times New Roman" w:hAnsi="Times New Roman" w:eastAsia="宋体"/>
          <w:b/>
          <w:color w:val="1F4E79"/>
          <w:sz w:val="20"/>
        </w:rPr>
        <w:t>【注意】</w:t>
      </w:r>
      <w:r>
        <w:rPr>
          <w:rFonts w:ascii="Times New Roman" w:hAnsi="Times New Roman" w:eastAsia="宋体"/>
          <w:b w:val="0"/>
          <w:sz w:val="20"/>
        </w:rPr>
        <w:t>干事的范围完全由「用户自己的学院」决定，因此任命前要确认该用户的学院填得对。学院不可自行修改，填错只能由管理员在后台处理。</w:t>
      </w:r>
    </w:p>
    <w:p>
      <w:pPr>
        <w:spacing w:before="280" w:after="120"/>
      </w:pPr>
      <w:r>
        <w:rPr>
          <w:rFonts w:ascii="Times New Roman" w:hAnsi="Times New Roman" w:eastAsia="微软雅黑"/>
          <w:b/>
          <w:color w:val="1F4E79"/>
          <w:sz w:val="32"/>
        </w:rPr>
        <w:t>五、学院赛的参赛模型：名单制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学院赛不采用「个人自己报名」，而是由学院负责人提交一份本学院参赛名单（D10）。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5.1 名单对象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7370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赛事</w:t>
            </w:r>
          </w:p>
        </w:tc>
        <w:tc>
          <w:tcPr>
            <w:tcW w:type="dxa" w:w="737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所属学院赛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</w:t>
            </w:r>
          </w:p>
        </w:tc>
        <w:tc>
          <w:tcPr>
            <w:tcW w:type="dxa" w:w="737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报名的学院（26 选一）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提交人</w:t>
            </w:r>
          </w:p>
        </w:tc>
        <w:tc>
          <w:tcPr>
            <w:tcW w:type="dxa" w:w="737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该学院负责人（干事）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队员名单</w:t>
            </w:r>
          </w:p>
        </w:tc>
        <w:tc>
          <w:tcPr>
            <w:tcW w:type="dxa" w:w="737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本学院参赛队员的集合（成员为用户）；未上场者即视为替补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状态</w:t>
            </w:r>
          </w:p>
        </w:tc>
        <w:tc>
          <w:tcPr>
            <w:tcW w:type="dxa" w:w="737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待提交 / 待审核 / 已通过 / 已退回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提交时间</w:t>
            </w:r>
          </w:p>
        </w:tc>
        <w:tc>
          <w:tcPr>
            <w:tcW w:type="dxa" w:w="737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报名时间点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备注</w:t>
            </w:r>
          </w:p>
        </w:tc>
        <w:tc>
          <w:tcPr>
            <w:tcW w:type="dxa" w:w="737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特殊情况说明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5.2 报名流程</w:t>
      </w:r>
    </w:p>
    <w:p>
      <w:pPr>
        <w:pStyle w:val="ListNumber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管理员发布学院赛，设定小项序列、兼项开关、名单人数上下限、赛程时间。</w:t>
      </w:r>
    </w:p>
    <w:p>
      <w:pPr>
        <w:pStyle w:val="ListNumber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学院负责人进入报名页，从本学院在册会员中勾选队员，凑够人数后提交名单。</w:t>
      </w:r>
    </w:p>
    <w:p>
      <w:pPr>
        <w:pStyle w:val="ListNumber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管理员审核名单（D11）；通过后名单有效，等待抽签。</w:t>
      </w:r>
    </w:p>
    <w:p>
      <w:pPr>
        <w:pStyle w:val="ListNumber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管理员开始抽签时名单锁定（D13），学院进入签表。</w:t>
      </w:r>
    </w:p>
    <w:p>
      <w:pPr>
        <w:pStyle w:val="ListNumber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抽签排定大场后，双方学院提交该场的出场安排（见 5.5）。</w:t>
      </w:r>
    </w:p>
    <w:p>
      <w:pPr>
        <w:pStyle w:val="ListNumber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双方都提交后，管理员点「开始比赛」；逐场录入小场比分，大场随之汇总。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5.3 名单构成与人数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名单只有一份，人数需落在管理员设定的上下限内（D22，默认 4–20，替补计入其中，D28）。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不单独维护「替补栏」：名单内只要本场没上场，就被视为替补，可直接被换上场（D28）。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名单成员必须是「在册」会员，且学院与报名学院一致——从源头杜绝跨院凑人。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同一赛事同一学院只有一份有效名单。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5.4 锁定与换人</w:t>
      </w:r>
    </w:p>
    <w:p>
      <w:pPr>
        <w:spacing w:before="80" w:after="120"/>
        <w:ind w:left="227"/>
        <w:pBdr>
          <w:left w:val="single" w:space="6" w:sz="18" w:color="1F4E79"/>
        </w:pBdr>
      </w:pPr>
      <w:r>
        <w:rPr>
          <w:rFonts w:ascii="Times New Roman" w:hAnsi="Times New Roman" w:eastAsia="宋体"/>
          <w:b/>
          <w:color w:val="1F4E79"/>
          <w:sz w:val="20"/>
        </w:rPr>
        <w:t>【关键】</w:t>
      </w:r>
      <w:r>
        <w:rPr>
          <w:rFonts w:ascii="Times New Roman" w:hAnsi="Times New Roman" w:eastAsia="宋体"/>
          <w:b w:val="0"/>
          <w:sz w:val="20"/>
        </w:rPr>
        <w:t>名单的锁定时机就是「管理员开始抽签」的那一刻。抽签之后报名与名单编辑一律关闭。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锁定后唯一允许的调整是「换队员」：把已上场的人换成名单内尚未上场的成员（即替补）。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换人在「出场安排」界面完成，由干事自行操作，不需要管理员审核（D14、D30）。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只能换名单内的人，不能临时加人；换下的人是否还能再换回，见第十章的遗留项。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5.5 出场安排（排阵）</w:t>
      </w:r>
    </w:p>
    <w:p>
      <w:pPr>
        <w:pStyle w:val="ListNumber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某个大场被排出来后（抽签或上一轮晋级时），双方学院各提交一份本场出场安排：第 1 场男单谁打、第 2 场男双谁上……</w:t>
      </w:r>
    </w:p>
    <w:p>
      <w:pPr>
        <w:pStyle w:val="ListNumber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系统自动沿用本学院上一次提交的排阵——例如 16 进 8 提交过的，会默认出现在 8 进 4 的提交界面；无需修改就直接提交（D30）。</w:t>
      </w:r>
    </w:p>
    <w:p>
      <w:pPr>
        <w:pStyle w:val="ListNumber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换替补也在这个界面完成：把某个小项的出场人换成名单内未上场的成员（D30）。</w:t>
      </w:r>
    </w:p>
    <w:p>
      <w:pPr>
        <w:pStyle w:val="ListNumber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双方都提交后，管理员点「开始比赛」，该场才开打（D31）。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学院赛不设签到环节：提交名单 / 排阵即视为签到（D31）。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排阵受赛事配置约束：小项序列、是否允许兼项、同一小项内禁止同一人重复出场。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一方未提交时不能开赛，需要该学院负责人补齐排阵。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5.6 与个人报名的关系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学院赛用名单制，个人赛继续用现有的「一人一行」报名。两条链路互不干扰：名单制是学院赛专属，不改动现有 event_signups 的语义。</w:t>
      </w:r>
    </w:p>
    <w:p>
      <w:pPr>
        <w:spacing w:before="280" w:after="120"/>
      </w:pPr>
      <w:r>
        <w:rPr>
          <w:rFonts w:ascii="Times New Roman" w:hAnsi="Times New Roman" w:eastAsia="微软雅黑"/>
          <w:b/>
          <w:color w:val="1F4E79"/>
          <w:sz w:val="32"/>
        </w:rPr>
        <w:t>六、学院赛赛制框架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6.1 两层结构：大场与小场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学院赛的核心是把「学院对学院的对抗」和「具体几场单项比赛」拆成两层（D15）：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58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单位</w:t>
            </w:r>
          </w:p>
        </w:tc>
        <w:tc>
          <w:tcPr>
            <w:tcW w:type="dxa" w:w="6123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大场（tie）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两个学院</w:t>
            </w:r>
          </w:p>
        </w:tc>
        <w:tc>
          <w:tcPr>
            <w:tcW w:type="dxa" w:w="612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签表上的一轮对阵，胜者晋级；胜负由名下小场汇总而来</w:t>
            </w:r>
          </w:p>
        </w:tc>
      </w:tr>
      <w:tr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小场（leg）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具体选手</w:t>
            </w:r>
          </w:p>
        </w:tc>
        <w:tc>
          <w:tcPr>
            <w:tcW w:type="dxa" w:w="612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男单 / 女单 / 男双 / 女双 / 混双等，是一场正常的比赛，有比分与胜负</w:t>
            </w:r>
          </w:p>
        </w:tc>
      </w:tr>
    </w:tbl>
    <w:p>
      <w:pPr>
        <w:spacing w:after="40"/>
      </w:pPr>
    </w:p>
    <w:p>
      <w:pPr>
        <w:spacing w:before="80" w:after="120"/>
        <w:ind w:left="227"/>
        <w:pBdr>
          <w:left w:val="single" w:space="6" w:sz="18" w:color="1F4E79"/>
        </w:pBdr>
      </w:pPr>
      <w:r>
        <w:rPr>
          <w:rFonts w:ascii="Times New Roman" w:hAnsi="Times New Roman" w:eastAsia="宋体"/>
          <w:b/>
          <w:color w:val="1F4E79"/>
          <w:sz w:val="20"/>
        </w:rPr>
        <w:t>【说明】</w:t>
      </w:r>
      <w:r>
        <w:rPr>
          <w:rFonts w:ascii="Times New Roman" w:hAnsi="Times New Roman" w:eastAsia="宋体"/>
          <w:b w:val="0"/>
          <w:sz w:val="20"/>
        </w:rPr>
        <w:t>小场仍是真实选手之间的比赛，因此单打小场的个人 ELO 可以在小场层面自然产生；大场只负责汇总「哪个学院赢了这一轮」。两者分开记录，互不污染。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6.2 大场（tie）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26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691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赛事、轮次、签位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大场在签表中的位置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 A / 学院 B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对阵双方（学院全名）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小场列表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本场包含的若干小场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胜负算法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先到 N 场胜 / 打满比净胜，由赛事配置决定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大场胜方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按选定算法由小场胜负汇总判定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状态</w:t>
            </w:r>
          </w:p>
        </w:tc>
        <w:tc>
          <w:tcPr>
            <w:tcW w:type="dxa" w:w="69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待进行 / 进行中 / 已结束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胜负算法二选一，两种都要实现，由管理员在发布赛事时选择（D23）。默认是「打满比净胜」；若选「先到 N 场胜」，N = 小项数的一半加一（D29）。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6.3 小场（leg）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7370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所属大场</w:t>
            </w:r>
          </w:p>
        </w:tc>
        <w:tc>
          <w:tcPr>
            <w:tcW w:type="dxa" w:w="737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归属哪一场学院对抗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项目</w:t>
            </w:r>
          </w:p>
        </w:tc>
        <w:tc>
          <w:tcPr>
            <w:tcW w:type="dxa" w:w="737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男单 / 女单 / 男双 / 女双 / 混双（由赛事配置决定）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第几场</w:t>
            </w:r>
          </w:p>
        </w:tc>
        <w:tc>
          <w:tcPr>
            <w:tcW w:type="dxa" w:w="737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在本大场中的出场顺序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双方选手</w:t>
            </w:r>
          </w:p>
        </w:tc>
        <w:tc>
          <w:tcPr>
            <w:tcW w:type="dxa" w:w="737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代表两学院的队员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比分</w:t>
            </w:r>
          </w:p>
        </w:tc>
        <w:tc>
          <w:tcPr>
            <w:tcW w:type="dxa" w:w="737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逐局比分，胜者由比分判定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状态</w:t>
            </w:r>
          </w:p>
        </w:tc>
        <w:tc>
          <w:tcPr>
            <w:tcW w:type="dxa" w:w="737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待确认 / 已生效 / 已撤销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6.4 赛制与签表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先行只做团体单败：学院进签表，输一场即出局，最终排定学院名次（D16）。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签表的槽位是学院，而不是个人。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后续再扩团体循环、团体小组+淘汰；扩展时沿用同一套大场/小场结构。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6.5 种子：管理员手工指定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学院赛种子不按个人等级分或上赛季成绩自动计算，一律由管理员在抽签时手工指定（D17）。管理员按顺序点选学院，先点的排 1 号种子，系统据此把强队分散到不同半区。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6.6 小项配置（全部由管理员自定义）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92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配置项</w:t>
            </w:r>
          </w:p>
        </w:tc>
        <w:tc>
          <w:tcPr>
            <w:tcW w:type="dxa" w:w="5329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规则</w:t>
            </w:r>
          </w:p>
        </w:tc>
        <w:tc>
          <w:tcPr>
            <w:tcW w:type="dxa" w:w="192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默认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n 场项目</w:t>
            </w:r>
          </w:p>
        </w:tc>
        <w:tc>
          <w:tcPr>
            <w:tcW w:type="dxa" w:w="532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管理员逐项指定第 1 场、第 2 场……分别是什么项目（D18）：默认先摆 1 项，点「＋ 添加小项」逐项增加，每项用下拉选；行号即出场顺序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默认 1 项（男单）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项目池</w:t>
            </w:r>
          </w:p>
        </w:tc>
        <w:tc>
          <w:tcPr>
            <w:tcW w:type="dxa" w:w="532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男单、女单、男双、女双、混双共 5 项（D19）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项目重复</w:t>
            </w:r>
          </w:p>
        </w:tc>
        <w:tc>
          <w:tcPr>
            <w:tcW w:type="dxa" w:w="532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同一项目可在一场大场中重复出现，例如两场男单（D19）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允许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是否允许兼项</w:t>
            </w:r>
          </w:p>
        </w:tc>
        <w:tc>
          <w:tcPr>
            <w:tcW w:type="dxa" w:w="532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管理员开关；允许时同一队员可参加多个小项（D20）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允许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同一小项内重复出场</w:t>
            </w:r>
          </w:p>
        </w:tc>
        <w:tc>
          <w:tcPr>
            <w:tcW w:type="dxa" w:w="532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禁止同一个人在同一小项里出现两次（D21）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禁止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名单人数上下限</w:t>
            </w:r>
          </w:p>
        </w:tc>
        <w:tc>
          <w:tcPr>
            <w:tcW w:type="dxa" w:w="532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管理员设定每院最少 / 最多报名人数（D22）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 – 20 人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6.7 状态流转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学院赛沿用现有的单向状态机，并保留「先抽签、后开赛」的约束。完整链路如下（D35–D39）：</w:t>
      </w:r>
    </w:p>
    <w:p>
      <w:pPr>
        <w:pStyle w:val="ListNumber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发布赛事：管理员设置赛制、小项、算法与人数上下限，开放报名。</w:t>
      </w:r>
    </w:p>
    <w:p>
      <w:pPr>
        <w:pStyle w:val="ListNumber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报名：干事只提交本学院参加本赛事的名单，管理员审核（D10、D11）。</w:t>
      </w:r>
    </w:p>
    <w:p>
      <w:pPr>
        <w:pStyle w:val="ListNumber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截止：报名时间到，或学院报名数已满。</w:t>
      </w:r>
    </w:p>
    <w:p>
      <w:pPr>
        <w:pStyle w:val="ListNumber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排种子：管理员手工指定种子顺序（D17）。</w:t>
      </w:r>
    </w:p>
    <w:p>
      <w:pPr>
        <w:pStyle w:val="ListNumber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抽签：管理员点「抽签」，名单锁定（D13），学院进签表。</w:t>
      </w:r>
    </w:p>
    <w:p>
      <w:pPr>
        <w:pStyle w:val="ListNumber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开始赛事：管理员点「开始」，整个学院赛进入比赛态；系统自动生成第一轮的各场大场（D35、D36）。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进入比赛态后，每一轮的推进方式：</w:t>
      </w:r>
    </w:p>
    <w:p>
      <w:pPr>
        <w:pStyle w:val="ListNumber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系统自动给出本轮的各场大场（tie）。</w:t>
      </w:r>
    </w:p>
    <w:p>
      <w:pPr>
        <w:pStyle w:val="ListNumber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每个大场由双方干事各提交一次「出场安排」——即本大场各小项的参赛者（D37）。</w:t>
      </w:r>
    </w:p>
    <w:p>
      <w:pPr>
        <w:pStyle w:val="ListNumber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双方排阵都提交后，管理员点该大场的「开始」（大场级独立开始，D38）。</w:t>
      </w:r>
    </w:p>
    <w:p>
      <w:pPr>
        <w:pStyle w:val="ListNumber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该大场逐个小项录入比分；单打小项确认后个人 ELO 立刻生效（D32）。</w:t>
      </w:r>
    </w:p>
    <w:p>
      <w:pPr>
        <w:pStyle w:val="ListNumber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大场汇总出胜负（按发布时选定的算法，D33、D34）。</w:t>
      </w:r>
    </w:p>
    <w:p>
      <w:pPr>
        <w:pStyle w:val="ListNumber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该轮所有大场打完后，系统自动生成下一轮对阵（D39）。</w:t>
      </w:r>
    </w:p>
    <w:p>
      <w:pPr>
        <w:pStyle w:val="ListNumber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重复以上步骤，直到决出全部名次。</w:t>
      </w:r>
    </w:p>
    <w:p>
      <w:pPr>
        <w:pStyle w:val="ListNumber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已结束：管理员录入学院名次，赛事结束。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6.8 弃权规则（D40–D43）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弃权是一套通用规则，同时适用于学院赛与现有的个人赛事：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041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7143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规则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干事未排人</w:t>
            </w:r>
          </w:p>
        </w:tc>
        <w:tc>
          <w:tcPr>
            <w:tcW w:type="dxa" w:w="714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不能提交排阵；未提交排阵就不能开始该大场，从源头避免弃权（D40）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大场开始后未到场</w:t>
            </w:r>
          </w:p>
        </w:tc>
        <w:tc>
          <w:tcPr>
            <w:tcW w:type="dxa" w:w="714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由管理员记弃权（D40）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个人赛事</w:t>
            </w:r>
          </w:p>
        </w:tc>
        <w:tc>
          <w:tcPr>
            <w:tcW w:type="dxa" w:w="714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参赛者本人可以自选弃权（D41）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ELO</w:t>
            </w:r>
          </w:p>
        </w:tc>
        <w:tc>
          <w:tcPr>
            <w:tcW w:type="dxa" w:w="714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弃权场次不计 ELO 分，双方都不因此产生等级分变化（D41）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晋级</w:t>
            </w:r>
          </w:p>
        </w:tc>
        <w:tc>
          <w:tcPr>
            <w:tcW w:type="dxa" w:w="714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对手直接晋级下一轮（D41）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小组赛</w:t>
            </w:r>
          </w:p>
        </w:tc>
        <w:tc>
          <w:tcPr>
            <w:tcW w:type="dxa" w:w="714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小组内按对手获胜计入积分，同样不计 ELO 分（D42）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排名积分</w:t>
            </w:r>
          </w:p>
        </w:tc>
        <w:tc>
          <w:tcPr>
            <w:tcW w:type="dxa" w:w="714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对手因对方弃权获胜后，其来自最终排名的赛事积分照旧计算（D43）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Times New Roman" w:hAnsi="Times New Roman" w:eastAsia="微软雅黑"/>
          <w:b/>
          <w:color w:val="1F4E79"/>
          <w:sz w:val="32"/>
        </w:rPr>
        <w:t>七、计分与赛季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7.1 单打小项：只计 ELO，不计积分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学院赛里的单打小项：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60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576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口径</w:t>
            </w:r>
          </w:p>
        </w:tc>
      </w:tr>
      <w:tr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个人等级分（ELO）</w:t>
            </w:r>
          </w:p>
        </w:tc>
        <w:tc>
          <w:tcPr>
            <w:tcW w:type="dxa" w:w="657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计入；按一级赛事 K 值 32 计算；小场确认后立即生效（D24、D32）</w:t>
            </w:r>
          </w:p>
        </w:tc>
      </w:tr>
      <w:tr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赛事积分</w:t>
            </w:r>
          </w:p>
        </w:tc>
        <w:tc>
          <w:tcPr>
            <w:tcW w:type="dxa" w:w="657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不计入；个人单打比赛不从学院赛中获得任何赛事积分（D24）</w:t>
            </w:r>
          </w:p>
        </w:tc>
      </w:tr>
      <w:tr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赛事等级</w:t>
            </w:r>
          </w:p>
        </w:tc>
        <w:tc>
          <w:tcPr>
            <w:tcW w:type="dxa" w:w="657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学院赛统一按一级处理，无等级选项（D24）</w:t>
            </w:r>
          </w:p>
        </w:tc>
      </w:tr>
    </w:tbl>
    <w:p>
      <w:pPr>
        <w:spacing w:after="40"/>
      </w:pPr>
    </w:p>
    <w:p>
      <w:pPr>
        <w:spacing w:before="80" w:after="120"/>
        <w:ind w:left="227"/>
        <w:pBdr>
          <w:left w:val="single" w:space="6" w:sz="18" w:color="1F4E79"/>
        </w:pBdr>
      </w:pPr>
      <w:r>
        <w:rPr>
          <w:rFonts w:ascii="Times New Roman" w:hAnsi="Times New Roman" w:eastAsia="宋体"/>
          <w:b/>
          <w:color w:val="1F4E79"/>
          <w:sz w:val="20"/>
        </w:rPr>
        <w:t>【关键】</w:t>
      </w:r>
      <w:r>
        <w:rPr>
          <w:rFonts w:ascii="Times New Roman" w:hAnsi="Times New Roman" w:eastAsia="宋体"/>
          <w:b w:val="0"/>
          <w:sz w:val="20"/>
        </w:rPr>
        <w:t>这是本轮的关键调整：学院赛只影响个人的等级分，不产生赛季积分。个人赛季积分仍然只来自个人赛。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7.2 双打小项：不计分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男双 / 女双 / 混双小项不计任何个人分数：既不计 ELO，也不计积分（D25）。它们只参与大场胜负的汇总。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7.3 名次：只记学院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学院赛名次只记给学院（冠军学院、亚军学院……），不做学院榜、不给参赛个人发名次分（D26）。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7.4 赛季：学院赛只影响个人等级分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学院赛计入赛季的只有个人等级分（ELO）。等级分不做赛季重置、跨赛季连续累计（D27），因此学院赛产生的 ELO 与个人赛产生的 ELO 一样长期留在榜上；赛季更新只清赛事积分，与学院赛无关。</w:t>
      </w:r>
    </w:p>
    <w:p>
      <w:pPr>
        <w:spacing w:before="280" w:after="120"/>
      </w:pPr>
      <w:r>
        <w:rPr>
          <w:rFonts w:ascii="Times New Roman" w:hAnsi="Times New Roman" w:eastAsia="微软雅黑"/>
          <w:b/>
          <w:color w:val="1F4E79"/>
          <w:sz w:val="32"/>
        </w:rPr>
        <w:t>八、数据与代码改动清单（概要）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以下为落地时预计触及的范围，仅供评估工作量，不是最终实现方案。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701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层面</w:t>
            </w:r>
          </w:p>
        </w:tc>
        <w:tc>
          <w:tcPr>
            <w:tcW w:type="dxa" w:w="7483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预计改动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学院码表</w:t>
            </w:r>
          </w:p>
        </w:tc>
        <w:tc>
          <w:tcPr>
            <w:tcW w:type="dxa" w:w="748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替换现有 17+其他 名单为 26 所；去掉「其他」；注册必选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模拟数据</w:t>
            </w:r>
          </w:p>
        </w:tc>
        <w:tc>
          <w:tcPr>
            <w:tcW w:type="dxa" w:w="748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seed 中的学院值改为 26 所名单内的确定学院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权限层</w:t>
            </w:r>
          </w:p>
        </w:tc>
        <w:tc>
          <w:tcPr>
            <w:tcW w:type="dxa" w:w="748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新增「本学院」判定；干事能力全部加范围限定；新增头像设干事入口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报名</w:t>
            </w:r>
          </w:p>
        </w:tc>
        <w:tc>
          <w:tcPr>
            <w:tcW w:type="dxa" w:w="748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新增学院名单制对象与提交 / 审核 / 锁定流程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对阵</w:t>
            </w:r>
          </w:p>
        </w:tc>
        <w:tc>
          <w:tcPr>
            <w:tcW w:type="dxa" w:w="748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新增大场与小场两层结构；签表槽位改为学院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抽签</w:t>
            </w:r>
          </w:p>
        </w:tc>
        <w:tc>
          <w:tcPr>
            <w:tcW w:type="dxa" w:w="748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支持学院签表与手工指定种子；抽签即锁定名单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排阵</w:t>
            </w:r>
          </w:p>
        </w:tc>
        <w:tc>
          <w:tcPr>
            <w:tcW w:type="dxa" w:w="748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新增出场安排界面：大场排出后提交、自动沿用上次、换替补同界面完成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开赛</w:t>
            </w:r>
          </w:p>
        </w:tc>
        <w:tc>
          <w:tcPr>
            <w:tcW w:type="dxa" w:w="748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两级开赛：赛事级统一开始并生成首轮；每个大场各自开始；学院赛不设签到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轮次</w:t>
            </w:r>
          </w:p>
        </w:tc>
        <w:tc>
          <w:tcPr>
            <w:tcW w:type="dxa" w:w="748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一轮大场全部打完后，自动生成下一轮对阵，循环至名次决出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弃权</w:t>
            </w:r>
          </w:p>
        </w:tc>
        <w:tc>
          <w:tcPr>
            <w:tcW w:type="dxa" w:w="748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新增弃权判定：管理员代记（大场）与本人自选（个人赛）；不计 ELO、对手晋级、小组赛记对手胜、排名积分照旧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计分</w:t>
            </w:r>
          </w:p>
        </w:tc>
        <w:tc>
          <w:tcPr>
            <w:tcW w:type="dxa" w:w="748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单打小项接入一级 K 值、确认即生效；不计积分；双打不计分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页面</w:t>
            </w:r>
          </w:p>
        </w:tc>
        <w:tc>
          <w:tcPr>
            <w:tcW w:type="dxa" w:w="748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学院报名页、学院赛详情页（大场/小场展示）、名单管理页、排阵页、头像设干事入口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云函数</w:t>
            </w:r>
          </w:p>
        </w:tc>
        <w:tc>
          <w:tcPr>
            <w:tcW w:type="dxa" w:w="748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名单提交/审核/换替补、抽签与轮次生成、小场录分与汇总、弃权、学院名次录入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镜像与测试</w:t>
            </w:r>
          </w:p>
        </w:tc>
        <w:tc>
          <w:tcPr>
            <w:tcW w:type="dxa" w:w="748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同步云函数共享库；补齐权限、名单、对阵、计分测试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8.1 必须正面处理的技术点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比赛主键冲突：小场需要独立的、赛事内唯一的标识，不能沿用个人赛的自然键，否则会撞记录。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回放引擎的边界：现有回放只认「人」，大场不能直接混进去，必须拆成小场后再回放。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参赛者容量：现有比赛每方最多 2 人，学院显然超出，因此大场必须独立存放，不能塞进现有比赛结构。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权限范围：现有权限只有全局角色，没有「学院」维度，需要新增范围判定。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计分调整：现有规则下双打本就不计分，单打计积分；学院赛要改成「单打只计 ELO、不计积分」，需要在结算层按赛事类型分流。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弃权分流：弃权场次不能进 ELO 结算，但要参与大场汇总、小组积分与排名分计算，需要在回放与结算层同时开一个「弃权」旁路。</w:t>
      </w:r>
    </w:p>
    <w:p>
      <w:pPr>
        <w:spacing w:before="280" w:after="120"/>
      </w:pPr>
      <w:r>
        <w:rPr>
          <w:rFonts w:ascii="Times New Roman" w:hAnsi="Times New Roman" w:eastAsia="微软雅黑"/>
          <w:b/>
          <w:color w:val="1F4E79"/>
          <w:sz w:val="32"/>
        </w:rPr>
        <w:t>九、分期落地建议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24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4989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94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目标</w:t>
            </w:r>
          </w:p>
        </w:tc>
      </w:tr>
      <w:tr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0 期</w:t>
            </w:r>
          </w:p>
        </w:tc>
        <w:tc>
          <w:tcPr>
            <w:tcW w:type="dxa" w:w="49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学院码表更新为 26 所、去掉「其他」、注册必选、改 seed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先把身份地基换对</w:t>
            </w:r>
          </w:p>
        </w:tc>
      </w:tr>
      <w:tr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1 期</w:t>
            </w:r>
          </w:p>
        </w:tc>
        <w:tc>
          <w:tcPr>
            <w:tcW w:type="dxa" w:w="49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干事权限收口到本学院；新增头像「设为干事」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让「学院负责人」真正成立</w:t>
            </w:r>
          </w:p>
        </w:tc>
      </w:tr>
      <w:tr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2 期</w:t>
            </w:r>
          </w:p>
        </w:tc>
        <w:tc>
          <w:tcPr>
            <w:tcW w:type="dxa" w:w="49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学院名单制报名（提交 / 审核 / 抽签锁定）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报名以学院为单位</w:t>
            </w:r>
          </w:p>
        </w:tc>
      </w:tr>
      <w:tr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3 期</w:t>
            </w:r>
          </w:p>
        </w:tc>
        <w:tc>
          <w:tcPr>
            <w:tcW w:type="dxa" w:w="49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大场 + 小场 + 团体单败最小闭环；两级开赛与轮次自动推进；出场安排（自动沿用 + 换替补）；单打只计 ELO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跑通一场完整的学院赛</w:t>
            </w:r>
          </w:p>
        </w:tc>
      </w:tr>
      <w:tr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4 期</w:t>
            </w:r>
          </w:p>
        </w:tc>
        <w:tc>
          <w:tcPr>
            <w:tcW w:type="dxa" w:w="49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小项自定义、兼项、种子手工指定、两种胜负算法与两套净胜口径等配置完善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管理员可自主编排</w:t>
            </w:r>
          </w:p>
        </w:tc>
      </w:tr>
      <w:tr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5 期</w:t>
            </w:r>
          </w:p>
        </w:tc>
        <w:tc>
          <w:tcPr>
            <w:tcW w:type="dxa" w:w="49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弃权规则（管理员代记 + 个人赛本人自选），贯通 ELO / 小组积分 / 排名分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规则闭环、无争议场次</w:t>
            </w:r>
          </w:p>
        </w:tc>
      </w:tr>
      <w:tr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6 期</w:t>
            </w:r>
          </w:p>
        </w:tc>
        <w:tc>
          <w:tcPr>
            <w:tcW w:type="dxa" w:w="49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团体循环 / 团体小组扩展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按需再扩赛制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建议至少先完成第 0、1 期：它们不新增赛制页面，却能让学院身份与负责人权限立即生效，风险最低。</w:t>
      </w:r>
    </w:p>
    <w:p>
      <w:pPr>
        <w:spacing w:before="280" w:after="120"/>
      </w:pPr>
      <w:r>
        <w:rPr>
          <w:rFonts w:ascii="Times New Roman" w:hAnsi="Times New Roman" w:eastAsia="微软雅黑"/>
          <w:b/>
          <w:color w:val="1F4E79"/>
          <w:sz w:val="32"/>
        </w:rPr>
        <w:t>十、问题确认记录与遗留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10.1 上一轮 12 个问题的答复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79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3061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5329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答复</w:t>
            </w:r>
          </w:p>
        </w:tc>
      </w:tr>
      <w:tr>
        <w:tc>
          <w:tcPr>
            <w:tcW w:type="dxa" w:w="7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Q1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小项是否统一按一级计分、有无例外</w:t>
            </w:r>
          </w:p>
        </w:tc>
        <w:tc>
          <w:tcPr>
            <w:tcW w:type="dxa" w:w="532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没有例外，全部按一级</w:t>
            </w:r>
          </w:p>
        </w:tc>
      </w:tr>
      <w:tr>
        <w:tc>
          <w:tcPr>
            <w:tcW w:type="dxa" w:w="7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Q2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双打小项是否计个人分</w:t>
            </w:r>
          </w:p>
        </w:tc>
        <w:tc>
          <w:tcPr>
            <w:tcW w:type="dxa" w:w="532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不计，双打保持不计分</w:t>
            </w:r>
          </w:p>
        </w:tc>
      </w:tr>
      <w:tr>
        <w:tc>
          <w:tcPr>
            <w:tcW w:type="dxa" w:w="7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Q3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名次记给学院还是个人</w:t>
            </w:r>
          </w:p>
        </w:tc>
        <w:tc>
          <w:tcPr>
            <w:tcW w:type="dxa" w:w="532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只记给学院</w:t>
            </w:r>
          </w:p>
        </w:tc>
      </w:tr>
      <w:tr>
        <w:tc>
          <w:tcPr>
            <w:tcW w:type="dxa" w:w="7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Q4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学院赛是否计入赛季</w:t>
            </w:r>
          </w:p>
        </w:tc>
        <w:tc>
          <w:tcPr>
            <w:tcW w:type="dxa" w:w="532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计入；但因不做学院榜，计入赛季的只有个人 ELO，且随赛季重置</w:t>
            </w:r>
          </w:p>
        </w:tc>
      </w:tr>
      <w:tr>
        <w:tc>
          <w:tcPr>
            <w:tcW w:type="dxa" w:w="7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Q5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个人赛是否保留、一级赛归属</w:t>
            </w:r>
          </w:p>
        </w:tc>
        <w:tc>
          <w:tcPr>
            <w:tcW w:type="dxa" w:w="532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个人赛全部保留，一级赛依然可以是个人赛，学院赛单列</w:t>
            </w:r>
          </w:p>
        </w:tc>
      </w:tr>
      <w:tr>
        <w:tc>
          <w:tcPr>
            <w:tcW w:type="dxa" w:w="7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Q6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干事如何任命</w:t>
            </w:r>
          </w:p>
        </w:tc>
        <w:tc>
          <w:tcPr>
            <w:tcW w:type="dxa" w:w="532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管理员点用户头像设为干事，自动按其学院授权</w:t>
            </w:r>
          </w:p>
        </w:tc>
      </w:tr>
      <w:tr>
        <w:tc>
          <w:tcPr>
            <w:tcW w:type="dxa" w:w="7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Q7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名单审核、替补、锁定与换人</w:t>
            </w:r>
          </w:p>
        </w:tc>
        <w:tc>
          <w:tcPr>
            <w:tcW w:type="dxa" w:w="532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要审核；要有替补；抽签时锁定；锁定后只能换替补，由干事自行操作</w:t>
            </w:r>
          </w:p>
        </w:tc>
      </w:tr>
      <w:tr>
        <w:tc>
          <w:tcPr>
            <w:tcW w:type="dxa" w:w="7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Q8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大场胜负算法</w:t>
            </w:r>
          </w:p>
        </w:tc>
        <w:tc>
          <w:tcPr>
            <w:tcW w:type="dxa" w:w="532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由管理员选，两种算法都要有</w:t>
            </w:r>
          </w:p>
        </w:tc>
      </w:tr>
      <w:tr>
        <w:tc>
          <w:tcPr>
            <w:tcW w:type="dxa" w:w="7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Q9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小项项目池与重复</w:t>
            </w:r>
          </w:p>
        </w:tc>
        <w:tc>
          <w:tcPr>
            <w:tcW w:type="dxa" w:w="532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共 5 项（男单/女单/男双/女双/混双），可以重复出现</w:t>
            </w:r>
          </w:p>
        </w:tc>
      </w:tr>
      <w:tr>
        <w:tc>
          <w:tcPr>
            <w:tcW w:type="dxa" w:w="7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Q10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同一小项内能否重复出场</w:t>
            </w:r>
          </w:p>
        </w:tc>
        <w:tc>
          <w:tcPr>
            <w:tcW w:type="dxa" w:w="532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禁止</w:t>
            </w:r>
          </w:p>
        </w:tc>
      </w:tr>
      <w:tr>
        <w:tc>
          <w:tcPr>
            <w:tcW w:type="dxa" w:w="7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Q11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名单人数上下限</w:t>
            </w:r>
          </w:p>
        </w:tc>
        <w:tc>
          <w:tcPr>
            <w:tcW w:type="dxa" w:w="532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默认 4–20</w:t>
            </w:r>
          </w:p>
        </w:tc>
      </w:tr>
      <w:tr>
        <w:tc>
          <w:tcPr>
            <w:tcW w:type="dxa" w:w="7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Q12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存量「其他」账号迁移</w:t>
            </w:r>
          </w:p>
        </w:tc>
        <w:tc>
          <w:tcPr>
            <w:tcW w:type="dxa" w:w="532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尚未上云，没有存量；直接改模拟数据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10.2 R1–R5 答复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79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3061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5329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答复</w:t>
            </w:r>
          </w:p>
        </w:tc>
      </w:tr>
      <w:tr>
        <w:tc>
          <w:tcPr>
            <w:tcW w:type="dxa" w:w="7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R1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替补是否计入人数、是否有上限、换人次数</w:t>
            </w:r>
          </w:p>
        </w:tc>
        <w:tc>
          <w:tcPr>
            <w:tcW w:type="dxa" w:w="532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计入；名单里没上场的都视为替补</w:t>
            </w:r>
          </w:p>
        </w:tc>
      </w:tr>
      <w:tr>
        <w:tc>
          <w:tcPr>
            <w:tcW w:type="dxa" w:w="7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R2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默认胜负算法与 N</w:t>
            </w:r>
          </w:p>
        </w:tc>
        <w:tc>
          <w:tcPr>
            <w:tcW w:type="dxa" w:w="532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默认「打满比净胜」；「先到 N 场胜」时 N = 小项数一半加一</w:t>
            </w:r>
          </w:p>
        </w:tc>
      </w:tr>
      <w:tr>
        <w:tc>
          <w:tcPr>
            <w:tcW w:type="dxa" w:w="7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R3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出场安排由谁在何时提交</w:t>
            </w:r>
          </w:p>
        </w:tc>
        <w:tc>
          <w:tcPr>
            <w:tcW w:type="dxa" w:w="532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大场被排出来时提交；可自动沿用上次排阵；换替补在同一界面完成</w:t>
            </w:r>
          </w:p>
        </w:tc>
      </w:tr>
      <w:tr>
        <w:tc>
          <w:tcPr>
            <w:tcW w:type="dxa" w:w="7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R4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学院赛是否签到</w:t>
            </w:r>
          </w:p>
        </w:tc>
        <w:tc>
          <w:tcPr>
            <w:tcW w:type="dxa" w:w="532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不签到，提交名单即视为签到；双方都提交后管理员点「开始比赛」</w:t>
            </w:r>
          </w:p>
        </w:tc>
      </w:tr>
      <w:tr>
        <w:tc>
          <w:tcPr>
            <w:tcW w:type="dxa" w:w="7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R5</w:t>
            </w:r>
          </w:p>
        </w:tc>
        <w:tc>
          <w:tcPr>
            <w:tcW w:type="dxa" w:w="30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个人 ELO 生效时机</w:t>
            </w:r>
          </w:p>
        </w:tc>
        <w:tc>
          <w:tcPr>
            <w:tcW w:type="dxa" w:w="532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立即生效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10.3 S1–S3 答复（已闭环）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上一轮遗留的 3 个问题已全部拍板，对应决策见 2.8 与 6.8。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79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3402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4989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答复</w:t>
            </w:r>
          </w:p>
        </w:tc>
      </w:tr>
      <w:tr>
        <w:tc>
          <w:tcPr>
            <w:tcW w:type="dxa" w:w="7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S1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「打满比净胜」中的「净胜」按什么算：小场胜场差，还是把所有小场的局分 / 净胜分累计？</w:t>
            </w:r>
          </w:p>
        </w:tc>
        <w:tc>
          <w:tcPr>
            <w:tcW w:type="dxa" w:w="49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两套口径都实现，由管理员在创建赛事时二选一（D34）</w:t>
            </w:r>
          </w:p>
        </w:tc>
      </w:tr>
      <w:tr>
        <w:tc>
          <w:tcPr>
            <w:tcW w:type="dxa" w:w="7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S2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「开始比赛」的粒度：每个大场各自开始，还是整个赛事统一开始？</w:t>
            </w:r>
          </w:p>
        </w:tc>
        <w:tc>
          <w:tcPr>
            <w:tcW w:type="dxa" w:w="49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两者都要：赛事级先统一「开始」并生成首轮大场，之后每个大场各自「开始」（D35、D38）</w:t>
            </w:r>
          </w:p>
        </w:tc>
      </w:tr>
      <w:tr>
        <w:tc>
          <w:tcPr>
            <w:tcW w:type="dxa" w:w="7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S3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某个小项一方未到场 / 未排人时，如何判定弃权、比分怎么记？</w:t>
            </w:r>
          </w:p>
        </w:tc>
        <w:tc>
          <w:tcPr>
            <w:tcW w:type="dxa" w:w="49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未排人不能提交也不能开赛；开赛后未到场由管理员记弃权；个人赛本人可自选弃权；弃权不计 ELO、对手直接晋级，小组赛记对手胜，排名积分照旧（D40–D43）</w:t>
            </w:r>
          </w:p>
        </w:tc>
      </w:tr>
    </w:tbl>
    <w:p>
      <w:pPr>
        <w:spacing w:after="40"/>
      </w:pPr>
    </w:p>
    <w:p>
      <w:pPr>
        <w:spacing w:before="320"/>
      </w:pPr>
      <w:r>
        <w:rPr>
          <w:rFonts w:ascii="Times New Roman" w:hAnsi="Times New Roman" w:eastAsia="宋体"/>
          <w:b w:val="0"/>
          <w:color w:val="595959"/>
          <w:sz w:val="19"/>
        </w:rPr>
        <w:t>—— 方案结束。全部遗留项已闭环，可进入开发；设计与实现不一致时，以最新讨论为准。——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