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28"/>
          <w:szCs w:val="28"/>
        </w:rPr>
        <w:t xml:space="preserve">My Interest in UNT Alumni Association Scholarships</w:t>
      </w:r>
    </w:p>
    <w:p>
      <w:pPr>
        <w:spacing w:after="400"/>
        <w:jc w:val="center"/>
      </w:pPr>
      <w:r>
        <w:rPr>
          <w:rFonts w:ascii="Arial" w:cs="Arial" w:eastAsia="Arial" w:hAnsi="Arial"/>
          <w:i/>
          <w:iCs/>
          <w:sz w:val="24"/>
          <w:szCs w:val="24"/>
        </w:rPr>
        <w:t xml:space="preserve">Nivas Rao</w:t>
      </w:r>
    </w:p>
    <w:p>
      <w:pPr>
        <w:spacing w:after="240" w:line="360"/>
        <w:jc w:val="both"/>
      </w:pPr>
      <w:r>
        <w:rPr>
          <w:rFonts w:ascii="Arial" w:cs="Arial" w:eastAsia="Arial" w:hAnsi="Arial"/>
          <w:sz w:val="24"/>
          <w:szCs w:val="24"/>
        </w:rPr>
        <w:t xml:space="preserve">When I first stepped onto the University of North Texas campus as a graduate student in business, I carried with me not only a suitcase and a stack of textbooks, but a vision — a vision of building technology that could meaningfully improve how people live and work. That vision has only grown sharper with every course, every collaboration, and every conversation I have had at UNT. The UNT Alumni Association Scholarship represents far more than financial support to me; it is an acknowledgment that the UNT community believes in students like me who are committed to turning their education into something enduring. It would be both an honor and a responsibility to be a recipient.</w:t>
      </w:r>
    </w:p>
    <w:p>
      <w:pPr>
        <w:spacing w:after="240" w:line="360"/>
        <w:jc w:val="both"/>
      </w:pPr>
      <w:r>
        <w:rPr>
          <w:rFonts w:ascii="Arial" w:cs="Arial" w:eastAsia="Arial" w:hAnsi="Arial"/>
          <w:sz w:val="24"/>
          <w:szCs w:val="24"/>
        </w:rPr>
        <w:t xml:space="preserve">I am currently pursuing a graduate degree in business at UNT’s G. Brint Ryan College of Business, where I have immersed myself in coursework spanning strategy, entrepreneurship, finance, and data-driven decision-making. From the moment I began this program, I recognized that UNT offered something rare: an environment where academic rigor meets practical ambition. Professors here do not simply teach theory — they challenge students to interrogate it, stress-test it against real-world scenarios, and develop the kind of adaptive thinking that a rapidly changing business landscape demands. This environment has been transformative for me, and I am deeply grateful to be part of it.</w:t>
      </w:r>
    </w:p>
    <w:p>
      <w:pPr>
        <w:spacing w:after="240" w:line="360"/>
        <w:jc w:val="both"/>
      </w:pPr>
      <w:r>
        <w:rPr>
          <w:rFonts w:ascii="Arial" w:cs="Arial" w:eastAsia="Arial" w:hAnsi="Arial"/>
          <w:sz w:val="24"/>
          <w:szCs w:val="24"/>
        </w:rPr>
        <w:t xml:space="preserve">My long-term goal is to found and scale a technology startup. I am drawn to the intersection of business acumen and technological innovation — a space where a well-framed problem and a well-built product can create genuine value for users and communities alike. I envision building a company that addresses real friction in markets that are currently underserved by technology, whether that is in operations, data accessibility, or workflow automation for small and mid-sized businesses. My time at UNT has equipped me with the strategic frameworks, financial literacy, and collaborative mindset that entrepreneurship demands. Every case study I have analyzed, every business model I have stress-tested in the classroom, and every peer I have collaborated with has sharpened my understanding of what it takes to build something that lasts. The entrepreneurship-focused coursework at UNT has been especially formative — it has taught me not just how to write a business plan, but how to think like a founder: to identify assumptions, validate them ruthlessly, and pivot with intention when the evidence demands it.</w:t>
      </w:r>
    </w:p>
    <w:p>
      <w:pPr>
        <w:spacing w:after="240" w:line="360"/>
        <w:jc w:val="both"/>
      </w:pPr>
      <w:r>
        <w:rPr>
          <w:rFonts w:ascii="Arial" w:cs="Arial" w:eastAsia="Arial" w:hAnsi="Arial"/>
          <w:sz w:val="24"/>
          <w:szCs w:val="24"/>
        </w:rPr>
        <w:t xml:space="preserve">Leadership has been a constant thread throughout both my academic and professional journey. During my time as a graduate student, I have actively taken on leadership responsibilities in team-based projects, frequently stepping up to coordinate efforts, resolve conflicts, and keep teams aligned toward shared goals. In one particularly demanding capstone consulting project, I led a four-person team through a complex market analysis for a local business client. I was responsible for structuring our workflow, delegating tasks based on each member’s strengths, synthesizing our individual findings into a cohesive recommendation, and presenting our strategy to the client. The experience reinforced something I deeply believe: effective leadership is not about asserting authority, but about creating the conditions for a team to do its best work together. That client adopted our core recommendations, and seeing our academic work translate into tangible outcomes for a real organization was one of the most rewarding experiences of my graduate career.</w:t>
      </w:r>
    </w:p>
    <w:p>
      <w:pPr>
        <w:spacing w:after="240" w:line="360"/>
        <w:jc w:val="both"/>
      </w:pPr>
      <w:r>
        <w:rPr>
          <w:rFonts w:ascii="Arial" w:cs="Arial" w:eastAsia="Arial" w:hAnsi="Arial"/>
          <w:sz w:val="24"/>
          <w:szCs w:val="24"/>
        </w:rPr>
        <w:t xml:space="preserve">Beyond the classroom, I have sought out opportunities to engage with the broader UNT and Denton community. I believe that the measure of a graduate education is not only the knowledge it imparts, but the habits of contribution and civic engagement it fosters. I have participated in entrepreneurship-focused events on campus, connected with local startup networks, and pursued mentorship from faculty and alumni whose journeys inspire me. I have also made it a priority to support fellow students whenever I can, whether by sharing resources, collaborating on study materials, or offering encouragement during demanding stretches of the semester. These experiences have not only enriched my education — they have deepened my appreciation for the UNT community and for the alumni who continue to invest in it long after graduation.</w:t>
      </w:r>
    </w:p>
    <w:p>
      <w:pPr>
        <w:spacing w:after="240" w:line="360"/>
        <w:jc w:val="both"/>
      </w:pPr>
      <w:r>
        <w:rPr>
          <w:rFonts w:ascii="Arial" w:cs="Arial" w:eastAsia="Arial" w:hAnsi="Arial"/>
          <w:sz w:val="24"/>
          <w:szCs w:val="24"/>
        </w:rPr>
        <w:t xml:space="preserve">Graduate education is a significant financial undertaking, and I want to be candid about that reality. While I am committed to doing whatever it takes to complete my degree, financial support directly impacts my ability to focus fully on my studies and professional development without the distraction of financial strain. The UNT Alumni Association Scholarship would allow me to channel more energy into my coursework, research, and extracurricular leadership, and less into navigating financial constraints. It would also send a message that resonates deeply with me: that those who came before me at UNT believe in investing in the next generation of leaders and innovators who will carry the university’s legacy forward.</w:t>
      </w:r>
    </w:p>
    <w:p>
      <w:pPr>
        <w:spacing w:after="240" w:line="360"/>
        <w:jc w:val="both"/>
      </w:pPr>
      <w:r>
        <w:rPr>
          <w:rFonts w:ascii="Arial" w:cs="Arial" w:eastAsia="Arial" w:hAnsi="Arial"/>
          <w:sz w:val="24"/>
          <w:szCs w:val="24"/>
        </w:rPr>
        <w:t xml:space="preserve">The UNT Alumni Association represents a bridge between the university’s past and its future. As someone who plans to build a career in technology and entrepreneurship, I am acutely aware of how much the support of a network can accelerate what a single individual can accomplish. Receiving this scholarship would not be the end of a relationship with the Alumni Association — it would be the beginning of one. I intend to give back, whether through mentoring future UNT students, participating in alumni events, or contributing to initiatives that support the next cohort of ambitious young professionals who walk through these campus doors.</w:t>
      </w:r>
    </w:p>
    <w:p>
      <w:pPr>
        <w:spacing w:after="240" w:line="360"/>
        <w:jc w:val="both"/>
      </w:pPr>
      <w:r>
        <w:rPr>
          <w:rFonts w:ascii="Arial" w:cs="Arial" w:eastAsia="Arial" w:hAnsi="Arial"/>
          <w:sz w:val="24"/>
          <w:szCs w:val="24"/>
        </w:rPr>
        <w:t xml:space="preserve">I am a graduate student with a clear vision, a demonstrated commitment to leadership, and a deep sense of gratitude for the opportunities that the University of North Texas has already given me. I am applying for the UNT Alumni Association Scholarship not only because I need the support, but because I am the kind of student this scholarship was created to empower. I will not squander the investment. I will honor it — in my work at UNT, in my career beyond it, and in the ways I find to give back to this community that has given so much to 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2026-04-06T18:15:55.297Z</dcterms:created>
  <dcterms:modified xsi:type="dcterms:W3CDTF">2026-04-06T18:15:55.302Z</dcterms:modified>
</cp:coreProperties>
</file>

<file path=docProps/custom.xml><?xml version="1.0" encoding="utf-8"?>
<Properties xmlns="http://schemas.openxmlformats.org/officeDocument/2006/custom-properties" xmlns:vt="http://schemas.openxmlformats.org/officeDocument/2006/docPropsVTypes"/>
</file>