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3d85c6"/>
          <w:sz w:val="36"/>
          <w:szCs w:val="36"/>
        </w:rPr>
      </w:pPr>
      <w:r w:rsidDel="00000000" w:rsidR="00000000" w:rsidRPr="00000000">
        <w:rPr>
          <w:rFonts w:ascii="Calibri" w:cs="Calibri" w:eastAsia="Calibri" w:hAnsi="Calibri"/>
          <w:b w:val="1"/>
          <w:color w:val="3d85c6"/>
          <w:sz w:val="36"/>
          <w:szCs w:val="36"/>
          <w:rtl w:val="0"/>
        </w:rPr>
        <w:t xml:space="preserve">Scorecard - Autoavaliação </w:t>
      </w:r>
    </w:p>
    <w:p w:rsidR="00000000" w:rsidDel="00000000" w:rsidP="00000000" w:rsidRDefault="00000000" w:rsidRPr="00000000" w14:paraId="00000002">
      <w:pPr>
        <w:rPr>
          <w:sz w:val="20"/>
          <w:szCs w:val="20"/>
        </w:rPr>
      </w:pPr>
      <w:r w:rsidDel="00000000" w:rsidR="00000000" w:rsidRPr="00000000">
        <w:rPr>
          <w:b w:val="1"/>
          <w:sz w:val="20"/>
          <w:szCs w:val="20"/>
          <w:rtl w:val="0"/>
        </w:rPr>
        <w:t xml:space="preserve">Orientações:</w:t>
      </w:r>
      <w:r w:rsidDel="00000000" w:rsidR="00000000" w:rsidRPr="00000000">
        <w:rPr>
          <w:sz w:val="20"/>
          <w:szCs w:val="20"/>
          <w:rtl w:val="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rsidR="00000000" w:rsidDel="00000000" w:rsidP="00000000" w:rsidRDefault="00000000" w:rsidRPr="00000000" w14:paraId="00000003">
      <w:pPr>
        <w:rPr>
          <w:sz w:val="20"/>
          <w:szCs w:val="20"/>
        </w:rPr>
      </w:pPr>
      <w:r w:rsidDel="00000000" w:rsidR="00000000" w:rsidRPr="00000000">
        <w:rPr>
          <w:rtl w:val="0"/>
        </w:rPr>
      </w:r>
    </w:p>
    <w:tbl>
      <w:tblPr>
        <w:tblStyle w:val="Table1"/>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073763"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line="240" w:lineRule="auto"/>
              <w:rPr/>
            </w:pP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5">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073763"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2</w:t>
            </w:r>
          </w:p>
        </w:tc>
      </w:tr>
      <w:tr>
        <w:trPr>
          <w:trHeight w:val="480" w:hRule="atLeast"/>
        </w:trPr>
        <w:tc>
          <w:tcPr>
            <w:shd w:fill="cfe2f3"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pPr>
            <w:r w:rsidDel="00000000" w:rsidR="00000000" w:rsidRPr="00000000">
              <w:rPr>
                <w:b w:val="1"/>
                <w:sz w:val="16"/>
                <w:szCs w:val="16"/>
                <w:rtl w:val="0"/>
              </w:rPr>
              <w:t xml:space="preserve">Semana 2</w:t>
            </w: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3</w:t>
            </w:r>
          </w:p>
        </w:tc>
      </w:tr>
      <w:tr>
        <w:tc>
          <w:tcP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2</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rPr/>
            </w:pPr>
            <w:r w:rsidDel="00000000" w:rsidR="00000000" w:rsidRPr="00000000">
              <w:rPr>
                <w:b w:val="1"/>
                <w:sz w:val="16"/>
                <w:szCs w:val="16"/>
                <w:rtl w:val="0"/>
              </w:rPr>
              <w:t xml:space="preserve">Semana 4</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2</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2</w:t>
            </w:r>
          </w:p>
        </w:tc>
      </w:tr>
      <w:tr>
        <w:tc>
          <w:tcP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rPr>
                <w:b w:val="1"/>
                <w:sz w:val="16"/>
                <w:szCs w:val="16"/>
              </w:rPr>
            </w:pPr>
            <w:r w:rsidDel="00000000" w:rsidR="00000000" w:rsidRPr="00000000">
              <w:rPr>
                <w:b w:val="1"/>
                <w:sz w:val="16"/>
                <w:szCs w:val="16"/>
                <w:rtl w:val="0"/>
              </w:rPr>
              <w:t xml:space="preserve">Semana 5</w:t>
            </w:r>
          </w:p>
        </w:tc>
        <w:tc>
          <w:tcP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rPr>
                <w:b w:val="1"/>
                <w:sz w:val="16"/>
                <w:szCs w:val="16"/>
              </w:rPr>
            </w:pPr>
            <w:r w:rsidDel="00000000" w:rsidR="00000000" w:rsidRPr="00000000">
              <w:rPr>
                <w:b w:val="1"/>
                <w:sz w:val="16"/>
                <w:szCs w:val="16"/>
                <w:rtl w:val="0"/>
              </w:rPr>
              <w:t xml:space="preserve">Semana 6</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rPr>
                <w:b w:val="1"/>
                <w:sz w:val="16"/>
                <w:szCs w:val="16"/>
              </w:rPr>
            </w:pPr>
            <w:r w:rsidDel="00000000" w:rsidR="00000000" w:rsidRPr="00000000">
              <w:rPr>
                <w:b w:val="1"/>
                <w:sz w:val="16"/>
                <w:szCs w:val="16"/>
                <w:rtl w:val="0"/>
              </w:rPr>
              <w:t xml:space="preserve">Semana 7</w:t>
            </w:r>
          </w:p>
        </w:tc>
        <w:tc>
          <w:tcP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rPr>
                <w:b w:val="1"/>
                <w:sz w:val="16"/>
                <w:szCs w:val="16"/>
              </w:rPr>
            </w:pPr>
            <w:r w:rsidDel="00000000" w:rsidR="00000000" w:rsidRPr="00000000">
              <w:rPr>
                <w:b w:val="1"/>
                <w:sz w:val="16"/>
                <w:szCs w:val="16"/>
                <w:rtl w:val="0"/>
              </w:rPr>
              <w:t xml:space="preserve">Semana 8</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rPr>
                <w:b w:val="1"/>
                <w:sz w:val="16"/>
                <w:szCs w:val="16"/>
              </w:rPr>
            </w:pPr>
            <w:r w:rsidDel="00000000" w:rsidR="00000000" w:rsidRPr="00000000">
              <w:rPr>
                <w:b w:val="1"/>
                <w:sz w:val="16"/>
                <w:szCs w:val="16"/>
                <w:rtl w:val="0"/>
              </w:rPr>
              <w:t xml:space="preserve">Semana 10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pPr>
            <w:r w:rsidDel="00000000" w:rsidR="00000000" w:rsidRPr="00000000">
              <w:rPr>
                <w:rtl w:val="0"/>
              </w:rPr>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rPr>
                <w:b w:val="1"/>
                <w:sz w:val="16"/>
                <w:szCs w:val="16"/>
              </w:rPr>
            </w:pPr>
            <w:r w:rsidDel="00000000" w:rsidR="00000000" w:rsidRPr="00000000">
              <w:rPr>
                <w:b w:val="1"/>
                <w:sz w:val="16"/>
                <w:szCs w:val="16"/>
                <w:rtl w:val="0"/>
              </w:rPr>
              <w:t xml:space="preserve">Semana 11</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rPr>
                <w:b w:val="1"/>
                <w:sz w:val="16"/>
                <w:szCs w:val="16"/>
              </w:rPr>
            </w:pPr>
            <w:r w:rsidDel="00000000" w:rsidR="00000000" w:rsidRPr="00000000">
              <w:rPr>
                <w:b w:val="1"/>
                <w:sz w:val="16"/>
                <w:szCs w:val="16"/>
                <w:rtl w:val="0"/>
              </w:rPr>
              <w:t xml:space="preserve">Semana 12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pP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ab/>
      </w:r>
    </w:p>
    <w:p w:rsidR="00000000" w:rsidDel="00000000" w:rsidP="00000000" w:rsidRDefault="00000000" w:rsidRPr="00000000" w14:paraId="00000084">
      <w:pP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5">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sz w:val="96"/>
          <w:szCs w:val="96"/>
        </w:rPr>
      </w:pPr>
      <w:r w:rsidDel="00000000" w:rsidR="00000000" w:rsidRPr="00000000">
        <w:rPr>
          <w:rFonts w:ascii="Calibri" w:cs="Calibri" w:eastAsia="Calibri" w:hAnsi="Calibri"/>
          <w:b w:val="1"/>
          <w:sz w:val="96"/>
          <w:szCs w:val="96"/>
          <w:rtl w:val="0"/>
        </w:rPr>
        <w:t xml:space="preserve">PARE!  VOCÊ JÁ PREENCHEU SUA AUTORREFLEXÃO?  NÃO PROSSIGA ATÉ CONCLUÍ-LA.</w:t>
      </w:r>
    </w:p>
    <w:p w:rsidR="00000000" w:rsidDel="00000000" w:rsidP="00000000" w:rsidRDefault="00000000" w:rsidRPr="00000000" w14:paraId="00000087">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8">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9">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A">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B">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C">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D">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E">
      <w:pPr>
        <w:jc w:val="center"/>
        <w:rPr>
          <w:b w:val="1"/>
          <w:color w:val="6aa84f"/>
          <w:shd w:fill="4a86e8" w:val="clear"/>
        </w:rPr>
      </w:pPr>
      <w:r w:rsidDel="00000000" w:rsidR="00000000" w:rsidRPr="00000000">
        <w:rPr>
          <w:rFonts w:ascii="Calibri" w:cs="Calibri" w:eastAsia="Calibri" w:hAnsi="Calibri"/>
          <w:b w:val="1"/>
          <w:color w:val="6aa84f"/>
          <w:sz w:val="36"/>
          <w:szCs w:val="36"/>
          <w:rtl w:val="0"/>
        </w:rPr>
        <w:t xml:space="preserve">Scorecard - Pontuações do instrutor</w:t>
      </w: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b w:val="1"/>
          <w:sz w:val="20"/>
          <w:szCs w:val="20"/>
          <w:rtl w:val="0"/>
        </w:rPr>
        <w:t xml:space="preserve">Orientações: </w:t>
      </w:r>
      <w:r w:rsidDel="00000000" w:rsidR="00000000" w:rsidRPr="00000000">
        <w:rPr>
          <w:sz w:val="20"/>
          <w:szCs w:val="20"/>
          <w:rtl w:val="0"/>
        </w:rPr>
        <w:t xml:space="preserve">A cada 2 semanas, seu instrutor fornecerá pontuações e feedback para aprimoramento utilizando a rubrica Scorecard da Generation. Reveja sua pontuações individualmente e identifique semelhanças ou diferenças entre os dois conjuntos de pontuações.</w:t>
      </w:r>
    </w:p>
    <w:p w:rsidR="00000000" w:rsidDel="00000000" w:rsidP="00000000" w:rsidRDefault="00000000" w:rsidRPr="00000000" w14:paraId="00000090">
      <w:pPr>
        <w:rPr>
          <w:sz w:val="20"/>
          <w:szCs w:val="20"/>
        </w:rPr>
      </w:pPr>
      <w:r w:rsidDel="00000000" w:rsidR="00000000" w:rsidRPr="00000000">
        <w:rPr>
          <w:rtl w:val="0"/>
        </w:rPr>
      </w:r>
    </w:p>
    <w:tbl>
      <w:tblPr>
        <w:tblStyle w:val="Table2"/>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38761d"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rPr>
                <w:color w:val="ffffff"/>
              </w:rPr>
            </w:pP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38761d"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pPr>
            <w:r w:rsidDel="00000000" w:rsidR="00000000" w:rsidRPr="00000000">
              <w:rPr>
                <w:rtl w:val="0"/>
              </w:rPr>
            </w:r>
          </w:p>
        </w:tc>
      </w:tr>
      <w:tr>
        <w:trPr>
          <w:trHeight w:val="480" w:hRule="atLeast"/>
        </w:trPr>
        <w:tc>
          <w:tcPr>
            <w:shd w:fill="d9ead3"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rPr/>
            </w:pPr>
            <w:r w:rsidDel="00000000" w:rsidR="00000000" w:rsidRPr="00000000">
              <w:rPr>
                <w:b w:val="1"/>
                <w:sz w:val="16"/>
                <w:szCs w:val="16"/>
                <w:rtl w:val="0"/>
              </w:rPr>
              <w:t xml:space="preserve">Semana 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rPr/>
            </w:pPr>
            <w:r w:rsidDel="00000000" w:rsidR="00000000" w:rsidRPr="00000000">
              <w:rPr>
                <w:b w:val="1"/>
                <w:sz w:val="16"/>
                <w:szCs w:val="16"/>
                <w:rtl w:val="0"/>
              </w:rPr>
              <w:t xml:space="preserve">Semana 7</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rPr>
                <w:b w:val="1"/>
                <w:sz w:val="16"/>
                <w:szCs w:val="16"/>
              </w:rPr>
            </w:pPr>
            <w:r w:rsidDel="00000000" w:rsidR="00000000" w:rsidRPr="00000000">
              <w:rPr>
                <w:b w:val="1"/>
                <w:sz w:val="16"/>
                <w:szCs w:val="16"/>
                <w:rtl w:val="0"/>
              </w:rPr>
              <w:t xml:space="preserve">Semana 11</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tbl>
      <w:tblPr>
        <w:tblStyle w:val="Table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Comentários: </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jc w:val="center"/>
        <w:rPr/>
      </w:pPr>
      <w:r w:rsidDel="00000000" w:rsidR="00000000" w:rsidRPr="00000000">
        <w:rPr>
          <w:rFonts w:ascii="Calibri" w:cs="Calibri" w:eastAsia="Calibri" w:hAnsi="Calibri"/>
          <w:b w:val="1"/>
          <w:color w:val="674ea7"/>
          <w:sz w:val="36"/>
          <w:szCs w:val="36"/>
          <w:rtl w:val="0"/>
        </w:rPr>
        <w:t xml:space="preserve">Reflexão semanal</w:t>
      </w:r>
      <w:r w:rsidDel="00000000" w:rsidR="00000000" w:rsidRPr="00000000">
        <w:rPr>
          <w:rtl w:val="0"/>
        </w:rPr>
      </w:r>
    </w:p>
    <w:tbl>
      <w:tblPr>
        <w:tblStyle w:val="Table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rPr>
                <w:b w:val="1"/>
                <w:sz w:val="28"/>
                <w:szCs w:val="28"/>
              </w:rPr>
            </w:pPr>
            <w:r w:rsidDel="00000000" w:rsidR="00000000" w:rsidRPr="00000000">
              <w:rPr>
                <w:b w:val="1"/>
                <w:sz w:val="28"/>
                <w:szCs w:val="28"/>
                <w:rtl w:val="0"/>
              </w:rPr>
              <w:t xml:space="preserve">Semana 1 </w:t>
            </w:r>
          </w:p>
        </w:tc>
      </w:tr>
      <w:t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9">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0EA">
            <w:pPr>
              <w:rPr>
                <w:b w:val="1"/>
              </w:rPr>
            </w:pPr>
            <w:r w:rsidDel="00000000" w:rsidR="00000000" w:rsidRPr="00000000">
              <w:rPr>
                <w:b w:val="1"/>
                <w:rtl w:val="0"/>
              </w:rPr>
              <w:t xml:space="preserve">Acredito que persistência e mentalidade de crescimento, pois, me esforcei muito essa semana já que não estava acostumada a ter aulas o dia todo, e sinto que isso vai fazer toda a diferença na minha vida</w:t>
            </w:r>
          </w:p>
          <w:p w:rsidR="00000000" w:rsidDel="00000000" w:rsidP="00000000" w:rsidRDefault="00000000" w:rsidRPr="00000000" w14:paraId="000000EB">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D">
            <w:pPr>
              <w:spacing w:line="240" w:lineRule="auto"/>
              <w:rPr>
                <w:b w:val="1"/>
              </w:rPr>
            </w:pPr>
            <w:r w:rsidDel="00000000" w:rsidR="00000000" w:rsidRPr="00000000">
              <w:rPr>
                <w:b w:val="1"/>
                <w:rtl w:val="0"/>
              </w:rPr>
              <w:t xml:space="preserve">Quais são as semelhanças e diferenças entre as pontuações da autoavaliação e as do instrutor?</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1">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0F2">
            <w:pPr>
              <w:spacing w:line="240" w:lineRule="auto"/>
              <w:rPr>
                <w:b w:val="1"/>
              </w:rPr>
            </w:pPr>
            <w:r w:rsidDel="00000000" w:rsidR="00000000" w:rsidRPr="00000000">
              <w:rPr>
                <w:b w:val="1"/>
                <w:rtl w:val="0"/>
              </w:rPr>
              <w:t xml:space="preserve">Acredito que ser mais proativa principalmente e me abrir mais para a comunicação com os colegas </w:t>
            </w:r>
          </w:p>
          <w:p w:rsidR="00000000" w:rsidDel="00000000" w:rsidP="00000000" w:rsidRDefault="00000000" w:rsidRPr="00000000" w14:paraId="000000F3">
            <w:pPr>
              <w:spacing w:line="240" w:lineRule="auto"/>
              <w:rPr>
                <w:b w:val="1"/>
              </w:rPr>
            </w:pPr>
            <w:r w:rsidDel="00000000" w:rsidR="00000000" w:rsidRPr="00000000">
              <w:rPr>
                <w:rtl w:val="0"/>
              </w:rPr>
            </w:r>
          </w:p>
        </w:tc>
      </w:tr>
    </w:tbl>
    <w:p w:rsidR="00000000" w:rsidDel="00000000" w:rsidP="00000000" w:rsidRDefault="00000000" w:rsidRPr="00000000" w14:paraId="000000F4">
      <w:pPr>
        <w:rPr/>
      </w:pPr>
      <w:r w:rsidDel="00000000" w:rsidR="00000000" w:rsidRPr="00000000">
        <w:rPr>
          <w:rtl w:val="0"/>
        </w:rPr>
      </w:r>
    </w:p>
    <w:tbl>
      <w:tblPr>
        <w:tblStyle w:val="Table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b w:val="1"/>
                <w:sz w:val="28"/>
                <w:szCs w:val="28"/>
              </w:rPr>
            </w:pPr>
            <w:r w:rsidDel="00000000" w:rsidR="00000000" w:rsidRPr="00000000">
              <w:rPr>
                <w:b w:val="1"/>
                <w:sz w:val="28"/>
                <w:szCs w:val="28"/>
                <w:rtl w:val="0"/>
              </w:rPr>
              <w:t xml:space="preserve">Semana 2 </w:t>
            </w:r>
          </w:p>
        </w:tc>
      </w:tr>
      <w:tr>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8">
            <w:pPr>
              <w:rPr>
                <w:b w:val="1"/>
              </w:rPr>
            </w:pPr>
            <w:r w:rsidDel="00000000" w:rsidR="00000000" w:rsidRPr="00000000">
              <w:rPr>
                <w:b w:val="1"/>
                <w:rtl w:val="0"/>
              </w:rPr>
              <w:t xml:space="preserve">De acordo com a rubrica, qual é o seu maior ponto forte? De acordo com a rubrica, qual é a sua maior área de crescimento? </w:t>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C">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0">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01">
            <w:pPr>
              <w:spacing w:line="240" w:lineRule="auto"/>
              <w:rPr>
                <w:b w:val="1"/>
              </w:rPr>
            </w:pPr>
            <w:r w:rsidDel="00000000" w:rsidR="00000000" w:rsidRPr="00000000">
              <w:rPr>
                <w:rtl w:val="0"/>
              </w:rPr>
            </w:r>
          </w:p>
          <w:p w:rsidR="00000000" w:rsidDel="00000000" w:rsidP="00000000" w:rsidRDefault="00000000" w:rsidRPr="00000000" w14:paraId="00000102">
            <w:pPr>
              <w:spacing w:line="240" w:lineRule="auto"/>
              <w:rPr>
                <w:b w:val="1"/>
              </w:rPr>
            </w:pPr>
            <w:r w:rsidDel="00000000" w:rsidR="00000000" w:rsidRPr="00000000">
              <w:rPr>
                <w:rtl w:val="0"/>
              </w:rPr>
            </w:r>
          </w:p>
        </w:tc>
      </w:tr>
    </w:tbl>
    <w:p w:rsidR="00000000" w:rsidDel="00000000" w:rsidP="00000000" w:rsidRDefault="00000000" w:rsidRPr="00000000" w14:paraId="00000103">
      <w:pPr>
        <w:rPr/>
      </w:pPr>
      <w:r w:rsidDel="00000000" w:rsidR="00000000" w:rsidRPr="00000000">
        <w:rPr>
          <w:rtl w:val="0"/>
        </w:rPr>
      </w:r>
    </w:p>
    <w:tbl>
      <w:tblPr>
        <w:tblStyle w:val="Table6"/>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rPr>
                <w:b w:val="1"/>
                <w:sz w:val="28"/>
                <w:szCs w:val="28"/>
              </w:rPr>
            </w:pPr>
            <w:r w:rsidDel="00000000" w:rsidR="00000000" w:rsidRPr="00000000">
              <w:rPr>
                <w:b w:val="1"/>
                <w:sz w:val="28"/>
                <w:szCs w:val="28"/>
                <w:rtl w:val="0"/>
              </w:rPr>
              <w:t xml:space="preserve">Semana 3 </w:t>
            </w:r>
          </w:p>
        </w:tc>
      </w:tr>
      <w:tr>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7">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0B">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0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E">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0F">
            <w:pPr>
              <w:spacing w:line="240" w:lineRule="auto"/>
              <w:rPr>
                <w:b w:val="1"/>
              </w:rPr>
            </w:pPr>
            <w:r w:rsidDel="00000000" w:rsidR="00000000" w:rsidRPr="00000000">
              <w:rPr>
                <w:rtl w:val="0"/>
              </w:rPr>
            </w:r>
          </w:p>
          <w:p w:rsidR="00000000" w:rsidDel="00000000" w:rsidP="00000000" w:rsidRDefault="00000000" w:rsidRPr="00000000" w14:paraId="00000110">
            <w:pPr>
              <w:spacing w:line="240" w:lineRule="auto"/>
              <w:rPr>
                <w:b w:val="1"/>
              </w:rPr>
            </w:pPr>
            <w:r w:rsidDel="00000000" w:rsidR="00000000" w:rsidRPr="00000000">
              <w:rPr>
                <w:rtl w:val="0"/>
              </w:rPr>
            </w:r>
          </w:p>
        </w:tc>
      </w:tr>
    </w:tbl>
    <w:p w:rsidR="00000000" w:rsidDel="00000000" w:rsidP="00000000" w:rsidRDefault="00000000" w:rsidRPr="00000000" w14:paraId="00000111">
      <w:pPr>
        <w:rPr/>
      </w:pPr>
      <w:r w:rsidDel="00000000" w:rsidR="00000000" w:rsidRPr="00000000">
        <w:rPr>
          <w:rtl w:val="0"/>
        </w:rPr>
      </w:r>
    </w:p>
    <w:tbl>
      <w:tblPr>
        <w:tblStyle w:val="Table7"/>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rPr>
                <w:b w:val="1"/>
                <w:sz w:val="28"/>
                <w:szCs w:val="28"/>
              </w:rPr>
            </w:pPr>
            <w:r w:rsidDel="00000000" w:rsidR="00000000" w:rsidRPr="00000000">
              <w:rPr>
                <w:b w:val="1"/>
                <w:sz w:val="28"/>
                <w:szCs w:val="28"/>
                <w:rtl w:val="0"/>
              </w:rPr>
              <w:t xml:space="preserve">Semana 4 </w:t>
            </w:r>
          </w:p>
        </w:tc>
      </w:tr>
      <w:tr>
        <w:tc>
          <w:tcPr>
            <w:shd w:fill="auto"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5">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19">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1D">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1E">
            <w:pPr>
              <w:spacing w:line="240" w:lineRule="auto"/>
              <w:rPr>
                <w:b w:val="1"/>
              </w:rPr>
            </w:pPr>
            <w:r w:rsidDel="00000000" w:rsidR="00000000" w:rsidRPr="00000000">
              <w:rPr>
                <w:rtl w:val="0"/>
              </w:rPr>
            </w:r>
          </w:p>
          <w:p w:rsidR="00000000" w:rsidDel="00000000" w:rsidP="00000000" w:rsidRDefault="00000000" w:rsidRPr="00000000" w14:paraId="0000011F">
            <w:pPr>
              <w:spacing w:line="240" w:lineRule="auto"/>
              <w:rPr>
                <w:b w:val="1"/>
              </w:rPr>
            </w:pPr>
            <w:r w:rsidDel="00000000" w:rsidR="00000000" w:rsidRPr="00000000">
              <w:rPr>
                <w:rtl w:val="0"/>
              </w:rPr>
            </w:r>
          </w:p>
        </w:tc>
      </w:tr>
    </w:tbl>
    <w:p w:rsidR="00000000" w:rsidDel="00000000" w:rsidP="00000000" w:rsidRDefault="00000000" w:rsidRPr="00000000" w14:paraId="00000120">
      <w:pPr>
        <w:rPr/>
      </w:pPr>
      <w:r w:rsidDel="00000000" w:rsidR="00000000" w:rsidRPr="00000000">
        <w:rPr>
          <w:rtl w:val="0"/>
        </w:rPr>
      </w:r>
    </w:p>
    <w:tbl>
      <w:tblPr>
        <w:tblStyle w:val="Table8"/>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rPr>
                <w:b w:val="1"/>
                <w:sz w:val="28"/>
                <w:szCs w:val="28"/>
              </w:rPr>
            </w:pPr>
            <w:r w:rsidDel="00000000" w:rsidR="00000000" w:rsidRPr="00000000">
              <w:rPr>
                <w:b w:val="1"/>
                <w:sz w:val="28"/>
                <w:szCs w:val="28"/>
                <w:rtl w:val="0"/>
              </w:rPr>
              <w:t xml:space="preserve">Semana 5 </w:t>
            </w:r>
          </w:p>
        </w:tc>
      </w:tr>
      <w:tr>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4">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28">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2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2B">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2C">
            <w:pPr>
              <w:spacing w:line="240" w:lineRule="auto"/>
              <w:rPr>
                <w:b w:val="1"/>
              </w:rPr>
            </w:pPr>
            <w:r w:rsidDel="00000000" w:rsidR="00000000" w:rsidRPr="00000000">
              <w:rPr>
                <w:rtl w:val="0"/>
              </w:rPr>
            </w:r>
          </w:p>
          <w:p w:rsidR="00000000" w:rsidDel="00000000" w:rsidP="00000000" w:rsidRDefault="00000000" w:rsidRPr="00000000" w14:paraId="0000012D">
            <w:pPr>
              <w:spacing w:line="240" w:lineRule="auto"/>
              <w:rPr>
                <w:b w:val="1"/>
              </w:rPr>
            </w:pPr>
            <w:r w:rsidDel="00000000" w:rsidR="00000000" w:rsidRPr="00000000">
              <w:rPr>
                <w:rtl w:val="0"/>
              </w:rPr>
            </w:r>
          </w:p>
        </w:tc>
      </w:tr>
    </w:tbl>
    <w:p w:rsidR="00000000" w:rsidDel="00000000" w:rsidP="00000000" w:rsidRDefault="00000000" w:rsidRPr="00000000" w14:paraId="0000012E">
      <w:pPr>
        <w:rPr/>
      </w:pPr>
      <w:r w:rsidDel="00000000" w:rsidR="00000000" w:rsidRPr="00000000">
        <w:rPr>
          <w:rtl w:val="0"/>
        </w:rPr>
      </w:r>
    </w:p>
    <w:tbl>
      <w:tblPr>
        <w:tblStyle w:val="Table9"/>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rPr>
                <w:b w:val="1"/>
                <w:sz w:val="28"/>
                <w:szCs w:val="28"/>
              </w:rPr>
            </w:pPr>
            <w:r w:rsidDel="00000000" w:rsidR="00000000" w:rsidRPr="00000000">
              <w:rPr>
                <w:b w:val="1"/>
                <w:sz w:val="28"/>
                <w:szCs w:val="28"/>
                <w:rtl w:val="0"/>
              </w:rPr>
              <w:t xml:space="preserve">Semana 6</w:t>
            </w:r>
          </w:p>
        </w:tc>
      </w:tr>
      <w:tr>
        <w:tc>
          <w:tcPr>
            <w:shd w:fill="auto"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2">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6">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37">
            <w:pPr>
              <w:widowControl w:val="0"/>
              <w:spacing w:line="240" w:lineRule="auto"/>
              <w:rPr/>
            </w:pPr>
            <w:r w:rsidDel="00000000" w:rsidR="00000000" w:rsidRPr="00000000">
              <w:rPr>
                <w:rtl w:val="0"/>
              </w:rPr>
            </w:r>
          </w:p>
          <w:p w:rsidR="00000000" w:rsidDel="00000000" w:rsidP="00000000" w:rsidRDefault="00000000" w:rsidRPr="00000000" w14:paraId="0000013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A">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3B">
            <w:pPr>
              <w:spacing w:line="240" w:lineRule="auto"/>
              <w:rPr>
                <w:b w:val="1"/>
              </w:rPr>
            </w:pPr>
            <w:r w:rsidDel="00000000" w:rsidR="00000000" w:rsidRPr="00000000">
              <w:rPr>
                <w:rtl w:val="0"/>
              </w:rPr>
            </w:r>
          </w:p>
          <w:p w:rsidR="00000000" w:rsidDel="00000000" w:rsidP="00000000" w:rsidRDefault="00000000" w:rsidRPr="00000000" w14:paraId="0000013C">
            <w:pPr>
              <w:spacing w:line="240" w:lineRule="auto"/>
              <w:rPr>
                <w:b w:val="1"/>
              </w:rPr>
            </w:pPr>
            <w:r w:rsidDel="00000000" w:rsidR="00000000" w:rsidRPr="00000000">
              <w:rPr>
                <w:rtl w:val="0"/>
              </w:rPr>
            </w:r>
          </w:p>
        </w:tc>
      </w:tr>
    </w:tbl>
    <w:p w:rsidR="00000000" w:rsidDel="00000000" w:rsidP="00000000" w:rsidRDefault="00000000" w:rsidRPr="00000000" w14:paraId="0000013D">
      <w:pPr>
        <w:rPr/>
      </w:pPr>
      <w:r w:rsidDel="00000000" w:rsidR="00000000" w:rsidRPr="00000000">
        <w:rPr>
          <w:rtl w:val="0"/>
        </w:rPr>
      </w:r>
    </w:p>
    <w:tbl>
      <w:tblPr>
        <w:tblStyle w:val="Table10"/>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rPr>
                <w:b w:val="1"/>
                <w:sz w:val="28"/>
                <w:szCs w:val="28"/>
              </w:rPr>
            </w:pPr>
            <w:r w:rsidDel="00000000" w:rsidR="00000000" w:rsidRPr="00000000">
              <w:rPr>
                <w:b w:val="1"/>
                <w:sz w:val="28"/>
                <w:szCs w:val="28"/>
                <w:rtl w:val="0"/>
              </w:rPr>
              <w:t xml:space="preserve">Semana 7</w:t>
            </w:r>
          </w:p>
        </w:tc>
      </w:tr>
      <w:tr>
        <w:tc>
          <w:tcPr>
            <w:shd w:fill="auto"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1">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4">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5">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4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48">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49">
            <w:pPr>
              <w:spacing w:line="240" w:lineRule="auto"/>
              <w:rPr>
                <w:b w:val="1"/>
              </w:rPr>
            </w:pPr>
            <w:r w:rsidDel="00000000" w:rsidR="00000000" w:rsidRPr="00000000">
              <w:rPr>
                <w:rtl w:val="0"/>
              </w:rPr>
            </w:r>
          </w:p>
          <w:p w:rsidR="00000000" w:rsidDel="00000000" w:rsidP="00000000" w:rsidRDefault="00000000" w:rsidRPr="00000000" w14:paraId="0000014A">
            <w:pPr>
              <w:spacing w:line="240" w:lineRule="auto"/>
              <w:rPr>
                <w:b w:val="1"/>
              </w:rPr>
            </w:pPr>
            <w:r w:rsidDel="00000000" w:rsidR="00000000" w:rsidRPr="00000000">
              <w:rPr>
                <w:rtl w:val="0"/>
              </w:rPr>
            </w:r>
          </w:p>
        </w:tc>
      </w:tr>
    </w:tbl>
    <w:p w:rsidR="00000000" w:rsidDel="00000000" w:rsidP="00000000" w:rsidRDefault="00000000" w:rsidRPr="00000000" w14:paraId="0000014B">
      <w:pPr>
        <w:rPr/>
      </w:pPr>
      <w:r w:rsidDel="00000000" w:rsidR="00000000" w:rsidRPr="00000000">
        <w:rPr>
          <w:rtl w:val="0"/>
        </w:rPr>
      </w:r>
    </w:p>
    <w:tbl>
      <w:tblPr>
        <w:tblStyle w:val="Table11"/>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rPr>
                <w:b w:val="1"/>
                <w:sz w:val="28"/>
                <w:szCs w:val="28"/>
              </w:rPr>
            </w:pPr>
            <w:r w:rsidDel="00000000" w:rsidR="00000000" w:rsidRPr="00000000">
              <w:rPr>
                <w:b w:val="1"/>
                <w:sz w:val="28"/>
                <w:szCs w:val="28"/>
                <w:rtl w:val="0"/>
              </w:rPr>
              <w:t xml:space="preserve">Semana 8 </w:t>
            </w:r>
          </w:p>
        </w:tc>
      </w:tr>
      <w:tr>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F">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50">
            <w:pPr>
              <w:rPr>
                <w:b w:val="1"/>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53">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54">
            <w:pPr>
              <w:widowControl w:val="0"/>
              <w:spacing w:line="240" w:lineRule="auto"/>
              <w:rPr/>
            </w:pPr>
            <w:r w:rsidDel="00000000" w:rsidR="00000000" w:rsidRPr="00000000">
              <w:rPr>
                <w:rtl w:val="0"/>
              </w:rPr>
            </w:r>
          </w:p>
          <w:p w:rsidR="00000000" w:rsidDel="00000000" w:rsidP="00000000" w:rsidRDefault="00000000" w:rsidRPr="00000000" w14:paraId="0000015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57">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58">
            <w:pPr>
              <w:spacing w:line="240" w:lineRule="auto"/>
              <w:rPr>
                <w:b w:val="1"/>
              </w:rPr>
            </w:pPr>
            <w:r w:rsidDel="00000000" w:rsidR="00000000" w:rsidRPr="00000000">
              <w:rPr>
                <w:rtl w:val="0"/>
              </w:rPr>
            </w:r>
          </w:p>
          <w:p w:rsidR="00000000" w:rsidDel="00000000" w:rsidP="00000000" w:rsidRDefault="00000000" w:rsidRPr="00000000" w14:paraId="00000159">
            <w:pPr>
              <w:spacing w:line="240" w:lineRule="auto"/>
              <w:rPr>
                <w:b w:val="1"/>
              </w:rPr>
            </w:pPr>
            <w:r w:rsidDel="00000000" w:rsidR="00000000" w:rsidRPr="00000000">
              <w:rPr>
                <w:rtl w:val="0"/>
              </w:rPr>
            </w:r>
          </w:p>
        </w:tc>
      </w:tr>
    </w:tbl>
    <w:p w:rsidR="00000000" w:rsidDel="00000000" w:rsidP="00000000" w:rsidRDefault="00000000" w:rsidRPr="00000000" w14:paraId="0000015A">
      <w:pPr>
        <w:rPr/>
      </w:pPr>
      <w:r w:rsidDel="00000000" w:rsidR="00000000" w:rsidRPr="00000000">
        <w:rPr>
          <w:rtl w:val="0"/>
        </w:rPr>
      </w:r>
    </w:p>
    <w:tbl>
      <w:tblPr>
        <w:tblStyle w:val="Table12"/>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rPr>
                <w:b w:val="1"/>
                <w:sz w:val="28"/>
                <w:szCs w:val="28"/>
              </w:rPr>
            </w:pPr>
            <w:r w:rsidDel="00000000" w:rsidR="00000000" w:rsidRPr="00000000">
              <w:rPr>
                <w:b w:val="1"/>
                <w:sz w:val="28"/>
                <w:szCs w:val="28"/>
                <w:rtl w:val="0"/>
              </w:rPr>
              <w:t xml:space="preserve">Semana 9</w:t>
            </w:r>
          </w:p>
        </w:tc>
      </w:tr>
      <w:tr>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5E">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5F">
            <w:pPr>
              <w:rPr>
                <w:b w:val="1"/>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2">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6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65">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66">
            <w:pPr>
              <w:spacing w:line="240" w:lineRule="auto"/>
              <w:rPr>
                <w:b w:val="1"/>
              </w:rPr>
            </w:pPr>
            <w:r w:rsidDel="00000000" w:rsidR="00000000" w:rsidRPr="00000000">
              <w:rPr>
                <w:rtl w:val="0"/>
              </w:rPr>
            </w:r>
          </w:p>
          <w:p w:rsidR="00000000" w:rsidDel="00000000" w:rsidP="00000000" w:rsidRDefault="00000000" w:rsidRPr="00000000" w14:paraId="00000167">
            <w:pPr>
              <w:spacing w:line="240" w:lineRule="auto"/>
              <w:rPr>
                <w:b w:val="1"/>
              </w:rPr>
            </w:pPr>
            <w:r w:rsidDel="00000000" w:rsidR="00000000" w:rsidRPr="00000000">
              <w:rPr>
                <w:rtl w:val="0"/>
              </w:rPr>
            </w:r>
          </w:p>
        </w:tc>
      </w:tr>
    </w:tbl>
    <w:p w:rsidR="00000000" w:rsidDel="00000000" w:rsidP="00000000" w:rsidRDefault="00000000" w:rsidRPr="00000000" w14:paraId="00000168">
      <w:pPr>
        <w:rPr/>
      </w:pPr>
      <w:r w:rsidDel="00000000" w:rsidR="00000000" w:rsidRPr="00000000">
        <w:rPr>
          <w:rtl w:val="0"/>
        </w:rPr>
      </w:r>
    </w:p>
    <w:tbl>
      <w:tblPr>
        <w:tblStyle w:val="Table1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rPr>
                <w:b w:val="1"/>
                <w:sz w:val="28"/>
                <w:szCs w:val="28"/>
              </w:rPr>
            </w:pPr>
            <w:r w:rsidDel="00000000" w:rsidR="00000000" w:rsidRPr="00000000">
              <w:rPr>
                <w:b w:val="1"/>
                <w:sz w:val="28"/>
                <w:szCs w:val="28"/>
                <w:rtl w:val="0"/>
              </w:rPr>
              <w:t xml:space="preserve">Semana 10</w:t>
            </w:r>
          </w:p>
        </w:tc>
      </w:tr>
      <w:tr>
        <w:tc>
          <w:tcPr>
            <w:shd w:fill="auto"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C">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70">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71">
            <w:pPr>
              <w:widowControl w:val="0"/>
              <w:spacing w:line="240" w:lineRule="auto"/>
              <w:rPr/>
            </w:pPr>
            <w:r w:rsidDel="00000000" w:rsidR="00000000" w:rsidRPr="00000000">
              <w:rPr>
                <w:rtl w:val="0"/>
              </w:rPr>
            </w:r>
          </w:p>
          <w:p w:rsidR="00000000" w:rsidDel="00000000" w:rsidP="00000000" w:rsidRDefault="00000000" w:rsidRPr="00000000" w14:paraId="0000017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3">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4">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75">
            <w:pPr>
              <w:spacing w:line="240" w:lineRule="auto"/>
              <w:rPr>
                <w:b w:val="1"/>
              </w:rPr>
            </w:pPr>
            <w:r w:rsidDel="00000000" w:rsidR="00000000" w:rsidRPr="00000000">
              <w:rPr>
                <w:rtl w:val="0"/>
              </w:rPr>
            </w:r>
          </w:p>
          <w:p w:rsidR="00000000" w:rsidDel="00000000" w:rsidP="00000000" w:rsidRDefault="00000000" w:rsidRPr="00000000" w14:paraId="00000176">
            <w:pPr>
              <w:spacing w:line="240" w:lineRule="auto"/>
              <w:rPr>
                <w:b w:val="1"/>
              </w:rPr>
            </w:pPr>
            <w:r w:rsidDel="00000000" w:rsidR="00000000" w:rsidRPr="00000000">
              <w:rPr>
                <w:rtl w:val="0"/>
              </w:rPr>
            </w:r>
          </w:p>
        </w:tc>
      </w:tr>
    </w:tbl>
    <w:p w:rsidR="00000000" w:rsidDel="00000000" w:rsidP="00000000" w:rsidRDefault="00000000" w:rsidRPr="00000000" w14:paraId="00000177">
      <w:pPr>
        <w:rPr/>
      </w:pPr>
      <w:r w:rsidDel="00000000" w:rsidR="00000000" w:rsidRPr="00000000">
        <w:rPr>
          <w:rtl w:val="0"/>
        </w:rPr>
      </w:r>
    </w:p>
    <w:tbl>
      <w:tblPr>
        <w:tblStyle w:val="Table1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rPr>
                <w:b w:val="1"/>
                <w:sz w:val="28"/>
                <w:szCs w:val="28"/>
              </w:rPr>
            </w:pPr>
            <w:r w:rsidDel="00000000" w:rsidR="00000000" w:rsidRPr="00000000">
              <w:rPr>
                <w:b w:val="1"/>
                <w:sz w:val="28"/>
                <w:szCs w:val="28"/>
                <w:rtl w:val="0"/>
              </w:rPr>
              <w:t xml:space="preserve">Semana 11 </w:t>
            </w:r>
          </w:p>
        </w:tc>
      </w:tr>
      <w:tr>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7B">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7C">
            <w:pPr>
              <w:rPr>
                <w:b w:val="1"/>
              </w:rPr>
            </w:pPr>
            <w:r w:rsidDel="00000000" w:rsidR="00000000" w:rsidRPr="00000000">
              <w:rPr>
                <w:rtl w:val="0"/>
              </w:rPr>
            </w:r>
          </w:p>
          <w:p w:rsidR="00000000" w:rsidDel="00000000" w:rsidP="00000000" w:rsidRDefault="00000000" w:rsidRPr="00000000" w14:paraId="0000017D">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7F">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8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2">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83">
            <w:pPr>
              <w:spacing w:line="240" w:lineRule="auto"/>
              <w:rPr>
                <w:b w:val="1"/>
              </w:rPr>
            </w:pPr>
            <w:r w:rsidDel="00000000" w:rsidR="00000000" w:rsidRPr="00000000">
              <w:rPr>
                <w:rtl w:val="0"/>
              </w:rPr>
            </w:r>
          </w:p>
          <w:p w:rsidR="00000000" w:rsidDel="00000000" w:rsidP="00000000" w:rsidRDefault="00000000" w:rsidRPr="00000000" w14:paraId="00000184">
            <w:pPr>
              <w:spacing w:line="240" w:lineRule="auto"/>
              <w:rPr>
                <w:b w:val="1"/>
              </w:rPr>
            </w:pPr>
            <w:r w:rsidDel="00000000" w:rsidR="00000000" w:rsidRPr="00000000">
              <w:rPr>
                <w:rtl w:val="0"/>
              </w:rPr>
            </w:r>
          </w:p>
        </w:tc>
      </w:tr>
    </w:tbl>
    <w:p w:rsidR="00000000" w:rsidDel="00000000" w:rsidP="00000000" w:rsidRDefault="00000000" w:rsidRPr="00000000" w14:paraId="00000185">
      <w:pPr>
        <w:rPr/>
      </w:pPr>
      <w:r w:rsidDel="00000000" w:rsidR="00000000" w:rsidRPr="00000000">
        <w:rPr>
          <w:rtl w:val="0"/>
        </w:rPr>
      </w:r>
    </w:p>
    <w:tbl>
      <w:tblPr>
        <w:tblStyle w:val="Table1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rPr>
                <w:b w:val="1"/>
                <w:sz w:val="28"/>
                <w:szCs w:val="28"/>
              </w:rPr>
            </w:pPr>
            <w:r w:rsidDel="00000000" w:rsidR="00000000" w:rsidRPr="00000000">
              <w:rPr>
                <w:b w:val="1"/>
                <w:sz w:val="28"/>
                <w:szCs w:val="28"/>
                <w:rtl w:val="0"/>
              </w:rPr>
              <w:t xml:space="preserve">Semana 12 </w:t>
            </w:r>
          </w:p>
        </w:tc>
      </w:tr>
      <w:tr>
        <w:tc>
          <w:tcPr>
            <w:shd w:fill="auto"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89">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8A">
            <w:pPr>
              <w:rPr>
                <w:b w:val="1"/>
              </w:rPr>
            </w:pPr>
            <w:r w:rsidDel="00000000" w:rsidR="00000000" w:rsidRPr="00000000">
              <w:rPr>
                <w:rtl w:val="0"/>
              </w:rPr>
            </w:r>
          </w:p>
          <w:p w:rsidR="00000000" w:rsidDel="00000000" w:rsidP="00000000" w:rsidRDefault="00000000" w:rsidRPr="00000000" w14:paraId="0000018B">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8D">
            <w:pPr>
              <w:rPr>
                <w:b w:val="1"/>
              </w:rPr>
            </w:pPr>
            <w:r w:rsidDel="00000000" w:rsidR="00000000" w:rsidRPr="00000000">
              <w:rPr>
                <w:b w:val="1"/>
                <w:rtl w:val="0"/>
              </w:rPr>
              <w:t xml:space="preserve">Qual habilidade você obteve mais sucesso em melhorar ao longo do programa e como atingiu este êxito?</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91">
            <w:pPr>
              <w:rPr>
                <w:b w:val="1"/>
              </w:rPr>
            </w:pPr>
            <w:r w:rsidDel="00000000" w:rsidR="00000000" w:rsidRPr="00000000">
              <w:rPr>
                <w:b w:val="1"/>
                <w:rtl w:val="0"/>
              </w:rPr>
              <w:t xml:space="preserve">Qual habilidade você mais almeja aperfeiçoar fora do âmbito da Generation? Como pretende aperfeiçoá-la?</w:t>
            </w:r>
          </w:p>
          <w:p w:rsidR="00000000" w:rsidDel="00000000" w:rsidP="00000000" w:rsidRDefault="00000000" w:rsidRPr="00000000" w14:paraId="00000192">
            <w:pPr>
              <w:spacing w:line="240" w:lineRule="auto"/>
              <w:rPr>
                <w:b w:val="1"/>
              </w:rPr>
            </w:pPr>
            <w:r w:rsidDel="00000000" w:rsidR="00000000" w:rsidRPr="00000000">
              <w:rPr>
                <w:rtl w:val="0"/>
              </w:rPr>
            </w:r>
          </w:p>
          <w:p w:rsidR="00000000" w:rsidDel="00000000" w:rsidP="00000000" w:rsidRDefault="00000000" w:rsidRPr="00000000" w14:paraId="00000193">
            <w:pPr>
              <w:spacing w:line="240" w:lineRule="auto"/>
              <w:rPr>
                <w:b w:val="1"/>
              </w:rPr>
            </w:pPr>
            <w:r w:rsidDel="00000000" w:rsidR="00000000" w:rsidRPr="00000000">
              <w:rPr>
                <w:rtl w:val="0"/>
              </w:rPr>
            </w:r>
          </w:p>
        </w:tc>
      </w:tr>
    </w:tbl>
    <w:p w:rsidR="00000000" w:rsidDel="00000000" w:rsidP="00000000" w:rsidRDefault="00000000" w:rsidRPr="00000000" w14:paraId="00000194">
      <w:pPr>
        <w:rPr>
          <w:b w:val="1"/>
          <w:sz w:val="24"/>
          <w:szCs w:val="24"/>
        </w:rPr>
      </w:pPr>
      <w:r w:rsidDel="00000000" w:rsidR="00000000" w:rsidRPr="00000000">
        <w:rPr>
          <w:b w:val="1"/>
          <w:sz w:val="24"/>
          <w:szCs w:val="24"/>
          <w:rtl w:val="0"/>
        </w:rPr>
        <w:t xml:space="preserve">Feedback em duplas 12/02 com william</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COACH: Olá Nívea tudo bem? Podemos falar sobre a sessão de autoavaliação? Vi que você se avaliou com proatividade 3 essa semana, será que podemos falar sobre o assunto? </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PARTICIPANTE: Claro, estou aqui pra isso, o que você acha que eu posso fazer para melhorar? </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COACH: Acho que você deveria se sentir um pouco mais à vontade consigo mesma demonstrando um pouco da sua energia naturalmente e que não está ali só ouvindo, mas também demonstrando um ponto de vista diferente dos demais da equipe. Sua opinião também é muito importante. </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PARTICIPANTE: Muito obrigada pelo conselho, vou me empenhar em mostrar meu ponto de vista quando eu achar necessário sem precisar que peçam, estou muito grata por você ter me mostrado que a minha opinião também é importante. </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COACH: Ótima ideia, tenha mais confiança e os resultados virão logo  </w:t>
      </w:r>
    </w:p>
    <w:p w:rsidR="00000000" w:rsidDel="00000000" w:rsidP="00000000" w:rsidRDefault="00000000" w:rsidRPr="00000000" w14:paraId="0000019A">
      <w:pPr>
        <w:rPr>
          <w:b w:val="1"/>
          <w:sz w:val="26"/>
          <w:szCs w:val="26"/>
        </w:rPr>
      </w:pPr>
      <w:r w:rsidDel="00000000" w:rsidR="00000000" w:rsidRPr="00000000">
        <w:rPr>
          <w:b w:val="1"/>
          <w:sz w:val="26"/>
          <w:szCs w:val="26"/>
          <w:rtl w:val="0"/>
        </w:rPr>
        <w:t xml:space="preserve">Feedback em duplas 19/02 com Karol</w:t>
      </w:r>
    </w:p>
    <w:p w:rsidR="00000000" w:rsidDel="00000000" w:rsidP="00000000" w:rsidRDefault="00000000" w:rsidRPr="00000000" w14:paraId="0000019B">
      <w:pPr>
        <w:rPr>
          <w:sz w:val="24"/>
          <w:szCs w:val="24"/>
          <w:highlight w:val="white"/>
        </w:rPr>
      </w:pPr>
      <w:r w:rsidDel="00000000" w:rsidR="00000000" w:rsidRPr="00000000">
        <w:rPr>
          <w:sz w:val="24"/>
          <w:szCs w:val="24"/>
          <w:highlight w:val="white"/>
          <w:rtl w:val="0"/>
        </w:rPr>
        <w:t xml:space="preserve">A Karol acredita que eu preciso participar mais das leituras durante a aula, e respondendo as perguntas dos professores, isso vai melhorar muito a minha proatividade  </w:t>
      </w:r>
    </w:p>
    <w:p w:rsidR="00000000" w:rsidDel="00000000" w:rsidP="00000000" w:rsidRDefault="00000000" w:rsidRPr="00000000" w14:paraId="0000019C">
      <w:pPr>
        <w:rPr>
          <w:b w:val="1"/>
          <w:sz w:val="26"/>
          <w:szCs w:val="26"/>
        </w:rPr>
      </w:pPr>
      <w:r w:rsidDel="00000000" w:rsidR="00000000" w:rsidRPr="00000000">
        <w:rPr>
          <w:b w:val="1"/>
          <w:sz w:val="26"/>
          <w:szCs w:val="26"/>
          <w:rtl w:val="0"/>
        </w:rPr>
        <w:t xml:space="preserve">Feedback em duplas 26/02 com Andressa</w:t>
      </w:r>
    </w:p>
    <w:p w:rsidR="00000000" w:rsidDel="00000000" w:rsidP="00000000" w:rsidRDefault="00000000" w:rsidRPr="00000000" w14:paraId="0000019D">
      <w:pPr>
        <w:rPr>
          <w:sz w:val="24"/>
          <w:szCs w:val="24"/>
        </w:rPr>
      </w:pPr>
      <w:r w:rsidDel="00000000" w:rsidR="00000000" w:rsidRPr="00000000">
        <w:rPr>
          <w:sz w:val="24"/>
          <w:szCs w:val="24"/>
          <w:rtl w:val="0"/>
        </w:rPr>
        <w:t xml:space="preserve">Tirar mais dúvidas, com os professores e colegas, demonstrar mais suas opiniões para a turma, me programar mais para as atividades e me dedicar para aprender coisas novas e me dedicar mais  </w:t>
      </w:r>
    </w:p>
    <w:p w:rsidR="00000000" w:rsidDel="00000000" w:rsidP="00000000" w:rsidRDefault="00000000" w:rsidRPr="00000000" w14:paraId="0000019E">
      <w:pPr>
        <w:rPr>
          <w:b w:val="1"/>
          <w:sz w:val="26"/>
          <w:szCs w:val="26"/>
        </w:rPr>
      </w:pPr>
      <w:r w:rsidDel="00000000" w:rsidR="00000000" w:rsidRPr="00000000">
        <w:rPr>
          <w:b w:val="1"/>
          <w:sz w:val="26"/>
          <w:szCs w:val="26"/>
          <w:rtl w:val="0"/>
        </w:rPr>
        <w:t xml:space="preserve">Feedback em duplas 05/03 com Scarlett</w:t>
      </w:r>
    </w:p>
    <w:p w:rsidR="00000000" w:rsidDel="00000000" w:rsidP="00000000" w:rsidRDefault="00000000" w:rsidRPr="00000000" w14:paraId="0000019F">
      <w:pPr>
        <w:rPr>
          <w:sz w:val="26"/>
          <w:szCs w:val="26"/>
        </w:rPr>
      </w:pPr>
      <w:r w:rsidDel="00000000" w:rsidR="00000000" w:rsidRPr="00000000">
        <w:rPr>
          <w:sz w:val="26"/>
          <w:szCs w:val="26"/>
          <w:rtl w:val="0"/>
        </w:rPr>
        <w:t xml:space="preserve">Nívea, te admiro como mulher, acho que vc se impõe na hora certa, sempre contribui com uma palavra sábia. Durante a semana, não vejo vc muito nas aulas, então não dá pra saber se você entendeu o conteúdo. Mas isso não significa algo ruim, pois vc é participativa e como eu disse, vc sempre contribuí com algo muito bacana, que faz eu pensar que vc é um ser humano incrível. E sua abertura de ontem, cara, que sensacional.</w:t>
      </w:r>
    </w:p>
    <w:sectPr>
      <w:headerReference r:id="rId7" w:type="default"/>
      <w:footerReference r:id="rId8"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spacing w:line="240" w:lineRule="auto"/>
      <w:jc w:val="center"/>
      <w:rPr/>
    </w:pPr>
    <w:r w:rsidDel="00000000" w:rsidR="00000000" w:rsidRPr="00000000">
      <w:rPr>
        <w:rtl w:val="0"/>
      </w:rPr>
      <w:t xml:space="preserve">© 2020 Generation: You Employed, Inc.</w:t>
    </w:r>
  </w:p>
  <w:p w:rsidR="00000000" w:rsidDel="00000000" w:rsidP="00000000" w:rsidRDefault="00000000" w:rsidRPr="00000000" w14:paraId="000001A4">
    <w:pPr>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jc w:val="center"/>
      <w:rPr/>
    </w:pPr>
    <w:r w:rsidDel="00000000" w:rsidR="00000000" w:rsidRPr="00000000">
      <w:rPr/>
      <w:drawing>
        <wp:inline distB="0" distT="0" distL="114300" distR="114300">
          <wp:extent cx="1190294" cy="357088"/>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90294" cy="357088"/>
                  </a:xfrm>
                  <a:prstGeom prst="rect"/>
                  <a:ln/>
                </pic:spPr>
              </pic:pic>
            </a:graphicData>
          </a:graphic>
        </wp:inline>
      </w:drawing>
    </w:r>
    <w:r w:rsidDel="00000000" w:rsidR="00000000" w:rsidRPr="00000000">
      <w:rPr>
        <w:rtl w:val="0"/>
      </w:rPr>
      <w:tab/>
      <w:tab/>
      <w:tab/>
      <w:tab/>
      <w:tab/>
      <w:tab/>
      <w:tab/>
      <w:tab/>
      <w:t xml:space="preserve"> </w:t>
    </w:r>
  </w:p>
  <w:p w:rsidR="00000000" w:rsidDel="00000000" w:rsidP="00000000" w:rsidRDefault="00000000" w:rsidRPr="00000000" w14:paraId="000001A1">
    <w:pPr>
      <w:jc w:val="center"/>
      <w:rPr/>
    </w:pPr>
    <w:r w:rsidDel="00000000" w:rsidR="00000000" w:rsidRPr="00000000">
      <w:rPr>
        <w:rtl w:val="0"/>
      </w:rPr>
      <w:tab/>
      <w:tab/>
      <w:tab/>
      <w:tab/>
      <w:tab/>
      <w:tab/>
      <w:tab/>
      <w:tab/>
      <w:tab/>
      <w:tab/>
      <w:tab/>
    </w:r>
  </w:p>
  <w:p w:rsidR="00000000" w:rsidDel="00000000" w:rsidP="00000000" w:rsidRDefault="00000000" w:rsidRPr="00000000" w14:paraId="000001A2">
    <w:pPr>
      <w:rPr/>
    </w:pPr>
    <w:r w:rsidDel="00000000" w:rsidR="00000000" w:rsidRPr="00000000">
      <w:rPr>
        <w:b w:val="1"/>
        <w:rtl w:val="0"/>
      </w:rPr>
      <w:t xml:space="preserve">Nome do participante: Nivea Martins da Silva  </w:t>
      <w:tab/>
      <w:tab/>
      <w:tab/>
      <w:tab/>
      <w:tab/>
      <w:tab/>
      <w:tab/>
      <w:tab/>
      <w:tab/>
      <w:tab/>
      <w:tab/>
      <w:tab/>
      <w:tab/>
      <w:t xml:space="preserve">Coorte: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0"/>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0" w:customStyle="1">
    <w:basedOn w:val="TableNormal0"/>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tblPr>
      <w:tblStyleRowBandSize w:val="1"/>
      <w:tblStyleColBandSize w:val="1"/>
      <w:tblCellMar>
        <w:top w:w="100.0" w:type="dxa"/>
        <w:left w:w="100.0" w:type="dxa"/>
        <w:bottom w:w="100.0" w:type="dxa"/>
        <w:right w:w="100.0" w:type="dxa"/>
      </w:tblCellMar>
    </w:tblPr>
  </w:style>
  <w:style w:type="table" w:styleId="aa" w:customStyle="1">
    <w:basedOn w:val="TableNormal0"/>
    <w:tblPr>
      <w:tblStyleRowBandSize w:val="1"/>
      <w:tblStyleColBandSize w:val="1"/>
      <w:tblCellMar>
        <w:top w:w="100.0" w:type="dxa"/>
        <w:left w:w="100.0" w:type="dxa"/>
        <w:bottom w:w="100.0" w:type="dxa"/>
        <w:right w:w="100.0" w:type="dxa"/>
      </w:tblCellMar>
    </w:tblPr>
  </w:style>
  <w:style w:type="table" w:styleId="ab" w:customStyle="1">
    <w:basedOn w:val="TableNormal0"/>
    <w:tblPr>
      <w:tblStyleRowBandSize w:val="1"/>
      <w:tblStyleColBandSize w:val="1"/>
      <w:tblCellMar>
        <w:top w:w="100.0" w:type="dxa"/>
        <w:left w:w="100.0" w:type="dxa"/>
        <w:bottom w:w="100.0" w:type="dxa"/>
        <w:right w:w="100.0" w:type="dxa"/>
      </w:tblCellMar>
    </w:tblPr>
  </w:style>
  <w:style w:type="table" w:styleId="ac" w:customStyle="1">
    <w:basedOn w:val="TableNormal0"/>
    <w:tblPr>
      <w:tblStyleRowBandSize w:val="1"/>
      <w:tblStyleColBandSize w:val="1"/>
      <w:tblCellMar>
        <w:top w:w="100.0" w:type="dxa"/>
        <w:left w:w="100.0" w:type="dxa"/>
        <w:bottom w:w="100.0" w:type="dxa"/>
        <w:right w:w="100.0" w:type="dxa"/>
      </w:tblCellMar>
    </w:tblPr>
  </w:style>
  <w:style w:type="table" w:styleId="ad" w:customStyle="1">
    <w:basedOn w:val="TableNormal0"/>
    <w:tblPr>
      <w:tblStyleRowBandSize w:val="1"/>
      <w:tblStyleColBandSize w:val="1"/>
      <w:tblCellMar>
        <w:top w:w="100.0" w:type="dxa"/>
        <w:left w:w="100.0" w:type="dxa"/>
        <w:bottom w:w="100.0" w:type="dxa"/>
        <w:right w:w="100.0" w:type="dxa"/>
      </w:tblCellMar>
    </w:tblPr>
  </w:style>
  <w:style w:type="table" w:styleId="ae"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0" w:customStyle="1">
    <w:basedOn w:val="TableNormal0"/>
    <w:tblPr>
      <w:tblStyleRowBandSize w:val="1"/>
      <w:tblStyleColBandSize w:val="1"/>
      <w:tblCellMar>
        <w:top w:w="100.0" w:type="dxa"/>
        <w:left w:w="100.0" w:type="dxa"/>
        <w:bottom w:w="100.0" w:type="dxa"/>
        <w:right w:w="100.0" w:type="dxa"/>
      </w:tblCellMar>
    </w:tblPr>
  </w:style>
  <w:style w:type="table" w:styleId="af1" w:customStyle="1">
    <w:basedOn w:val="TableNormal0"/>
    <w:tblPr>
      <w:tblStyleRowBandSize w:val="1"/>
      <w:tblStyleColBandSize w:val="1"/>
      <w:tblCellMar>
        <w:top w:w="100.0" w:type="dxa"/>
        <w:left w:w="100.0" w:type="dxa"/>
        <w:bottom w:w="100.0" w:type="dxa"/>
        <w:right w:w="100.0" w:type="dxa"/>
      </w:tblCellMar>
    </w:tblPr>
  </w:style>
  <w:style w:type="table" w:styleId="af2" w:customStyle="1">
    <w:basedOn w:val="TableNormal0"/>
    <w:tblPr>
      <w:tblStyleRowBandSize w:val="1"/>
      <w:tblStyleColBandSize w:val="1"/>
      <w:tblCellMar>
        <w:top w:w="100.0" w:type="dxa"/>
        <w:left w:w="100.0" w:type="dxa"/>
        <w:bottom w:w="100.0" w:type="dxa"/>
        <w:right w:w="100.0" w:type="dxa"/>
      </w:tblCellMar>
    </w:tblPr>
  </w:style>
  <w:style w:type="table" w:styleId="af3" w:customStyle="1">
    <w:basedOn w:val="TableNormal0"/>
    <w:tblPr>
      <w:tblStyleRowBandSize w:val="1"/>
      <w:tblStyleColBandSize w:val="1"/>
      <w:tblCellMar>
        <w:top w:w="100.0" w:type="dxa"/>
        <w:left w:w="100.0" w:type="dxa"/>
        <w:bottom w:w="100.0" w:type="dxa"/>
        <w:right w:w="100.0" w:type="dxa"/>
      </w:tblCellMar>
    </w:tblPr>
  </w:style>
  <w:style w:type="table" w:styleId="af4" w:customStyle="1">
    <w:basedOn w:val="TableNormal0"/>
    <w:tblPr>
      <w:tblStyleRowBandSize w:val="1"/>
      <w:tblStyleColBandSize w:val="1"/>
      <w:tblCellMar>
        <w:top w:w="100.0" w:type="dxa"/>
        <w:left w:w="100.0" w:type="dxa"/>
        <w:bottom w:w="100.0" w:type="dxa"/>
        <w:right w:w="100.0" w:type="dxa"/>
      </w:tblCellMar>
    </w:tblPr>
  </w:style>
  <w:style w:type="table" w:styleId="af5" w:customStyle="1">
    <w:basedOn w:val="TableNormal0"/>
    <w:tblPr>
      <w:tblStyleRowBandSize w:val="1"/>
      <w:tblStyleColBandSize w:val="1"/>
      <w:tblCellMar>
        <w:top w:w="100.0" w:type="dxa"/>
        <w:left w:w="100.0" w:type="dxa"/>
        <w:bottom w:w="100.0" w:type="dxa"/>
        <w:right w:w="100.0" w:type="dxa"/>
      </w:tblCellMar>
    </w:tblPr>
  </w:style>
  <w:style w:type="table" w:styleId="af6" w:customStyle="1">
    <w:basedOn w:val="TableNormal0"/>
    <w:tblPr>
      <w:tblStyleRowBandSize w:val="1"/>
      <w:tblStyleColBandSize w:val="1"/>
      <w:tblCellMar>
        <w:top w:w="100.0" w:type="dxa"/>
        <w:left w:w="100.0" w:type="dxa"/>
        <w:bottom w:w="100.0" w:type="dxa"/>
        <w:right w:w="100.0" w:type="dxa"/>
      </w:tblCellMar>
    </w:tblPr>
  </w:style>
  <w:style w:type="table" w:styleId="af7" w:customStyle="1">
    <w:basedOn w:val="TableNormal0"/>
    <w:tblPr>
      <w:tblStyleRowBandSize w:val="1"/>
      <w:tblStyleColBandSize w:val="1"/>
      <w:tblCellMar>
        <w:top w:w="100.0" w:type="dxa"/>
        <w:left w:w="100.0" w:type="dxa"/>
        <w:bottom w:w="100.0" w:type="dxa"/>
        <w:right w:w="100.0" w:type="dxa"/>
      </w:tblCellMar>
    </w:tblPr>
  </w:style>
  <w:style w:type="table" w:styleId="af8" w:customStyle="1">
    <w:basedOn w:val="TableNormal0"/>
    <w:tblPr>
      <w:tblStyleRowBandSize w:val="1"/>
      <w:tblStyleColBandSize w:val="1"/>
      <w:tblCellMar>
        <w:top w:w="100.0" w:type="dxa"/>
        <w:left w:w="100.0" w:type="dxa"/>
        <w:bottom w:w="100.0" w:type="dxa"/>
        <w:right w:w="100.0" w:type="dxa"/>
      </w:tblCellMar>
    </w:tblPr>
  </w:style>
  <w:style w:type="table" w:styleId="af9" w:customStyle="1">
    <w:basedOn w:val="TableNormal0"/>
    <w:tblPr>
      <w:tblStyleRowBandSize w:val="1"/>
      <w:tblStyleColBandSize w:val="1"/>
      <w:tblCellMar>
        <w:top w:w="100.0" w:type="dxa"/>
        <w:left w:w="100.0" w:type="dxa"/>
        <w:bottom w:w="100.0" w:type="dxa"/>
        <w:right w:w="100.0" w:type="dxa"/>
      </w:tblCellMar>
    </w:tblPr>
  </w:style>
  <w:style w:type="table" w:styleId="afa" w:customStyle="1">
    <w:basedOn w:val="TableNormal0"/>
    <w:tblPr>
      <w:tblStyleRowBandSize w:val="1"/>
      <w:tblStyleColBandSize w:val="1"/>
      <w:tblCellMar>
        <w:top w:w="100.0" w:type="dxa"/>
        <w:left w:w="100.0" w:type="dxa"/>
        <w:bottom w:w="100.0" w:type="dxa"/>
        <w:right w:w="100.0" w:type="dxa"/>
      </w:tblCellMar>
    </w:tblPr>
  </w:style>
  <w:style w:type="table" w:styleId="afb" w:customStyle="1">
    <w:basedOn w:val="TableNormal0"/>
    <w:tblPr>
      <w:tblStyleRowBandSize w:val="1"/>
      <w:tblStyleColBandSize w:val="1"/>
      <w:tblCellMar>
        <w:top w:w="100.0" w:type="dxa"/>
        <w:left w:w="100.0" w:type="dxa"/>
        <w:bottom w:w="100.0" w:type="dxa"/>
        <w:right w:w="100.0" w:type="dxa"/>
      </w:tblCellMar>
    </w:tblPr>
  </w:style>
  <w:style w:type="table" w:styleId="afc"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3qot6wOCQ6/s1AZiiiAzXFNdfw==">AMUW2mXjSiYRiedCLjB1pDx28luE2UPskWb2VJQ8OiAg3WGYgXnIqNFjA326Dm5qzzJovpBN0V7A1JSYUM0ZtiKF3D1vE+pIq+TNWzX5/nObstldx5Isd1A=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2021-02-12T17:34:00Z</dcterms:created>
  <dc:creator>Home</dc:creator>
</cp:coreProperties>
</file>