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E3C72"/>
          <w:sz w:val="52"/>
        </w:rPr>
        <w:t>GetHeard</w:t>
      </w:r>
    </w:p>
    <w:p>
      <w:pPr>
        <w:spacing w:after="280"/>
      </w:pPr>
      <w:r>
        <w:rPr>
          <w:i/>
          <w:color w:val="64748B"/>
          <w:sz w:val="22"/>
        </w:rPr>
        <w:t>Architecture Document — for developers and product managers</w:t>
      </w:r>
    </w:p>
    <w:p>
      <w:pPr>
        <w:spacing w:before="80" w:after="80"/>
        <w:pBdr>
          <w:bottom w:val="single" w:sz="6" w:space="1" w:color="1E3C72"/>
        </w:pBdr>
      </w:pPr>
    </w:p>
    <w:p>
      <w:pPr>
        <w:spacing w:after="120"/>
      </w:pPr>
      <w:r>
        <w:rPr>
          <w:color w:val="111827"/>
          <w:sz w:val="20"/>
        </w:rPr>
        <w:t>This document describes the system architecture, how the pieces fit together, and where everything lives in code. It covers both product-level concepts (for PMs) and implementation detail (for developers).</w:t>
      </w:r>
    </w:p>
    <w:p/>
    <w:p>
      <w:pPr>
        <w:spacing w:after="120"/>
      </w:pPr>
      <w:r>
        <w:rPr>
          <w:color w:val="111827"/>
          <w:sz w:val="20"/>
        </w:rPr>
        <w:t>Table of Contents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1.  What is GetHeard?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2.  High-Level Architecture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3.  The Three Portals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4.  The AI Pipeline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5.  The Voice Interview System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6.  Data Storage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7.  Authentication &amp; Auth Model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8.  External Services &amp; Integrations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9.  Low-Level: File &amp; Module Map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10. Low-Level: Route Reference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11. Low-Level: Key Data Models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12. Low-Level: Environment Variables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13. How to Run Locally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14. Deployment</w:t>
      </w:r>
    </w:p>
    <w:p>
      <w:pPr>
        <w:spacing w:before="80" w:after="80"/>
        <w:pBdr>
          <w:bottom w:val="single" w:sz="6" w:space="1" w:color="1E3C72"/>
        </w:pBdr>
      </w:pPr>
    </w:p>
    <w:p>
      <w:pPr>
        <w:spacing w:before="360" w:after="120"/>
      </w:pPr>
      <w:r>
        <w:rPr>
          <w:b/>
          <w:color w:val="1E3C72"/>
          <w:sz w:val="32"/>
        </w:rPr>
        <w:t>1. What is GetHeard?</w:t>
      </w:r>
    </w:p>
    <w:p>
      <w:pPr>
        <w:spacing w:after="120"/>
      </w:pPr>
      <w:r>
        <w:rPr>
          <w:color w:val="111827"/>
          <w:sz w:val="20"/>
        </w:rPr>
        <w:t>GetHeard is an AI-powered qualitative research platform targeted at brands in Asian markets. It replaces traditional research agencies by automating the entire research pipeline end-to-end:</w:t>
      </w:r>
    </w:p>
    <w:p>
      <w:pPr>
        <w:spacing w:before="80" w:after="160"/>
        <w:ind w:left="432"/>
      </w:pPr>
      <w:r>
        <w:rPr>
          <w:rFonts w:ascii="Courier New" w:hAnsi="Courier New"/>
          <w:color w:val="152D56"/>
          <w:sz w:val="16"/>
        </w:rPr>
        <w:t>Brand commissions study  →  AI designs questions  →  Respondents do voice interviews  →  AI produces report</w:t>
      </w:r>
    </w:p>
    <w:p>
      <w:pPr>
        <w:spacing w:before="160" w:after="60"/>
      </w:pPr>
      <w:r>
        <w:rPr>
          <w:b/>
          <w:color w:val="152D56"/>
          <w:sz w:val="22"/>
        </w:rPr>
        <w:t>Two sides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Brands (clients) — pay to commission research studies. They go through /listen.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Respondents — complete AI-led voice or WhatsApp interviews and earn rewards. They go through /join.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Admin (Nivedita) — manages everything through /admin.</w:t>
      </w:r>
    </w:p>
    <w:p>
      <w:pPr>
        <w:spacing w:before="160" w:after="60"/>
      </w:pPr>
      <w:r>
        <w:rPr>
          <w:b/>
          <w:color w:val="152D56"/>
          <w:sz w:val="22"/>
        </w:rPr>
        <w:t>Key differentiators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Interviews are conducted by an AI voice agent (not a human moderator)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Supports 9+ languages including Indian languages via Sarvam AI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AI auto-generates the research questions from a plain-English brief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AI produces the full analysis report (4-pass reasoning, not a one-shot summary)</w:t>
      </w:r>
    </w:p>
    <w:p>
      <w:pPr>
        <w:spacing w:before="80" w:after="80"/>
        <w:pBdr>
          <w:bottom w:val="single" w:sz="6" w:space="1" w:color="1E3C72"/>
        </w:pBdr>
      </w:pPr>
    </w:p>
    <w:p>
      <w:pPr>
        <w:spacing w:before="360" w:after="120"/>
      </w:pPr>
      <w:r>
        <w:rPr>
          <w:b/>
          <w:color w:val="1E3C72"/>
          <w:sz w:val="32"/>
        </w:rPr>
        <w:t>2. High-Level Architecture</w:t>
      </w:r>
    </w:p>
    <w:p>
      <w:pPr>
        <w:spacing w:after="120"/>
      </w:pPr>
      <w:r>
        <w:rPr>
          <w:color w:val="111827"/>
          <w:sz w:val="20"/>
        </w:rPr>
        <w:t>The entire platform is a single Python process — a FastAPI monolith with an embedded AI agent pipeline. There is no microservices split.</w:t>
      </w:r>
    </w:p>
    <w:p>
      <w:pPr>
        <w:spacing w:before="160" w:after="60"/>
      </w:pPr>
      <w:r>
        <w:rPr>
          <w:b/>
          <w:color w:val="152D56"/>
          <w:sz w:val="22"/>
        </w:rPr>
        <w:t>System Overview</w:t>
      </w:r>
    </w:p>
    <w:p>
      <w:pPr>
        <w:spacing w:before="80" w:after="160"/>
        <w:ind w:left="432"/>
      </w:pPr>
      <w:r>
        <w:rPr>
          <w:rFonts w:ascii="Courier New" w:hAnsi="Courier New"/>
          <w:color w:val="152D56"/>
          <w:sz w:val="16"/>
        </w:rPr>
        <w:t>INTERNET / USERS</w:t>
        <w:br/>
        <w:t xml:space="preserve">    |</w:t>
        <w:br/>
        <w:t xml:space="preserve">    ├── Clients (brands)    →  /listen/*  (app_client.py, app_study.py)</w:t>
        <w:br/>
        <w:t xml:space="preserve">    ├── Respondents         →  /join/*    (app_panel.py, app_respondent.py)</w:t>
        <w:br/>
        <w:t xml:space="preserve">    └── Admin (Nivedita)    →  /admin/*   (app_admin.py)</w:t>
        <w:br/>
        <w:br/>
        <w:t>FastAPI Web Application  (src/web/app.py — entry point)</w:t>
        <w:br/>
        <w:t xml:space="preserve">    ├── AI Agent Pipeline</w:t>
        <w:br/>
        <w:t xml:space="preserve">    │   ├── BriefAgent      (conversational brief intake)</w:t>
        <w:br/>
        <w:t xml:space="preserve">    │   ├── DesignerAgent   (question generation)</w:t>
        <w:br/>
        <w:t xml:space="preserve">    │   ├── PanelAgent      (respondent recruitment)</w:t>
        <w:br/>
        <w:t xml:space="preserve">    │   ├── PricingAgent    (dynamic quote)</w:t>
        <w:br/>
        <w:t xml:space="preserve">    │   ├── TimelineAgent   (delivery estimate)</w:t>
        <w:br/>
        <w:t xml:space="preserve">    │   ├── InterviewAgent  (live interview logic)</w:t>
        <w:br/>
        <w:t xml:space="preserve">    │   └── AnalysisAgent   (4-pass report generation)</w:t>
        <w:br/>
        <w:t xml:space="preserve">    └── Voice Pipeline</w:t>
        <w:br/>
        <w:t xml:space="preserve">        ├── STT  → Indian langs: Sarvam AI  |  Other: Google Cloud</w:t>
        <w:br/>
        <w:t xml:space="preserve">        ├── LLM  → Gemini 2.5 Flash (real-time)</w:t>
        <w:br/>
        <w:t xml:space="preserve">        └── TTS  → Indian langs: Sarvam AI  |  Other: Google Cloud</w:t>
        <w:br/>
        <w:br/>
        <w:t>External AI: Google Gemini 2.5 Flash / Pro  +  Sarvam AI</w:t>
        <w:br/>
        <w:t>External Services: Razorpay, Stripe, Resend, Meta WhatsApp, Twilio</w:t>
        <w:br/>
        <w:t>Database: Google Cloud Firestore</w:t>
      </w:r>
    </w:p>
    <w:p>
      <w:pPr>
        <w:spacing w:before="80" w:after="80"/>
        <w:pBdr>
          <w:bottom w:val="single" w:sz="6" w:space="1" w:color="1E3C72"/>
        </w:pBdr>
      </w:pPr>
    </w:p>
    <w:p>
      <w:pPr>
        <w:spacing w:before="360" w:after="120"/>
      </w:pPr>
      <w:r>
        <w:rPr>
          <w:b/>
          <w:color w:val="1E3C72"/>
          <w:sz w:val="32"/>
        </w:rPr>
        <w:t>3. The Three Portals</w:t>
      </w:r>
    </w:p>
    <w:p>
      <w:pPr>
        <w:spacing w:before="240" w:after="80"/>
      </w:pPr>
      <w:r>
        <w:rPr>
          <w:b/>
          <w:color w:val="2A5298"/>
          <w:sz w:val="26"/>
        </w:rPr>
        <w:t>3.1 Client Portal  (/listen)</w:t>
      </w:r>
    </w:p>
    <w:p>
      <w:pPr>
        <w:spacing w:after="120"/>
      </w:pPr>
      <w:r>
        <w:rPr>
          <w:color w:val="111827"/>
          <w:sz w:val="20"/>
        </w:rPr>
        <w:t>Who uses it: Brand managers, researchers at companies commissioning studies.</w:t>
      </w:r>
    </w:p>
    <w:p>
      <w:pPr>
        <w:spacing w:before="160" w:after="60"/>
      </w:pPr>
      <w:r>
        <w:rPr>
          <w:b/>
          <w:color w:val="152D56"/>
          <w:sz w:val="22"/>
        </w:rPr>
        <w:t>Study commissioning flow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Step 1: Sign up / log in at /listen/login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Step 2: Start new study at /listen/study/new → Chat with BriefAgent (Alex, AI consultant) → Brief saved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Step 3: Review + adjust pricing at /listen/study/{id}/pricing → PricingAgent computes quote → Confirm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Step 4: Review timeline at /listen/study/{id}/timeline → TimelineAgent estimates phases → Pay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Step 5: Panel building (admin-driven) → Admin recruits respondents, client approves panel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Step 6: Respondents complete voice / WhatsApp interviews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Step 7: Report delivered at /listen/study/{id}/status → Download as PDF or PPTX</w:t>
      </w:r>
    </w:p>
    <w:p>
      <w:pPr>
        <w:spacing w:before="160" w:after="60"/>
      </w:pPr>
      <w:r>
        <w:rPr>
          <w:b/>
          <w:color w:val="152D56"/>
          <w:sz w:val="22"/>
        </w:rPr>
        <w:t>Key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6236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/listen</w:t>
            </w:r>
          </w:p>
        </w:tc>
        <w:tc>
          <w:tcPr>
            <w:tcW w:type="dxa" w:w="6236"/>
            <w:shd w:val="clear" w:color="auto" w:fill="E8EDF5"/>
          </w:tcPr>
          <w:p>
            <w:r>
              <w:rPr>
                <w:color w:val="111827"/>
                <w:sz w:val="18"/>
              </w:rPr>
              <w:t>Dashboard — all studies, stats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111827"/>
                <w:sz w:val="18"/>
              </w:rPr>
              <w:t>/listen/study/new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111827"/>
                <w:sz w:val="18"/>
              </w:rPr>
              <w:t>Start a new study (brief chat)</w:t>
            </w:r>
          </w:p>
        </w:tc>
      </w:tr>
      <w:tr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/listen/study/{id}/pricing</w:t>
            </w:r>
          </w:p>
        </w:tc>
        <w:tc>
          <w:tcPr>
            <w:tcW w:type="dxa" w:w="6236"/>
            <w:shd w:val="clear" w:color="auto" w:fill="E8EDF5"/>
          </w:tcPr>
          <w:p>
            <w:r>
              <w:rPr>
                <w:color w:val="111827"/>
                <w:sz w:val="18"/>
              </w:rPr>
              <w:t>Adjust and confirm quote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111827"/>
                <w:sz w:val="18"/>
              </w:rPr>
              <w:t>/listen/study/{id}/timeline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111827"/>
                <w:sz w:val="18"/>
              </w:rPr>
              <w:t>View phases + pay</w:t>
            </w:r>
          </w:p>
        </w:tc>
      </w:tr>
      <w:tr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/listen/study/{id}/status</w:t>
            </w:r>
          </w:p>
        </w:tc>
        <w:tc>
          <w:tcPr>
            <w:tcW w:type="dxa" w:w="6236"/>
            <w:shd w:val="clear" w:color="auto" w:fill="E8EDF5"/>
          </w:tcPr>
          <w:p>
            <w:r>
              <w:rPr>
                <w:color w:val="111827"/>
                <w:sz w:val="18"/>
              </w:rPr>
              <w:t>Live study progress tracker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111827"/>
                <w:sz w:val="18"/>
              </w:rPr>
              <w:t>/listen/reports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111827"/>
                <w:sz w:val="18"/>
              </w:rPr>
              <w:t>All reports</w:t>
            </w:r>
          </w:p>
        </w:tc>
      </w:tr>
    </w:tbl>
    <w:p/>
    <w:p>
      <w:pPr>
        <w:spacing w:before="240" w:after="80"/>
      </w:pPr>
      <w:r>
        <w:rPr>
          <w:b/>
          <w:color w:val="2A5298"/>
          <w:sz w:val="26"/>
        </w:rPr>
        <w:t>3.2 Respondent Portal  (/join)</w:t>
      </w:r>
    </w:p>
    <w:p>
      <w:pPr>
        <w:spacing w:after="120"/>
      </w:pPr>
      <w:r>
        <w:rPr>
          <w:color w:val="111827"/>
          <w:sz w:val="20"/>
        </w:rPr>
        <w:t>Who uses it: Panel members who complete interviews.</w:t>
      </w:r>
    </w:p>
    <w:p>
      <w:pPr>
        <w:spacing w:before="160" w:after="60"/>
      </w:pPr>
      <w:r>
        <w:rPr>
          <w:b/>
          <w:color w:val="152D56"/>
          <w:sz w:val="22"/>
        </w:rPr>
        <w:t>Respondent flow</w:t>
      </w:r>
    </w:p>
    <w:p>
      <w:pPr>
        <w:spacing w:before="80" w:after="160"/>
        <w:ind w:left="432"/>
      </w:pPr>
      <w:r>
        <w:rPr>
          <w:rFonts w:ascii="Courier New" w:hAnsi="Courier New"/>
          <w:color w:val="152D56"/>
          <w:sz w:val="16"/>
        </w:rPr>
        <w:t>Enroll → Screener (if enabled) → WhatsApp invite → Voice/WhatsApp interview → Earn points → Redeem rewards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6236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/join</w:t>
            </w:r>
          </w:p>
        </w:tc>
        <w:tc>
          <w:tcPr>
            <w:tcW w:type="dxa" w:w="6236"/>
            <w:shd w:val="clear" w:color="auto" w:fill="E8EDF5"/>
          </w:tcPr>
          <w:p>
            <w:r>
              <w:rPr>
                <w:color w:val="111827"/>
                <w:sz w:val="18"/>
              </w:rPr>
              <w:t>Landing / signup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111827"/>
                <w:sz w:val="18"/>
              </w:rPr>
              <w:t>/join/enroll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111827"/>
                <w:sz w:val="18"/>
              </w:rPr>
              <w:t>Enrollment form</w:t>
            </w:r>
          </w:p>
        </w:tc>
      </w:tr>
      <w:tr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/join/profile/{phone}</w:t>
            </w:r>
          </w:p>
        </w:tc>
        <w:tc>
          <w:tcPr>
            <w:tcW w:type="dxa" w:w="6236"/>
            <w:shd w:val="clear" w:color="auto" w:fill="E8EDF5"/>
          </w:tcPr>
          <w:p>
            <w:r>
              <w:rPr>
                <w:color w:val="111827"/>
                <w:sz w:val="18"/>
              </w:rPr>
              <w:t>Personal profile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111827"/>
                <w:sz w:val="18"/>
              </w:rPr>
              <w:t>/join/rewards/{id}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111827"/>
                <w:sz w:val="18"/>
              </w:rPr>
              <w:t>Points balance + redemption</w:t>
            </w:r>
          </w:p>
        </w:tc>
      </w:tr>
      <w:tr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/screener/{project_id}</w:t>
            </w:r>
          </w:p>
        </w:tc>
        <w:tc>
          <w:tcPr>
            <w:tcW w:type="dxa" w:w="6236"/>
            <w:shd w:val="clear" w:color="auto" w:fill="E8EDF5"/>
          </w:tcPr>
          <w:p>
            <w:r>
              <w:rPr>
                <w:color w:val="111827"/>
                <w:sz w:val="18"/>
              </w:rPr>
              <w:t>Screener quiz before interview</w:t>
            </w:r>
          </w:p>
        </w:tc>
      </w:tr>
    </w:tbl>
    <w:p/>
    <w:p>
      <w:pPr>
        <w:spacing w:before="240" w:after="80"/>
      </w:pPr>
      <w:r>
        <w:rPr>
          <w:b/>
          <w:color w:val="2A5298"/>
          <w:sz w:val="26"/>
        </w:rPr>
        <w:t>3.3 Admin Portal  (/admin)</w:t>
      </w:r>
    </w:p>
    <w:p>
      <w:pPr>
        <w:spacing w:after="120"/>
      </w:pPr>
      <w:r>
        <w:rPr>
          <w:color w:val="111827"/>
          <w:sz w:val="20"/>
        </w:rPr>
        <w:t>Who uses it: Nivedita (platform operator).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Monitor all clients, studies, and respondents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Manage the respondent panel (approve, reject, schedule)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Review and approve panels before outreach starts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Manage respondent payouts (points → cash)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Edit pricing configuration live (no code change needed)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View analytics across all studies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6236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/admin</w:t>
            </w:r>
          </w:p>
        </w:tc>
        <w:tc>
          <w:tcPr>
            <w:tcW w:type="dxa" w:w="6236"/>
            <w:shd w:val="clear" w:color="auto" w:fill="E8EDF5"/>
          </w:tcPr>
          <w:p>
            <w:r>
              <w:rPr>
                <w:color w:val="111827"/>
                <w:sz w:val="18"/>
              </w:rPr>
              <w:t>Dashboard overview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111827"/>
                <w:sz w:val="18"/>
              </w:rPr>
              <w:t>/admin/clients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111827"/>
                <w:sz w:val="18"/>
              </w:rPr>
              <w:t>All client accounts</w:t>
            </w:r>
          </w:p>
        </w:tc>
      </w:tr>
      <w:tr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/admin/studies</w:t>
            </w:r>
          </w:p>
        </w:tc>
        <w:tc>
          <w:tcPr>
            <w:tcW w:type="dxa" w:w="6236"/>
            <w:shd w:val="clear" w:color="auto" w:fill="E8EDF5"/>
          </w:tcPr>
          <w:p>
            <w:r>
              <w:rPr>
                <w:color w:val="111827"/>
                <w:sz w:val="18"/>
              </w:rPr>
              <w:t>All studies with pipeline status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111827"/>
                <w:sz w:val="18"/>
              </w:rPr>
              <w:t>/admin/respondents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111827"/>
                <w:sz w:val="18"/>
              </w:rPr>
              <w:t>Panel management</w:t>
            </w:r>
          </w:p>
        </w:tc>
      </w:tr>
      <w:tr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/admin/pricing</w:t>
            </w:r>
          </w:p>
        </w:tc>
        <w:tc>
          <w:tcPr>
            <w:tcW w:type="dxa" w:w="6236"/>
            <w:shd w:val="clear" w:color="auto" w:fill="E8EDF5"/>
          </w:tcPr>
          <w:p>
            <w:r>
              <w:rPr>
                <w:color w:val="111827"/>
                <w:sz w:val="18"/>
              </w:rPr>
              <w:t>Edit pricing config live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111827"/>
                <w:sz w:val="18"/>
              </w:rPr>
              <w:t>/admin/payouts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111827"/>
                <w:sz w:val="18"/>
              </w:rPr>
              <w:t>Respondent redemption requests</w:t>
            </w:r>
          </w:p>
        </w:tc>
      </w:tr>
      <w:tr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/admin/reports</w:t>
            </w:r>
          </w:p>
        </w:tc>
        <w:tc>
          <w:tcPr>
            <w:tcW w:type="dxa" w:w="6236"/>
            <w:shd w:val="clear" w:color="auto" w:fill="E8EDF5"/>
          </w:tcPr>
          <w:p>
            <w:r>
              <w:rPr>
                <w:color w:val="111827"/>
                <w:sz w:val="18"/>
              </w:rPr>
              <w:t>All generated reports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color w:val="111827"/>
                <w:sz w:val="18"/>
              </w:rPr>
              <w:t>/admin/pipeline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111827"/>
                <w:sz w:val="18"/>
              </w:rPr>
              <w:t>Pipeline status across studies</w:t>
            </w:r>
          </w:p>
        </w:tc>
      </w:tr>
    </w:tbl>
    <w:p/>
    <w:p>
      <w:pPr>
        <w:spacing w:before="80" w:after="80"/>
        <w:pBdr>
          <w:bottom w:val="single" w:sz="6" w:space="1" w:color="1E3C72"/>
        </w:pBdr>
      </w:pPr>
    </w:p>
    <w:p>
      <w:pPr>
        <w:spacing w:before="360" w:after="120"/>
      </w:pPr>
      <w:r>
        <w:rPr>
          <w:b/>
          <w:color w:val="1E3C72"/>
          <w:sz w:val="32"/>
        </w:rPr>
        <w:t>4. The AI Pipeline</w:t>
      </w:r>
    </w:p>
    <w:p>
      <w:pPr>
        <w:spacing w:before="240" w:after="80"/>
      </w:pPr>
      <w:r>
        <w:rPr>
          <w:b/>
          <w:color w:val="2A5298"/>
          <w:sz w:val="26"/>
        </w:rPr>
        <w:t>4.1 The Agents</w:t>
      </w:r>
    </w:p>
    <w:p>
      <w:pPr>
        <w:spacing w:after="120"/>
      </w:pPr>
      <w:r>
        <w:rPr>
          <w:color w:val="111827"/>
          <w:sz w:val="20"/>
        </w:rPr>
        <w:t>All agents extend BaseAgent in src/agents/base_agent.py. The base class implements a Gemini function-calling loop: send a message + tool definitions to Gemini → Gemini calls a tool → result is sent back → repeat until final text response.</w:t>
      </w:r>
    </w:p>
    <w:p>
      <w:pPr>
        <w:spacing w:after="120"/>
      </w:pPr>
      <w:r>
        <w:rPr>
          <w:color w:val="111827"/>
          <w:sz w:val="20"/>
        </w:rPr>
        <w:t>The Orchestrator (src/agents/orchestrator.py) is the central coordinator and owns a module-level singleton instance:</w:t>
      </w:r>
    </w:p>
    <w:p>
      <w:pPr>
        <w:spacing w:before="80" w:after="160"/>
        <w:ind w:left="432"/>
      </w:pPr>
      <w:r>
        <w:rPr>
          <w:rFonts w:ascii="Courier New" w:hAnsi="Courier New"/>
          <w:color w:val="152D56"/>
          <w:sz w:val="16"/>
        </w:rPr>
        <w:t>Orchestrator</w:t>
        <w:br/>
        <w:t xml:space="preserve">  Stage 1: BriefAgent     — collects brief via chat</w:t>
        <w:br/>
        <w:t xml:space="preserve">  Stage 2: DesignerAgent  — generates interview questions</w:t>
        <w:br/>
        <w:t xml:space="preserve">  Stage 3: InterviewAgent — (per session, via VoiceInterviewPipeline)</w:t>
        <w:br/>
        <w:t xml:space="preserve">  Stage 4: AnalysisAgent  — produces the report</w:t>
      </w:r>
    </w:p>
    <w:p>
      <w:pPr>
        <w:spacing w:before="240" w:after="80"/>
      </w:pPr>
      <w:r>
        <w:rPr>
          <w:b/>
          <w:color w:val="2A5298"/>
          <w:sz w:val="26"/>
        </w:rPr>
        <w:t>4.2 Agent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type="dxa" w:w="2268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268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268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1134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</w:tr>
      <w:tr>
        <w:tc>
          <w:tcPr>
            <w:tcW w:type="dxa" w:w="1984"/>
            <w:shd w:val="clear" w:color="auto" w:fill="E8EDF5"/>
          </w:tcPr>
          <w:p>
            <w:r>
              <w:rPr>
                <w:color w:val="111827"/>
                <w:sz w:val="18"/>
              </w:rPr>
              <w:t>BriefAgent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brief_agent.py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Chat messages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Structured brief dict</w:t>
            </w:r>
          </w:p>
        </w:tc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Flash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11827"/>
                <w:sz w:val="18"/>
              </w:rPr>
              <w:t>DesignerAgent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designer_agent.py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Brief dict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Interview questions list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Pro</w:t>
            </w:r>
          </w:p>
        </w:tc>
      </w:tr>
      <w:tr>
        <w:tc>
          <w:tcPr>
            <w:tcW w:type="dxa" w:w="1984"/>
            <w:shd w:val="clear" w:color="auto" w:fill="E8EDF5"/>
          </w:tcPr>
          <w:p>
            <w:r>
              <w:rPr>
                <w:color w:val="111827"/>
                <w:sz w:val="18"/>
              </w:rPr>
              <w:t>PanelAgent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panel_agent.py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Criteria or CSV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Panel JSON</w:t>
            </w:r>
          </w:p>
        </w:tc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Flash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11827"/>
                <w:sz w:val="18"/>
              </w:rPr>
              <w:t>PricingAgent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pricing_agent.py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Project params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Quote breakdown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Flash</w:t>
            </w:r>
          </w:p>
        </w:tc>
      </w:tr>
      <w:tr>
        <w:tc>
          <w:tcPr>
            <w:tcW w:type="dxa" w:w="1984"/>
            <w:shd w:val="clear" w:color="auto" w:fill="E8EDF5"/>
          </w:tcPr>
          <w:p>
            <w:r>
              <w:rPr>
                <w:color w:val="111827"/>
                <w:sz w:val="18"/>
              </w:rPr>
              <w:t>TimelineAgent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timeline_agent.py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Project + urgency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Phase timeline</w:t>
            </w:r>
          </w:p>
        </w:tc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Flash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111827"/>
                <w:sz w:val="18"/>
              </w:rPr>
              <w:t>InterviewAgent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interview_agent.py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Questions, language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Conversation turns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Flash</w:t>
            </w:r>
          </w:p>
        </w:tc>
      </w:tr>
      <w:tr>
        <w:tc>
          <w:tcPr>
            <w:tcW w:type="dxa" w:w="1984"/>
            <w:shd w:val="clear" w:color="auto" w:fill="E8EDF5"/>
          </w:tcPr>
          <w:p>
            <w:r>
              <w:rPr>
                <w:color w:val="111827"/>
                <w:sz w:val="18"/>
              </w:rPr>
              <w:t>AnalysisAgent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analysis_agent.py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Transcript files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Full report JSON</w:t>
            </w:r>
          </w:p>
        </w:tc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Pro</w:t>
            </w:r>
          </w:p>
        </w:tc>
      </w:tr>
    </w:tbl>
    <w:p/>
    <w:p>
      <w:pPr>
        <w:spacing w:before="240" w:after="80"/>
      </w:pPr>
      <w:r>
        <w:rPr>
          <w:b/>
          <w:color w:val="2A5298"/>
          <w:sz w:val="26"/>
        </w:rPr>
        <w:t>4.3 AnalysisAgent — The 4-Pass Report</w:t>
      </w:r>
    </w:p>
    <w:p>
      <w:pPr>
        <w:spacing w:after="120"/>
      </w:pPr>
      <w:r>
        <w:rPr>
          <w:color w:val="111827"/>
          <w:sz w:val="20"/>
        </w:rPr>
        <w:t>The report generation is the most sophisticated agent. It reasons in 4 passes mimicking how a senior analyst works: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Pass 1 — EXTRACT: Analyse each transcript individually (themes, sentiment, key quotes)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Pass 2 — SYNTHESIZE: Find patterns across ALL transcripts (frequency, contradictions)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Pass 3 — WRITE: Draft each section (exec summary, findings, pain points, recommendations)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Pass 4 — CRITIQUE: Self-review — find gaps, patch weak claims, finalize</w:t>
      </w:r>
    </w:p>
    <w:p>
      <w:pPr>
        <w:spacing w:before="240" w:after="80"/>
      </w:pPr>
      <w:r>
        <w:rPr>
          <w:b/>
          <w:color w:val="2A5298"/>
          <w:sz w:val="26"/>
        </w:rPr>
        <w:t>4.4 Other AI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35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type="dxa" w:w="5102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Screener generation</w:t>
            </w:r>
          </w:p>
        </w:tc>
        <w:tc>
          <w:tcPr>
            <w:tcW w:type="dxa" w:w="2835"/>
            <w:shd w:val="clear" w:color="auto" w:fill="E8EDF5"/>
          </w:tcPr>
          <w:p>
            <w:r>
              <w:rPr>
                <w:color w:val="111827"/>
                <w:sz w:val="18"/>
              </w:rPr>
              <w:t>src/core/screener.py</w:t>
            </w:r>
          </w:p>
        </w:tc>
        <w:tc>
          <w:tcPr>
            <w:tcW w:type="dxa" w:w="5102"/>
            <w:shd w:val="clear" w:color="auto" w:fill="E8EDF5"/>
          </w:tcPr>
          <w:p>
            <w:r>
              <w:rPr>
                <w:color w:val="111827"/>
                <w:sz w:val="18"/>
              </w:rPr>
              <w:t>AI generates qualifying questions from brief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Quality scoring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111827"/>
                <w:sz w:val="18"/>
              </w:rPr>
              <w:t>src/core/quality_scorer.py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111827"/>
                <w:sz w:val="18"/>
              </w:rPr>
              <w:t>Scores each transcript 0–100, detects fraud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Mission Control</w:t>
            </w:r>
          </w:p>
        </w:tc>
        <w:tc>
          <w:tcPr>
            <w:tcW w:type="dxa" w:w="2835"/>
            <w:shd w:val="clear" w:color="auto" w:fill="E8EDF5"/>
          </w:tcPr>
          <w:p>
            <w:r>
              <w:rPr>
                <w:color w:val="111827"/>
                <w:sz w:val="18"/>
              </w:rPr>
              <w:t>src/core/mission_control.py</w:t>
            </w:r>
          </w:p>
        </w:tc>
        <w:tc>
          <w:tcPr>
            <w:tcW w:type="dxa" w:w="5102"/>
            <w:shd w:val="clear" w:color="auto" w:fill="E8EDF5"/>
          </w:tcPr>
          <w:p>
            <w:r>
              <w:rPr>
                <w:color w:val="111827"/>
                <w:sz w:val="18"/>
              </w:rPr>
              <w:t>Cross-study NL query across all studies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Research Agent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111827"/>
                <w:sz w:val="18"/>
              </w:rPr>
              <w:t>src/core/research_agent.py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111827"/>
                <w:sz w:val="18"/>
              </w:rPr>
              <w:t>Ask NL questions about a single report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Report export</w:t>
            </w:r>
          </w:p>
        </w:tc>
        <w:tc>
          <w:tcPr>
            <w:tcW w:type="dxa" w:w="2835"/>
            <w:shd w:val="clear" w:color="auto" w:fill="E8EDF5"/>
          </w:tcPr>
          <w:p>
            <w:r>
              <w:rPr>
                <w:color w:val="111827"/>
                <w:sz w:val="18"/>
              </w:rPr>
              <w:t>src/core/pptx_generator.py, pdf_generator.py</w:t>
            </w:r>
          </w:p>
        </w:tc>
        <w:tc>
          <w:tcPr>
            <w:tcW w:type="dxa" w:w="5102"/>
            <w:shd w:val="clear" w:color="auto" w:fill="E8EDF5"/>
          </w:tcPr>
          <w:p>
            <w:r>
              <w:rPr>
                <w:color w:val="111827"/>
                <w:sz w:val="18"/>
              </w:rPr>
              <w:t>Download reports as PPTX or PDF</w:t>
            </w:r>
          </w:p>
        </w:tc>
      </w:tr>
    </w:tbl>
    <w:p/>
    <w:p>
      <w:pPr>
        <w:spacing w:before="80" w:after="80"/>
        <w:pBdr>
          <w:bottom w:val="single" w:sz="6" w:space="1" w:color="1E3C72"/>
        </w:pBdr>
      </w:pPr>
    </w:p>
    <w:p>
      <w:pPr>
        <w:spacing w:before="360" w:after="120"/>
      </w:pPr>
      <w:r>
        <w:rPr>
          <w:b/>
          <w:color w:val="1E3C72"/>
          <w:sz w:val="32"/>
        </w:rPr>
        <w:t>5. The Voice Interview System</w:t>
      </w:r>
    </w:p>
    <w:p>
      <w:pPr>
        <w:spacing w:after="120"/>
      </w:pPr>
      <w:r>
        <w:rPr>
          <w:color w:val="111827"/>
          <w:sz w:val="20"/>
        </w:rPr>
        <w:t>Each browser interview session is managed by a VoiceInterviewPipeline instance (one per session, in-memory).</w:t>
      </w:r>
    </w:p>
    <w:p>
      <w:pPr>
        <w:spacing w:before="240" w:after="80"/>
      </w:pPr>
      <w:r>
        <w:rPr>
          <w:b/>
          <w:color w:val="2A5298"/>
          <w:sz w:val="26"/>
        </w:rPr>
        <w:t>5.1 How a voice turn works</w:t>
      </w:r>
    </w:p>
    <w:p>
      <w:pPr>
        <w:spacing w:before="80" w:after="160"/>
        <w:ind w:left="432"/>
      </w:pPr>
      <w:r>
        <w:rPr>
          <w:rFonts w:ascii="Courier New" w:hAnsi="Courier New"/>
          <w:color w:val="152D56"/>
          <w:sz w:val="16"/>
        </w:rPr>
        <w:t>User speaks into browser microphone</w:t>
        <w:br/>
        <w:t xml:space="preserve">  → Browser records audio (WebM format)</w:t>
        <w:br/>
        <w:t xml:space="preserve">  → POST /api/respond  { session_id, audio (file) }</w:t>
        <w:br/>
        <w:t xml:space="preserve">  → VoiceInterviewPipeline.process_audio(audio_bytes)</w:t>
        <w:br/>
        <w:t xml:space="preserve">      → STT provider.transcribe()          # Speech → text</w:t>
        <w:br/>
        <w:t xml:space="preserve">      → InterviewAgent.next_response()     # Text → next question (Gemini)</w:t>
        <w:br/>
        <w:t xml:space="preserve">      → TTS provider.synthesize_speech()   # Text → audio (MP3)</w:t>
        <w:br/>
        <w:t xml:space="preserve">  → Response: { transcript, response_audio_b64, is_complete }</w:t>
        <w:br/>
        <w:t xml:space="preserve">  → Browser decodes base64 MP3 and plays it</w:t>
        <w:br/>
        <w:t xml:space="preserve">  → Repeat until is_complete = True</w:t>
        <w:br/>
        <w:t xml:space="preserve">  → Transcript auto-saved to Firestore</w:t>
      </w:r>
    </w:p>
    <w:p>
      <w:pPr>
        <w:spacing w:before="240" w:after="80"/>
      </w:pPr>
      <w:r>
        <w:rPr>
          <w:b/>
          <w:color w:val="2A5298"/>
          <w:sz w:val="26"/>
        </w:rPr>
        <w:t>5.2 Provider routing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Language</w:t>
            </w:r>
          </w:p>
        </w:tc>
        <w:tc>
          <w:tcPr>
            <w:tcW w:type="dxa" w:w="2835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STT Provider</w:t>
            </w:r>
          </w:p>
        </w:tc>
        <w:tc>
          <w:tcPr>
            <w:tcW w:type="dxa" w:w="2835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TTS Provider</w:t>
            </w:r>
          </w:p>
        </w:tc>
      </w:tr>
      <w:tr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Hindi, Tamil, Telugu, and other Indian languages</w:t>
            </w:r>
          </w:p>
        </w:tc>
        <w:tc>
          <w:tcPr>
            <w:tcW w:type="dxa" w:w="2835"/>
            <w:shd w:val="clear" w:color="auto" w:fill="E8EDF5"/>
          </w:tcPr>
          <w:p>
            <w:r>
              <w:rPr>
                <w:color w:val="111827"/>
                <w:sz w:val="18"/>
              </w:rPr>
              <w:t>Sarvam AI (stt-scribe)</w:t>
            </w:r>
          </w:p>
        </w:tc>
        <w:tc>
          <w:tcPr>
            <w:tcW w:type="dxa" w:w="2835"/>
            <w:shd w:val="clear" w:color="auto" w:fill="E8EDF5"/>
          </w:tcPr>
          <w:p>
            <w:r>
              <w:rPr>
                <w:color w:val="111827"/>
                <w:sz w:val="18"/>
              </w:rPr>
              <w:t>Sarvam AI (bulbul-v2)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English, Indonesian, Filipino, Thai, Vietnamese, Korean, Japanese, Mandarin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111827"/>
                <w:sz w:val="18"/>
              </w:rPr>
              <w:t>Google Cloud Speech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111827"/>
                <w:sz w:val="18"/>
              </w:rPr>
              <w:t>Google Cloud TTS</w:t>
            </w:r>
          </w:p>
        </w:tc>
      </w:tr>
    </w:tbl>
    <w:p/>
    <w:p>
      <w:pPr>
        <w:spacing w:after="120"/>
      </w:pPr>
      <w:r>
        <w:rPr>
          <w:color w:val="111827"/>
          <w:sz w:val="20"/>
        </w:rPr>
        <w:t>Override with VOICE_PROVIDER=google_cloud or VOICE_PROVIDER=sarvam in .env.</w:t>
      </w:r>
    </w:p>
    <w:p>
      <w:pPr>
        <w:spacing w:before="240" w:after="80"/>
      </w:pPr>
      <w:r>
        <w:rPr>
          <w:b/>
          <w:color w:val="2A5298"/>
          <w:sz w:val="26"/>
        </w:rPr>
        <w:t>5.3 WhatsApp interviews</w:t>
      </w:r>
    </w:p>
    <w:p>
      <w:pPr>
        <w:spacing w:after="120"/>
      </w:pPr>
      <w:r>
        <w:rPr>
          <w:color w:val="111827"/>
          <w:sz w:val="20"/>
        </w:rPr>
        <w:t>Interviews can also run over WhatsApp. src/web/whatsapp_handler.py handles inbound messages from Twilio (POST /webhook/whatsapp) and Meta WhatsApp Business API (POST /webhook/meta-whatsapp). The handler maps phone numbers to project IDs, maintains per-number conversation state, and replies via TwiML or the Meta Graph API.</w:t>
      </w:r>
    </w:p>
    <w:p>
      <w:pPr>
        <w:spacing w:before="80" w:after="80"/>
        <w:pBdr>
          <w:bottom w:val="single" w:sz="6" w:space="1" w:color="1E3C72"/>
        </w:pBdr>
      </w:pPr>
    </w:p>
    <w:p>
      <w:pPr>
        <w:spacing w:before="360" w:after="120"/>
      </w:pPr>
      <w:r>
        <w:rPr>
          <w:b/>
          <w:color w:val="1E3C72"/>
          <w:sz w:val="32"/>
        </w:rPr>
        <w:t>6. Data Storage</w:t>
      </w:r>
    </w:p>
    <w:p>
      <w:pPr>
        <w:spacing w:after="120"/>
      </w:pPr>
      <w:r>
        <w:rPr>
          <w:color w:val="111827"/>
          <w:sz w:val="20"/>
        </w:rPr>
        <w:t>The primary database is Google Cloud Firestore. There is also residual local JSON file storage for projects, reports, and panels (the Firestore migration was incremental).</w:t>
      </w:r>
    </w:p>
    <w:p>
      <w:pPr>
        <w:spacing w:before="240" w:after="80"/>
      </w:pPr>
      <w:r>
        <w:rPr>
          <w:b/>
          <w:color w:val="2A5298"/>
          <w:sz w:val="26"/>
        </w:rPr>
        <w:t>6.1 Firestore Collections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Collection</w:t>
            </w:r>
          </w:p>
        </w:tc>
        <w:tc>
          <w:tcPr>
            <w:tcW w:type="dxa" w:w="2268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Document Key</w:t>
            </w:r>
          </w:p>
        </w:tc>
        <w:tc>
          <w:tcPr>
            <w:tcW w:type="dxa" w:w="5669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What it stores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transcripts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session_id</w:t>
            </w:r>
          </w:p>
        </w:tc>
        <w:tc>
          <w:tcPr>
            <w:tcW w:type="dxa" w:w="5669"/>
            <w:shd w:val="clear" w:color="auto" w:fill="E8EDF5"/>
          </w:tcPr>
          <w:p>
            <w:r>
              <w:rPr>
                <w:color w:val="111827"/>
                <w:sz w:val="18"/>
              </w:rPr>
              <w:t>Full interview conversation, quality score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projects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project_id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11827"/>
                <w:sz w:val="18"/>
              </w:rPr>
              <w:t>Study brief, questions, pipeline status, sessions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clients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client_id</w:t>
            </w:r>
          </w:p>
        </w:tc>
        <w:tc>
          <w:tcPr>
            <w:tcW w:type="dxa" w:w="5669"/>
            <w:shd w:val="clear" w:color="auto" w:fill="E8EDF5"/>
          </w:tcPr>
          <w:p>
            <w:r>
              <w:rPr>
                <w:color w:val="111827"/>
                <w:sz w:val="18"/>
              </w:rPr>
              <w:t>Client account, company, studies list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respondents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respondent_id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11827"/>
                <w:sz w:val="18"/>
              </w:rPr>
              <w:t>Profile, demographics, status, points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panels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panel_id</w:t>
            </w:r>
          </w:p>
        </w:tc>
        <w:tc>
          <w:tcPr>
            <w:tcW w:type="dxa" w:w="5669"/>
            <w:shd w:val="clear" w:color="auto" w:fill="E8EDF5"/>
          </w:tcPr>
          <w:p>
            <w:r>
              <w:rPr>
                <w:color w:val="111827"/>
                <w:sz w:val="18"/>
              </w:rPr>
              <w:t>Panel composition for a project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reports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report_id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11827"/>
                <w:sz w:val="18"/>
              </w:rPr>
              <w:t>Generated analysis report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redemptions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request_id</w:t>
            </w:r>
          </w:p>
        </w:tc>
        <w:tc>
          <w:tcPr>
            <w:tcW w:type="dxa" w:w="5669"/>
            <w:shd w:val="clear" w:color="auto" w:fill="E8EDF5"/>
          </w:tcPr>
          <w:p>
            <w:r>
              <w:rPr>
                <w:color w:val="111827"/>
                <w:sz w:val="18"/>
              </w:rPr>
              <w:t>Respondent payout requests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points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respondent_id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11827"/>
                <w:sz w:val="18"/>
              </w:rPr>
              <w:t>Points balance + transaction history</w:t>
            </w:r>
          </w:p>
        </w:tc>
      </w:tr>
    </w:tbl>
    <w:p/>
    <w:p>
      <w:pPr>
        <w:spacing w:before="240" w:after="80"/>
      </w:pPr>
      <w:r>
        <w:rPr>
          <w:b/>
          <w:color w:val="2A5298"/>
          <w:sz w:val="26"/>
        </w:rPr>
        <w:t>6.2 Local JSON files (legacy)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Directory</w:t>
            </w:r>
          </w:p>
        </w:tc>
        <w:tc>
          <w:tcPr>
            <w:tcW w:type="dxa" w:w="7370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2835"/>
            <w:shd w:val="clear" w:color="auto" w:fill="E8EDF5"/>
          </w:tcPr>
          <w:p>
            <w:r>
              <w:rPr>
                <w:color w:val="111827"/>
                <w:sz w:val="18"/>
              </w:rPr>
              <w:t>projects/</w:t>
            </w:r>
          </w:p>
        </w:tc>
        <w:tc>
          <w:tcPr>
            <w:tcW w:type="dxa" w:w="7370"/>
            <w:shd w:val="clear" w:color="auto" w:fill="E8EDF5"/>
          </w:tcPr>
          <w:p>
            <w:r>
              <w:rPr>
                <w:color w:val="111827"/>
                <w:sz w:val="18"/>
              </w:rPr>
              <w:t>{project_id}.json — project data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11827"/>
                <w:sz w:val="18"/>
              </w:rPr>
              <w:t>reports/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color w:val="111827"/>
                <w:sz w:val="18"/>
              </w:rPr>
              <w:t>{report_id}.json — report data</w:t>
            </w:r>
          </w:p>
        </w:tc>
      </w:tr>
      <w:tr>
        <w:tc>
          <w:tcPr>
            <w:tcW w:type="dxa" w:w="2835"/>
            <w:shd w:val="clear" w:color="auto" w:fill="E8EDF5"/>
          </w:tcPr>
          <w:p>
            <w:r>
              <w:rPr>
                <w:color w:val="111827"/>
                <w:sz w:val="18"/>
              </w:rPr>
              <w:t>panels/</w:t>
            </w:r>
          </w:p>
        </w:tc>
        <w:tc>
          <w:tcPr>
            <w:tcW w:type="dxa" w:w="7370"/>
            <w:shd w:val="clear" w:color="auto" w:fill="E8EDF5"/>
          </w:tcPr>
          <w:p>
            <w:r>
              <w:rPr>
                <w:color w:val="111827"/>
                <w:sz w:val="18"/>
              </w:rPr>
              <w:t>{panel_id}.json — panel data</w:t>
            </w:r>
          </w:p>
        </w:tc>
      </w:tr>
    </w:tbl>
    <w:p/>
    <w:p>
      <w:pPr>
        <w:spacing w:after="120"/>
      </w:pPr>
      <w:r>
        <w:rPr>
          <w:color w:val="111827"/>
          <w:sz w:val="20"/>
        </w:rPr>
        <w:t>Note for new devs: TranscriptManager writes to Firestore; ResearchProject reads/writes JSON files. This dual-persistence is technical debt.</w:t>
      </w:r>
    </w:p>
    <w:p>
      <w:pPr>
        <w:spacing w:before="80" w:after="80"/>
        <w:pBdr>
          <w:bottom w:val="single" w:sz="6" w:space="1" w:color="1E3C72"/>
        </w:pBdr>
      </w:pPr>
    </w:p>
    <w:p>
      <w:pPr>
        <w:spacing w:before="360" w:after="120"/>
      </w:pPr>
      <w:r>
        <w:rPr>
          <w:b/>
          <w:color w:val="1E3C72"/>
          <w:sz w:val="32"/>
        </w:rPr>
        <w:t>7. Authentication &amp; Auth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Portal</w:t>
            </w:r>
          </w:p>
        </w:tc>
        <w:tc>
          <w:tcPr>
            <w:tcW w:type="dxa" w:w="2835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2268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Session Key</w:t>
            </w:r>
          </w:p>
        </w:tc>
        <w:tc>
          <w:tcPr>
            <w:tcW w:type="dxa" w:w="2835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Login URL</w:t>
            </w:r>
          </w:p>
        </w:tc>
      </w:tr>
      <w:tr>
        <w:tc>
          <w:tcPr>
            <w:tcW w:type="dxa" w:w="1701"/>
            <w:shd w:val="clear" w:color="auto" w:fill="E8EDF5"/>
          </w:tcPr>
          <w:p>
            <w:r>
              <w:rPr>
                <w:color w:val="111827"/>
                <w:sz w:val="18"/>
              </w:rPr>
              <w:t>Client</w:t>
            </w:r>
          </w:p>
        </w:tc>
        <w:tc>
          <w:tcPr>
            <w:tcW w:type="dxa" w:w="2835"/>
            <w:shd w:val="clear" w:color="auto" w:fill="E8EDF5"/>
          </w:tcPr>
          <w:p>
            <w:r>
              <w:rPr>
                <w:color w:val="111827"/>
                <w:sz w:val="18"/>
              </w:rPr>
              <w:t>Cookie session (itsdangerous)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client_id</w:t>
            </w:r>
          </w:p>
        </w:tc>
        <w:tc>
          <w:tcPr>
            <w:tcW w:type="dxa" w:w="2835"/>
            <w:shd w:val="clear" w:color="auto" w:fill="E8EDF5"/>
          </w:tcPr>
          <w:p>
            <w:r>
              <w:rPr>
                <w:color w:val="111827"/>
                <w:sz w:val="18"/>
              </w:rPr>
              <w:t>/listen/login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color w:val="111827"/>
                <w:sz w:val="18"/>
              </w:rPr>
              <w:t>Admin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111827"/>
                <w:sz w:val="18"/>
              </w:rPr>
              <w:t>Cookie session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is_admin = True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111827"/>
                <w:sz w:val="18"/>
              </w:rPr>
              <w:t>/admin/login</w:t>
            </w:r>
          </w:p>
        </w:tc>
      </w:tr>
      <w:tr>
        <w:tc>
          <w:tcPr>
            <w:tcW w:type="dxa" w:w="1701"/>
            <w:shd w:val="clear" w:color="auto" w:fill="E8EDF5"/>
          </w:tcPr>
          <w:p>
            <w:r>
              <w:rPr>
                <w:color w:val="111827"/>
                <w:sz w:val="18"/>
              </w:rPr>
              <w:t>Voice API</w:t>
            </w:r>
          </w:p>
        </w:tc>
        <w:tc>
          <w:tcPr>
            <w:tcW w:type="dxa" w:w="2835"/>
            <w:shd w:val="clear" w:color="auto" w:fill="E8EDF5"/>
          </w:tcPr>
          <w:p>
            <w:r>
              <w:rPr>
                <w:color w:val="111827"/>
                <w:sz w:val="18"/>
              </w:rPr>
              <w:t>API key header (X-API-Key)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—</w:t>
            </w:r>
          </w:p>
        </w:tc>
        <w:tc>
          <w:tcPr>
            <w:tcW w:type="dxa" w:w="2835"/>
            <w:shd w:val="clear" w:color="auto" w:fill="E8EDF5"/>
          </w:tcPr>
          <w:p>
            <w:r>
              <w:rPr>
                <w:color w:val="111827"/>
                <w:sz w:val="18"/>
              </w:rPr>
              <w:t>Header on each request</w:t>
            </w:r>
          </w:p>
        </w:tc>
      </w:tr>
    </w:tbl>
    <w:p/>
    <w:p>
      <w:pPr>
        <w:spacing w:before="240" w:after="80"/>
      </w:pPr>
      <w:r>
        <w:rPr>
          <w:b/>
          <w:color w:val="2A5298"/>
          <w:sz w:val="26"/>
        </w:rPr>
        <w:t>Client auth detail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Passwords hashed with SHA-256 (upgrade to bcrypt is in roadmap)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Simple/demo accounts — stored in .env as CLIENT_CREDENTIALS=user:pass. client_id is simple:{username}. Linked studies stored in session cookie only.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Firestore accounts — full accounts created via /listen/api/signup. Studies persist across sessions.</w:t>
      </w:r>
    </w:p>
    <w:p>
      <w:pPr>
        <w:spacing w:before="240" w:after="80"/>
      </w:pPr>
      <w:r>
        <w:rPr>
          <w:b/>
          <w:color w:val="2A5298"/>
          <w:sz w:val="26"/>
        </w:rPr>
        <w:t>Admin auth detail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Credentials in .env as ADMIN_CREDENTIALS=admin:password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No Firestore involved — just session cookie check</w:t>
      </w:r>
    </w:p>
    <w:p>
      <w:pPr>
        <w:spacing w:before="80" w:after="80"/>
        <w:pBdr>
          <w:bottom w:val="single" w:sz="6" w:space="1" w:color="1E3C72"/>
        </w:pBdr>
      </w:pPr>
    </w:p>
    <w:p>
      <w:pPr>
        <w:spacing w:before="360" w:after="120"/>
      </w:pPr>
      <w:r>
        <w:rPr>
          <w:b/>
          <w:color w:val="1E3C72"/>
          <w:sz w:val="32"/>
        </w:rPr>
        <w:t>8. External Services &amp;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835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4535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Key Env Variables</w:t>
            </w:r>
          </w:p>
        </w:tc>
      </w:tr>
      <w:tr>
        <w:tc>
          <w:tcPr>
            <w:tcW w:type="dxa" w:w="2835"/>
            <w:shd w:val="clear" w:color="auto" w:fill="E8EDF5"/>
          </w:tcPr>
          <w:p>
            <w:r>
              <w:rPr>
                <w:color w:val="111827"/>
                <w:sz w:val="18"/>
              </w:rPr>
              <w:t>Google Gemini (AI Studio)</w:t>
            </w:r>
          </w:p>
        </w:tc>
        <w:tc>
          <w:tcPr>
            <w:tcW w:type="dxa" w:w="2835"/>
            <w:shd w:val="clear" w:color="auto" w:fill="E8EDF5"/>
          </w:tcPr>
          <w:p>
            <w:r>
              <w:rPr>
                <w:color w:val="111827"/>
                <w:sz w:val="18"/>
              </w:rPr>
              <w:t>All AI reasoning</w:t>
            </w:r>
          </w:p>
        </w:tc>
        <w:tc>
          <w:tcPr>
            <w:tcW w:type="dxa" w:w="4535"/>
            <w:shd w:val="clear" w:color="auto" w:fill="E8EDF5"/>
          </w:tcPr>
          <w:p>
            <w:r>
              <w:rPr>
                <w:color w:val="111827"/>
                <w:sz w:val="18"/>
              </w:rPr>
              <w:t>GEMINI_API_KEY, GEMINI_MODEL, GEMINI_MODEL_PRO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11827"/>
                <w:sz w:val="18"/>
              </w:rPr>
              <w:t>Google Cloud Firestore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111827"/>
                <w:sz w:val="18"/>
              </w:rPr>
              <w:t>Primary database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11827"/>
                <w:sz w:val="18"/>
              </w:rPr>
              <w:t>GCP_PROJECT_ID, GOOGLE_APPLICATION_CREDENTIALS</w:t>
            </w:r>
          </w:p>
        </w:tc>
      </w:tr>
      <w:tr>
        <w:tc>
          <w:tcPr>
            <w:tcW w:type="dxa" w:w="2835"/>
            <w:shd w:val="clear" w:color="auto" w:fill="E8EDF5"/>
          </w:tcPr>
          <w:p>
            <w:r>
              <w:rPr>
                <w:color w:val="111827"/>
                <w:sz w:val="18"/>
              </w:rPr>
              <w:t>Google Cloud Speech</w:t>
            </w:r>
          </w:p>
        </w:tc>
        <w:tc>
          <w:tcPr>
            <w:tcW w:type="dxa" w:w="2835"/>
            <w:shd w:val="clear" w:color="auto" w:fill="E8EDF5"/>
          </w:tcPr>
          <w:p>
            <w:r>
              <w:rPr>
                <w:color w:val="111827"/>
                <w:sz w:val="18"/>
              </w:rPr>
              <w:t>STT for non-Indian languages</w:t>
            </w:r>
          </w:p>
        </w:tc>
        <w:tc>
          <w:tcPr>
            <w:tcW w:type="dxa" w:w="4535"/>
            <w:shd w:val="clear" w:color="auto" w:fill="E8EDF5"/>
          </w:tcPr>
          <w:p>
            <w:r>
              <w:rPr>
                <w:color w:val="111827"/>
                <w:sz w:val="18"/>
              </w:rPr>
              <w:t>(uses GCP credentials)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11827"/>
                <w:sz w:val="18"/>
              </w:rPr>
              <w:t>Google Cloud TTS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111827"/>
                <w:sz w:val="18"/>
              </w:rPr>
              <w:t>TTS for non-Indian languages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11827"/>
                <w:sz w:val="18"/>
              </w:rPr>
              <w:t>(uses GCP credentials)</w:t>
            </w:r>
          </w:p>
        </w:tc>
      </w:tr>
      <w:tr>
        <w:tc>
          <w:tcPr>
            <w:tcW w:type="dxa" w:w="2835"/>
            <w:shd w:val="clear" w:color="auto" w:fill="E8EDF5"/>
          </w:tcPr>
          <w:p>
            <w:r>
              <w:rPr>
                <w:color w:val="111827"/>
                <w:sz w:val="18"/>
              </w:rPr>
              <w:t>Sarvam AI</w:t>
            </w:r>
          </w:p>
        </w:tc>
        <w:tc>
          <w:tcPr>
            <w:tcW w:type="dxa" w:w="2835"/>
            <w:shd w:val="clear" w:color="auto" w:fill="E8EDF5"/>
          </w:tcPr>
          <w:p>
            <w:r>
              <w:rPr>
                <w:color w:val="111827"/>
                <w:sz w:val="18"/>
              </w:rPr>
              <w:t>STT + TTS for Indian languages</w:t>
            </w:r>
          </w:p>
        </w:tc>
        <w:tc>
          <w:tcPr>
            <w:tcW w:type="dxa" w:w="4535"/>
            <w:shd w:val="clear" w:color="auto" w:fill="E8EDF5"/>
          </w:tcPr>
          <w:p>
            <w:r>
              <w:rPr>
                <w:color w:val="111827"/>
                <w:sz w:val="18"/>
              </w:rPr>
              <w:t>SARVAM_API_KEY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11827"/>
                <w:sz w:val="18"/>
              </w:rPr>
              <w:t>Meta WhatsApp Business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111827"/>
                <w:sz w:val="18"/>
              </w:rPr>
              <w:t>WhatsApp interviews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11827"/>
                <w:sz w:val="18"/>
              </w:rPr>
              <w:t>WHATSAPP_PHONE_NUMBER_ID, WHATSAPP_ACCESS_TOKEN</w:t>
            </w:r>
          </w:p>
        </w:tc>
      </w:tr>
      <w:tr>
        <w:tc>
          <w:tcPr>
            <w:tcW w:type="dxa" w:w="2835"/>
            <w:shd w:val="clear" w:color="auto" w:fill="E8EDF5"/>
          </w:tcPr>
          <w:p>
            <w:r>
              <w:rPr>
                <w:color w:val="111827"/>
                <w:sz w:val="18"/>
              </w:rPr>
              <w:t>Twilio</w:t>
            </w:r>
          </w:p>
        </w:tc>
        <w:tc>
          <w:tcPr>
            <w:tcW w:type="dxa" w:w="2835"/>
            <w:shd w:val="clear" w:color="auto" w:fill="E8EDF5"/>
          </w:tcPr>
          <w:p>
            <w:r>
              <w:rPr>
                <w:color w:val="111827"/>
                <w:sz w:val="18"/>
              </w:rPr>
              <w:t>WhatsApp fallback (sandbox)</w:t>
            </w:r>
          </w:p>
        </w:tc>
        <w:tc>
          <w:tcPr>
            <w:tcW w:type="dxa" w:w="4535"/>
            <w:shd w:val="clear" w:color="auto" w:fill="E8EDF5"/>
          </w:tcPr>
          <w:p>
            <w:r>
              <w:rPr>
                <w:color w:val="111827"/>
                <w:sz w:val="18"/>
              </w:rPr>
              <w:t>TWILIO_ACCOUNT_SID, TWILIO_AUTH_TOKEN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11827"/>
                <w:sz w:val="18"/>
              </w:rPr>
              <w:t>Razorpay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111827"/>
                <w:sz w:val="18"/>
              </w:rPr>
              <w:t>Payments for India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11827"/>
                <w:sz w:val="18"/>
              </w:rPr>
              <w:t>RAZORPAY_KEY_ID, RAZORPAY_KEY_SECRET</w:t>
            </w:r>
          </w:p>
        </w:tc>
      </w:tr>
      <w:tr>
        <w:tc>
          <w:tcPr>
            <w:tcW w:type="dxa" w:w="2835"/>
            <w:shd w:val="clear" w:color="auto" w:fill="E8EDF5"/>
          </w:tcPr>
          <w:p>
            <w:r>
              <w:rPr>
                <w:color w:val="111827"/>
                <w:sz w:val="18"/>
              </w:rPr>
              <w:t>Stripe</w:t>
            </w:r>
          </w:p>
        </w:tc>
        <w:tc>
          <w:tcPr>
            <w:tcW w:type="dxa" w:w="2835"/>
            <w:shd w:val="clear" w:color="auto" w:fill="E8EDF5"/>
          </w:tcPr>
          <w:p>
            <w:r>
              <w:rPr>
                <w:color w:val="111827"/>
                <w:sz w:val="18"/>
              </w:rPr>
              <w:t>International payments</w:t>
            </w:r>
          </w:p>
        </w:tc>
        <w:tc>
          <w:tcPr>
            <w:tcW w:type="dxa" w:w="4535"/>
            <w:shd w:val="clear" w:color="auto" w:fill="E8EDF5"/>
          </w:tcPr>
          <w:p>
            <w:r>
              <w:rPr>
                <w:color w:val="111827"/>
                <w:sz w:val="18"/>
              </w:rPr>
              <w:t>STRIPE_PUBLISHABLE_KEY, STRIPE_SECRET_KEY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color w:val="111827"/>
                <w:sz w:val="18"/>
              </w:rPr>
              <w:t>Resend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111827"/>
                <w:sz w:val="18"/>
              </w:rPr>
              <w:t>Email notifications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11827"/>
                <w:sz w:val="18"/>
              </w:rPr>
              <w:t>RESEND_API_KEY, RESEND_FROM_EMAIL</w:t>
            </w:r>
          </w:p>
        </w:tc>
      </w:tr>
    </w:tbl>
    <w:p/>
    <w:p>
      <w:pPr>
        <w:spacing w:after="120"/>
      </w:pPr>
      <w:r>
        <w:rPr>
          <w:color w:val="111827"/>
          <w:sz w:val="20"/>
        </w:rPr>
        <w:t>All services are optional at startup — the app detects which are configured. Check config/settings.py for the .has_* properties.</w:t>
      </w:r>
    </w:p>
    <w:p>
      <w:pPr>
        <w:spacing w:before="80" w:after="80"/>
        <w:pBdr>
          <w:bottom w:val="single" w:sz="6" w:space="1" w:color="1E3C72"/>
        </w:pBdr>
      </w:pPr>
    </w:p>
    <w:p>
      <w:pPr>
        <w:spacing w:before="360" w:after="120"/>
      </w:pPr>
      <w:r>
        <w:rPr>
          <w:b/>
          <w:color w:val="1E3C72"/>
          <w:sz w:val="32"/>
        </w:rPr>
        <w:t>9. Low-Level: File &amp; Module Map</w:t>
      </w:r>
    </w:p>
    <w:p>
      <w:pPr>
        <w:spacing w:after="120"/>
      </w:pPr>
      <w:r>
        <w:rPr>
          <w:color w:val="111827"/>
          <w:sz w:val="20"/>
        </w:rPr>
        <w:t>All source code is under src/. Key module areas:</w:t>
      </w:r>
    </w:p>
    <w:p>
      <w:pPr>
        <w:spacing w:before="160" w:after="60"/>
      </w:pPr>
      <w:r>
        <w:rPr>
          <w:b/>
          <w:color w:val="152D56"/>
          <w:sz w:val="22"/>
        </w:rPr>
        <w:t>src/agents/ — AI Agent layer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base_agent.py — BaseAgent: Gemini function-calling loop + ToolSpec definition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orchestrator.py — Orchestrator: coordinates all 4 pipeline stages (singleton)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brief_agent.py — BriefAgent: conversational brief intake (Alex persona)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designer_agent.py — DesignerAgent: generates + self-reviews interview questions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interview_agent.py — InterviewAgent: drives live interview conversation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analysis_agent.py — AnalysisAgent: 4-pass report generation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panel_agent.py — PanelAgent: builds respondent panels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pricing_agent.py — PricingAgent: computes study quote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timeline_agent.py — TimelineAgent: estimates delivery timeline</w:t>
      </w:r>
    </w:p>
    <w:p>
      <w:pPr>
        <w:spacing w:before="160" w:after="60"/>
      </w:pPr>
      <w:r>
        <w:rPr>
          <w:b/>
          <w:color w:val="152D56"/>
          <w:sz w:val="22"/>
        </w:rPr>
        <w:t>src/conversation/ — Lower-level LLM conversation wrappers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gemini_engine.py — GeminiInterviewer: manages conversation turns for voice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prompts.py — System prompts per language and research type</w:t>
      </w:r>
    </w:p>
    <w:p>
      <w:pPr>
        <w:spacing w:before="160" w:after="60"/>
      </w:pPr>
      <w:r>
        <w:rPr>
          <w:b/>
          <w:color w:val="152D56"/>
          <w:sz w:val="22"/>
        </w:rPr>
        <w:t>src/core/ — Domain logic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research_project.py — ResearchProject model + create/get/list/update helpers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report_generator.py — One-shot Gemini report generation (legacy fallback)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research_agent.py — NL Q&amp;A over a single report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mission_control.py — Cross-study NL Q&amp;A + strategic overview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quality_scorer.py — Transcript quality scoring (0–100) + fraud detection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screener.py — AI-generate screener questions + evaluate answers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pptx_generator.py — Export report as branded PowerPoint (.pptx)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pdf_generator.py — Export report as branded PDF</w:t>
      </w:r>
    </w:p>
    <w:p>
      <w:pPr>
        <w:spacing w:before="160" w:after="60"/>
      </w:pPr>
      <w:r>
        <w:rPr>
          <w:b/>
          <w:color w:val="152D56"/>
          <w:sz w:val="22"/>
        </w:rPr>
        <w:t>src/voice/ — Voice pipeline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pipeline.py — VoiceInterviewPipeline: routes STT → LLM → TTS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google_cloud_stt.py — GoogleCloudSTT wrapper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google_cloud_tts.py — GoogleCloudTTS wrapper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sarvam_stt.py — SarvamSTT wrapper (Indian languages)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sarvam_tts.py — SarvamTTS wrapper (Indian languages)</w:t>
      </w:r>
    </w:p>
    <w:p>
      <w:pPr>
        <w:spacing w:before="160" w:after="60"/>
      </w:pPr>
      <w:r>
        <w:rPr>
          <w:b/>
          <w:color w:val="152D56"/>
          <w:sz w:val="22"/>
        </w:rPr>
        <w:t>src/storage/ — Persistence layer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firestore_db.py — Shared Firestore client (lazy-init singleton)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transcript.py — TranscriptManager → Firestore transcripts collection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client_store.py — Client CRUD → Firestore clients collection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respondent_store.py — Respondent CRUD → Firestore respondents collection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points_store.py — Points + redemptions → Firestore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pricing_store.py — Pricing config + compute_quote() from config/pricing.json</w:t>
      </w:r>
    </w:p>
    <w:p>
      <w:pPr>
        <w:spacing w:before="160" w:after="60"/>
      </w:pPr>
      <w:r>
        <w:rPr>
          <w:b/>
          <w:color w:val="152D56"/>
          <w:sz w:val="22"/>
        </w:rPr>
        <w:t>src/web/ — FastAPI routers + templates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app.py — Main app: router assembly, voice API, reports, WhatsApp webhooks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app_agentic.py — /agent/* — brief chat, design, agentic reports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app_client.py — /listen/* — client auth, dashboard, study linking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app_study.py — /listen/study/* — lifecycle, payment, timeline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app_admin.py — /admin/* — admin dashboard, pricing, clients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app_panel.py — /enroll, /panel/* — respondent enrollment + panel build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app_respondent.py — /join/* — rewards, points, redemptions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whatsapp_handler.py — WhatsApp text interview state machine</w:t>
      </w:r>
    </w:p>
    <w:p>
      <w:pPr>
        <w:spacing w:before="160" w:after="60"/>
      </w:pPr>
      <w:r>
        <w:rPr>
          <w:b/>
          <w:color w:val="152D56"/>
          <w:sz w:val="22"/>
        </w:rPr>
        <w:t>config/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settings.py — Pydantic Settings — loads all env vars with defaults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pricing.json — Admin-editable pricing tiers (edited live via /admin/pricing)</w:t>
      </w:r>
    </w:p>
    <w:p>
      <w:pPr>
        <w:spacing w:before="80" w:after="80"/>
        <w:pBdr>
          <w:bottom w:val="single" w:sz="6" w:space="1" w:color="1E3C72"/>
        </w:pBdr>
      </w:pPr>
    </w:p>
    <w:p>
      <w:pPr>
        <w:spacing w:before="360" w:after="120"/>
      </w:pPr>
      <w:r>
        <w:rPr>
          <w:b/>
          <w:color w:val="1E3C72"/>
          <w:sz w:val="32"/>
        </w:rPr>
        <w:t>10. Low-Level: Route Reference</w:t>
      </w:r>
    </w:p>
    <w:p>
      <w:pPr>
        <w:spacing w:before="240" w:after="80"/>
      </w:pPr>
      <w:r>
        <w:rPr>
          <w:b/>
          <w:color w:val="2A5298"/>
          <w:sz w:val="26"/>
        </w:rPr>
        <w:t>Voice API (app.py)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02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669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POST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/api/start</w:t>
            </w:r>
          </w:p>
        </w:tc>
        <w:tc>
          <w:tcPr>
            <w:tcW w:type="dxa" w:w="5669"/>
            <w:shd w:val="clear" w:color="auto" w:fill="E8EDF5"/>
          </w:tcPr>
          <w:p>
            <w:r>
              <w:rPr>
                <w:color w:val="111827"/>
                <w:sz w:val="18"/>
              </w:rPr>
              <w:t>Start interview session; returns greeting audio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POST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/api/respond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11827"/>
                <w:sz w:val="18"/>
              </w:rPr>
              <w:t>Process audio turn; returns response audio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POST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/api/end/{session_id}</w:t>
            </w:r>
          </w:p>
        </w:tc>
        <w:tc>
          <w:tcPr>
            <w:tcW w:type="dxa" w:w="5669"/>
            <w:shd w:val="clear" w:color="auto" w:fill="E8EDF5"/>
          </w:tcPr>
          <w:p>
            <w:r>
              <w:rPr>
                <w:color w:val="111827"/>
                <w:sz w:val="18"/>
              </w:rPr>
              <w:t>Force-save transcript and close session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/api/transcript/{session_id}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11827"/>
                <w:sz w:val="18"/>
              </w:rPr>
              <w:t>Live conversation history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/api/transcripts</w:t>
            </w:r>
          </w:p>
        </w:tc>
        <w:tc>
          <w:tcPr>
            <w:tcW w:type="dxa" w:w="5669"/>
            <w:shd w:val="clear" w:color="auto" w:fill="E8EDF5"/>
          </w:tcPr>
          <w:p>
            <w:r>
              <w:rPr>
                <w:color w:val="111827"/>
                <w:sz w:val="18"/>
              </w:rPr>
              <w:t>List all transcripts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/api/stats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11827"/>
                <w:sz w:val="18"/>
              </w:rPr>
              <w:t>Aggregate dashboard stats</w:t>
            </w:r>
          </w:p>
        </w:tc>
      </w:tr>
    </w:tbl>
    <w:p/>
    <w:p>
      <w:pPr>
        <w:spacing w:before="240" w:after="80"/>
      </w:pPr>
      <w:r>
        <w:rPr>
          <w:b/>
          <w:color w:val="2A5298"/>
          <w:sz w:val="26"/>
        </w:rPr>
        <w:t>Projects &amp; Reports (app.py)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969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102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POST</w:t>
            </w:r>
          </w:p>
        </w:tc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/api/projects</w:t>
            </w:r>
          </w:p>
        </w:tc>
        <w:tc>
          <w:tcPr>
            <w:tcW w:type="dxa" w:w="5102"/>
            <w:shd w:val="clear" w:color="auto" w:fill="E8EDF5"/>
          </w:tcPr>
          <w:p>
            <w:r>
              <w:rPr>
                <w:color w:val="111827"/>
                <w:sz w:val="18"/>
              </w:rPr>
              <w:t>Create and save project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111827"/>
                <w:sz w:val="18"/>
              </w:rPr>
              <w:t>/api/projects/{id}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111827"/>
                <w:sz w:val="18"/>
              </w:rPr>
              <w:t>Get project JSON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PATCH</w:t>
            </w:r>
          </w:p>
        </w:tc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/api/projects/{id}/questions</w:t>
            </w:r>
          </w:p>
        </w:tc>
        <w:tc>
          <w:tcPr>
            <w:tcW w:type="dxa" w:w="5102"/>
            <w:shd w:val="clear" w:color="auto" w:fill="E8EDF5"/>
          </w:tcPr>
          <w:p>
            <w:r>
              <w:rPr>
                <w:color w:val="111827"/>
                <w:sz w:val="18"/>
              </w:rPr>
              <w:t>Update questions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111827"/>
                <w:sz w:val="18"/>
              </w:rPr>
              <w:t>/api/projects/{id}/status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111827"/>
                <w:sz w:val="18"/>
              </w:rPr>
              <w:t>Live project stats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POST</w:t>
            </w:r>
          </w:p>
        </w:tc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/api/projects/{id}/score-all</w:t>
            </w:r>
          </w:p>
        </w:tc>
        <w:tc>
          <w:tcPr>
            <w:tcW w:type="dxa" w:w="5102"/>
            <w:shd w:val="clear" w:color="auto" w:fill="E8EDF5"/>
          </w:tcPr>
          <w:p>
            <w:r>
              <w:rPr>
                <w:color w:val="111827"/>
                <w:sz w:val="18"/>
              </w:rPr>
              <w:t>Score all transcripts for fraud/quality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PATCH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111827"/>
                <w:sz w:val="18"/>
              </w:rPr>
              <w:t>/api/projects/{id}/screener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111827"/>
                <w:sz w:val="18"/>
              </w:rPr>
              <w:t>Save screener config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POST</w:t>
            </w:r>
          </w:p>
        </w:tc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/api/projects/{id}/screener/generate</w:t>
            </w:r>
          </w:p>
        </w:tc>
        <w:tc>
          <w:tcPr>
            <w:tcW w:type="dxa" w:w="5102"/>
            <w:shd w:val="clear" w:color="auto" w:fill="E8EDF5"/>
          </w:tcPr>
          <w:p>
            <w:r>
              <w:rPr>
                <w:color w:val="111827"/>
                <w:sz w:val="18"/>
              </w:rPr>
              <w:t>AI-generate screener questions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POST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111827"/>
                <w:sz w:val="18"/>
              </w:rPr>
              <w:t>/api/reports/generate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111827"/>
                <w:sz w:val="18"/>
              </w:rPr>
              <w:t>Generate report from transcripts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/api/reports/{id}</w:t>
            </w:r>
          </w:p>
        </w:tc>
        <w:tc>
          <w:tcPr>
            <w:tcW w:type="dxa" w:w="5102"/>
            <w:shd w:val="clear" w:color="auto" w:fill="E8EDF5"/>
          </w:tcPr>
          <w:p>
            <w:r>
              <w:rPr>
                <w:color w:val="111827"/>
                <w:sz w:val="18"/>
              </w:rPr>
              <w:t>Get report JSON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POST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111827"/>
                <w:sz w:val="18"/>
              </w:rPr>
              <w:t>/api/reports/{id}/query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111827"/>
                <w:sz w:val="18"/>
              </w:rPr>
              <w:t>NL query against report (Research Agent)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/api/reports/{id}/export/pptx</w:t>
            </w:r>
          </w:p>
        </w:tc>
        <w:tc>
          <w:tcPr>
            <w:tcW w:type="dxa" w:w="5102"/>
            <w:shd w:val="clear" w:color="auto" w:fill="E8EDF5"/>
          </w:tcPr>
          <w:p>
            <w:r>
              <w:rPr>
                <w:color w:val="111827"/>
                <w:sz w:val="18"/>
              </w:rPr>
              <w:t>Download as PowerPoint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111827"/>
                <w:sz w:val="18"/>
              </w:rPr>
              <w:t>/api/reports/{id}/export/pdf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111827"/>
                <w:sz w:val="18"/>
              </w:rPr>
              <w:t>Download as PDF</w:t>
            </w:r>
          </w:p>
        </w:tc>
      </w:tr>
    </w:tbl>
    <w:p/>
    <w:p>
      <w:pPr>
        <w:spacing w:before="240" w:after="80"/>
      </w:pPr>
      <w:r>
        <w:rPr>
          <w:b/>
          <w:color w:val="2A5298"/>
          <w:sz w:val="26"/>
        </w:rPr>
        <w:t>Client Portal (app_client.py)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969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102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/listen</w:t>
            </w:r>
          </w:p>
        </w:tc>
        <w:tc>
          <w:tcPr>
            <w:tcW w:type="dxa" w:w="5102"/>
            <w:shd w:val="clear" w:color="auto" w:fill="E8EDF5"/>
          </w:tcPr>
          <w:p>
            <w:r>
              <w:rPr>
                <w:color w:val="111827"/>
                <w:sz w:val="18"/>
              </w:rPr>
              <w:t>Client dashboard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POST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111827"/>
                <w:sz w:val="18"/>
              </w:rPr>
              <w:t>/listen/login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111827"/>
                <w:sz w:val="18"/>
              </w:rPr>
              <w:t>Authenticate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POST</w:t>
            </w:r>
          </w:p>
        </w:tc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/listen/api/signup</w:t>
            </w:r>
          </w:p>
        </w:tc>
        <w:tc>
          <w:tcPr>
            <w:tcW w:type="dxa" w:w="5102"/>
            <w:shd w:val="clear" w:color="auto" w:fill="E8EDF5"/>
          </w:tcPr>
          <w:p>
            <w:r>
              <w:rPr>
                <w:color w:val="111827"/>
                <w:sz w:val="18"/>
              </w:rPr>
              <w:t>Create account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111827"/>
                <w:sz w:val="18"/>
              </w:rPr>
              <w:t>/api/client/projects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111827"/>
                <w:sz w:val="18"/>
              </w:rPr>
              <w:t>Client's projects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POST</w:t>
            </w:r>
          </w:p>
        </w:tc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/api/client/studies/{id}/link</w:t>
            </w:r>
          </w:p>
        </w:tc>
        <w:tc>
          <w:tcPr>
            <w:tcW w:type="dxa" w:w="5102"/>
            <w:shd w:val="clear" w:color="auto" w:fill="E8EDF5"/>
          </w:tcPr>
          <w:p>
            <w:r>
              <w:rPr>
                <w:color w:val="111827"/>
                <w:sz w:val="18"/>
              </w:rPr>
              <w:t>Link project to client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111827"/>
                <w:sz w:val="18"/>
              </w:rPr>
              <w:t>/api/client/quote/{id}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111827"/>
                <w:sz w:val="18"/>
              </w:rPr>
              <w:t>Get quote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POST</w:t>
            </w:r>
          </w:p>
        </w:tc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/api/client/quote/{id}/confirm</w:t>
            </w:r>
          </w:p>
        </w:tc>
        <w:tc>
          <w:tcPr>
            <w:tcW w:type="dxa" w:w="5102"/>
            <w:shd w:val="clear" w:color="auto" w:fill="E8EDF5"/>
          </w:tcPr>
          <w:p>
            <w:r>
              <w:rPr>
                <w:color w:val="111827"/>
                <w:sz w:val="18"/>
              </w:rPr>
              <w:t>Confirm quote, advance pipeline</w:t>
            </w:r>
          </w:p>
        </w:tc>
      </w:tr>
    </w:tbl>
    <w:p/>
    <w:p>
      <w:pPr>
        <w:spacing w:before="240" w:after="80"/>
      </w:pPr>
      <w:r>
        <w:rPr>
          <w:b/>
          <w:color w:val="2A5298"/>
          <w:sz w:val="26"/>
        </w:rPr>
        <w:t>Study Lifecycle (app_study.py)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969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102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/listen/study/new</w:t>
            </w:r>
          </w:p>
        </w:tc>
        <w:tc>
          <w:tcPr>
            <w:tcW w:type="dxa" w:w="5102"/>
            <w:shd w:val="clear" w:color="auto" w:fill="E8EDF5"/>
          </w:tcPr>
          <w:p>
            <w:r>
              <w:rPr>
                <w:color w:val="111827"/>
                <w:sz w:val="18"/>
              </w:rPr>
              <w:t>New study page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111827"/>
                <w:sz w:val="18"/>
              </w:rPr>
              <w:t>/listen/study/{id}/pricing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111827"/>
                <w:sz w:val="18"/>
              </w:rPr>
              <w:t>Pricing page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/listen/study/{id}/timeline</w:t>
            </w:r>
          </w:p>
        </w:tc>
        <w:tc>
          <w:tcPr>
            <w:tcW w:type="dxa" w:w="5102"/>
            <w:shd w:val="clear" w:color="auto" w:fill="E8EDF5"/>
          </w:tcPr>
          <w:p>
            <w:r>
              <w:rPr>
                <w:color w:val="111827"/>
                <w:sz w:val="18"/>
              </w:rPr>
              <w:t>Timeline + payment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111827"/>
                <w:sz w:val="18"/>
              </w:rPr>
              <w:t>/listen/study/{id}/status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111827"/>
                <w:sz w:val="18"/>
              </w:rPr>
              <w:t>Live status page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/api/client/study/{id}/status</w:t>
            </w:r>
          </w:p>
        </w:tc>
        <w:tc>
          <w:tcPr>
            <w:tcW w:type="dxa" w:w="5102"/>
            <w:shd w:val="clear" w:color="auto" w:fill="E8EDF5"/>
          </w:tcPr>
          <w:p>
            <w:r>
              <w:rPr>
                <w:color w:val="111827"/>
                <w:sz w:val="18"/>
              </w:rPr>
              <w:t>Status JSON (polled every 10s)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POST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111827"/>
                <w:sz w:val="18"/>
              </w:rPr>
              <w:t>/api/client/payment/initiate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color w:val="111827"/>
                <w:sz w:val="18"/>
              </w:rPr>
              <w:t>Create Razorpay or Stripe order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POST</w:t>
            </w:r>
          </w:p>
        </w:tc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/api/client/payment/razorpay/verify</w:t>
            </w:r>
          </w:p>
        </w:tc>
        <w:tc>
          <w:tcPr>
            <w:tcW w:type="dxa" w:w="5102"/>
            <w:shd w:val="clear" w:color="auto" w:fill="E8EDF5"/>
          </w:tcPr>
          <w:p>
            <w:r>
              <w:rPr>
                <w:color w:val="111827"/>
                <w:sz w:val="18"/>
              </w:rPr>
              <w:t>Verify payment signature</w:t>
            </w:r>
          </w:p>
        </w:tc>
      </w:tr>
    </w:tbl>
    <w:p/>
    <w:p>
      <w:pPr>
        <w:spacing w:before="240" w:after="80"/>
      </w:pPr>
      <w:r>
        <w:rPr>
          <w:b/>
          <w:color w:val="2A5298"/>
          <w:sz w:val="26"/>
        </w:rPr>
        <w:t>Admin Portal (app_admin.py)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02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669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/admin</w:t>
            </w:r>
          </w:p>
        </w:tc>
        <w:tc>
          <w:tcPr>
            <w:tcW w:type="dxa" w:w="5669"/>
            <w:shd w:val="clear" w:color="auto" w:fill="E8EDF5"/>
          </w:tcPr>
          <w:p>
            <w:r>
              <w:rPr>
                <w:color w:val="111827"/>
                <w:sz w:val="18"/>
              </w:rPr>
              <w:t>Dashboard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POST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/admin/login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11827"/>
                <w:sz w:val="18"/>
              </w:rPr>
              <w:t>Authenticate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/admin/clients</w:t>
            </w:r>
          </w:p>
        </w:tc>
        <w:tc>
          <w:tcPr>
            <w:tcW w:type="dxa" w:w="5669"/>
            <w:shd w:val="clear" w:color="auto" w:fill="E8EDF5"/>
          </w:tcPr>
          <w:p>
            <w:r>
              <w:rPr>
                <w:color w:val="111827"/>
                <w:sz w:val="18"/>
              </w:rPr>
              <w:t>All clients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/admin/studies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11827"/>
                <w:sz w:val="18"/>
              </w:rPr>
              <w:t>All studies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/admin/respondents</w:t>
            </w:r>
          </w:p>
        </w:tc>
        <w:tc>
          <w:tcPr>
            <w:tcW w:type="dxa" w:w="5669"/>
            <w:shd w:val="clear" w:color="auto" w:fill="E8EDF5"/>
          </w:tcPr>
          <w:p>
            <w:r>
              <w:rPr>
                <w:color w:val="111827"/>
                <w:sz w:val="18"/>
              </w:rPr>
              <w:t>Respondent panel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/admin/pricing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11827"/>
                <w:sz w:val="18"/>
              </w:rPr>
              <w:t>Pricing editor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/admin/payouts</w:t>
            </w:r>
          </w:p>
        </w:tc>
        <w:tc>
          <w:tcPr>
            <w:tcW w:type="dxa" w:w="5669"/>
            <w:shd w:val="clear" w:color="auto" w:fill="E8EDF5"/>
          </w:tcPr>
          <w:p>
            <w:r>
              <w:rPr>
                <w:color w:val="111827"/>
                <w:sz w:val="18"/>
              </w:rPr>
              <w:t>Payout requests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POST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/api/admin/pricing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11827"/>
                <w:sz w:val="18"/>
              </w:rPr>
              <w:t>Update pricing config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/api/admin/redemptions</w:t>
            </w:r>
          </w:p>
        </w:tc>
        <w:tc>
          <w:tcPr>
            <w:tcW w:type="dxa" w:w="5669"/>
            <w:shd w:val="clear" w:color="auto" w:fill="E8EDF5"/>
          </w:tcPr>
          <w:p>
            <w:r>
              <w:rPr>
                <w:color w:val="111827"/>
                <w:sz w:val="18"/>
              </w:rPr>
              <w:t>All redemptions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PATCH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/api/admin/redemptions/{id}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11827"/>
                <w:sz w:val="18"/>
              </w:rPr>
              <w:t>Update redemption status</w:t>
            </w:r>
          </w:p>
        </w:tc>
      </w:tr>
    </w:tbl>
    <w:p/>
    <w:p>
      <w:pPr>
        <w:spacing w:before="240" w:after="80"/>
      </w:pPr>
      <w:r>
        <w:rPr>
          <w:b/>
          <w:color w:val="2A5298"/>
          <w:sz w:val="26"/>
        </w:rPr>
        <w:t>Agentic Pipeline (app_agentic.py)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02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669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/agent/brief</w:t>
            </w:r>
          </w:p>
        </w:tc>
        <w:tc>
          <w:tcPr>
            <w:tcW w:type="dxa" w:w="5669"/>
            <w:shd w:val="clear" w:color="auto" w:fill="E8EDF5"/>
          </w:tcPr>
          <w:p>
            <w:r>
              <w:rPr>
                <w:color w:val="111827"/>
                <w:sz w:val="18"/>
              </w:rPr>
              <w:t>Brief chat UI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POST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/agent/api/brief/start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11827"/>
                <w:sz w:val="18"/>
              </w:rPr>
              <w:t>Create BriefAgent session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POST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/agent/api/brief/message</w:t>
            </w:r>
          </w:p>
        </w:tc>
        <w:tc>
          <w:tcPr>
            <w:tcW w:type="dxa" w:w="5669"/>
            <w:shd w:val="clear" w:color="auto" w:fill="E8EDF5"/>
          </w:tcPr>
          <w:p>
            <w:r>
              <w:rPr>
                <w:color w:val="111827"/>
                <w:sz w:val="18"/>
              </w:rPr>
              <w:t>Send message, get reply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POST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/agent/api/design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11827"/>
                <w:sz w:val="18"/>
              </w:rPr>
              <w:t>Run DesignerAgent on a brief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/agent/api/projects/{id}</w:t>
            </w:r>
          </w:p>
        </w:tc>
        <w:tc>
          <w:tcPr>
            <w:tcW w:type="dxa" w:w="5669"/>
            <w:shd w:val="clear" w:color="auto" w:fill="E8EDF5"/>
          </w:tcPr>
          <w:p>
            <w:r>
              <w:rPr>
                <w:color w:val="111827"/>
                <w:sz w:val="18"/>
              </w:rPr>
              <w:t>Get project (includes questions[])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POST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/agent/api/reports/generate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11827"/>
                <w:sz w:val="18"/>
              </w:rPr>
              <w:t>Run AnalysisAgent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/agent/api/reports/{id}</w:t>
            </w:r>
          </w:p>
        </w:tc>
        <w:tc>
          <w:tcPr>
            <w:tcW w:type="dxa" w:w="5669"/>
            <w:shd w:val="clear" w:color="auto" w:fill="E8EDF5"/>
          </w:tcPr>
          <w:p>
            <w:r>
              <w:rPr>
                <w:color w:val="111827"/>
                <w:sz w:val="18"/>
              </w:rPr>
              <w:t>Get full report JSON</w:t>
            </w:r>
          </w:p>
        </w:tc>
      </w:tr>
    </w:tbl>
    <w:p/>
    <w:p>
      <w:pPr>
        <w:spacing w:before="240" w:after="80"/>
      </w:pPr>
      <w:r>
        <w:rPr>
          <w:b/>
          <w:color w:val="2A5298"/>
          <w:sz w:val="26"/>
        </w:rPr>
        <w:t>Panel &amp; Respondent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02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5669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/enroll</w:t>
            </w:r>
          </w:p>
        </w:tc>
        <w:tc>
          <w:tcPr>
            <w:tcW w:type="dxa" w:w="5669"/>
            <w:shd w:val="clear" w:color="auto" w:fill="E8EDF5"/>
          </w:tcPr>
          <w:p>
            <w:r>
              <w:rPr>
                <w:color w:val="111827"/>
                <w:sz w:val="18"/>
              </w:rPr>
              <w:t>Public enrollment page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POST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/api/respondents/enroll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11827"/>
                <w:sz w:val="18"/>
              </w:rPr>
              <w:t>Enroll respondent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/api/respondents</w:t>
            </w:r>
          </w:p>
        </w:tc>
        <w:tc>
          <w:tcPr>
            <w:tcW w:type="dxa" w:w="5669"/>
            <w:shd w:val="clear" w:color="auto" w:fill="E8EDF5"/>
          </w:tcPr>
          <w:p>
            <w:r>
              <w:rPr>
                <w:color w:val="111827"/>
                <w:sz w:val="18"/>
              </w:rPr>
              <w:t>List respondents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POST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/panel/api/csv-upload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11827"/>
                <w:sz w:val="18"/>
              </w:rPr>
              <w:t>Build panel from CSV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POST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/panel/api/{panel_id}/confirm</w:t>
            </w:r>
          </w:p>
        </w:tc>
        <w:tc>
          <w:tcPr>
            <w:tcW w:type="dxa" w:w="5669"/>
            <w:shd w:val="clear" w:color="auto" w:fill="E8EDF5"/>
          </w:tcPr>
          <w:p>
            <w:r>
              <w:rPr>
                <w:color w:val="111827"/>
                <w:sz w:val="18"/>
              </w:rPr>
              <w:t>Confirm panel (triggers outreach)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/join/rewards/{id}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11827"/>
                <w:sz w:val="18"/>
              </w:rPr>
              <w:t>Rewards dashboard</w:t>
            </w:r>
          </w:p>
        </w:tc>
      </w:tr>
      <w:tr>
        <w:tc>
          <w:tcPr>
            <w:tcW w:type="dxa" w:w="1134"/>
            <w:shd w:val="clear" w:color="auto" w:fill="E8EDF5"/>
          </w:tcPr>
          <w:p>
            <w:r>
              <w:rPr>
                <w:color w:val="111827"/>
                <w:sz w:val="18"/>
              </w:rPr>
              <w:t>POST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/api/respondents/{id}/redeem</w:t>
            </w:r>
          </w:p>
        </w:tc>
        <w:tc>
          <w:tcPr>
            <w:tcW w:type="dxa" w:w="5669"/>
            <w:shd w:val="clear" w:color="auto" w:fill="E8EDF5"/>
          </w:tcPr>
          <w:p>
            <w:r>
              <w:rPr>
                <w:color w:val="111827"/>
                <w:sz w:val="18"/>
              </w:rPr>
              <w:t>Submit redemption request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color w:val="111827"/>
                <w:sz w:val="18"/>
              </w:rPr>
              <w:t>GET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/api/points/rates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111827"/>
                <w:sz w:val="18"/>
              </w:rPr>
              <w:t>Exchange rates by country</w:t>
            </w:r>
          </w:p>
        </w:tc>
      </w:tr>
    </w:tbl>
    <w:p/>
    <w:p>
      <w:pPr>
        <w:spacing w:before="80" w:after="80"/>
        <w:pBdr>
          <w:bottom w:val="single" w:sz="6" w:space="1" w:color="1E3C72"/>
        </w:pBdr>
      </w:pPr>
    </w:p>
    <w:p>
      <w:pPr>
        <w:spacing w:before="360" w:after="120"/>
      </w:pPr>
      <w:r>
        <w:rPr>
          <w:b/>
          <w:color w:val="1E3C72"/>
          <w:sz w:val="32"/>
        </w:rPr>
        <w:t>11. Low-Level: Key Data Models</w:t>
      </w:r>
    </w:p>
    <w:p>
      <w:pPr>
        <w:spacing w:before="240" w:after="80"/>
      </w:pPr>
      <w:r>
        <w:rPr>
          <w:b/>
          <w:color w:val="2A5298"/>
          <w:sz w:val="26"/>
        </w:rPr>
        <w:t>Project JSON</w:t>
      </w:r>
    </w:p>
    <w:p>
      <w:pPr>
        <w:spacing w:before="80" w:after="160"/>
        <w:ind w:left="432"/>
      </w:pPr>
      <w:r>
        <w:rPr>
          <w:rFonts w:ascii="Courier New" w:hAnsi="Courier New"/>
          <w:color w:val="152D56"/>
          <w:sz w:val="16"/>
        </w:rPr>
        <w:t>{</w:t>
        <w:br/>
        <w:t xml:space="preserve">  "project_id":    "abc12345",</w:t>
        <w:br/>
        <w:t xml:space="preserve">  "name":          "HDFC Credit Card CX Study",</w:t>
        <w:br/>
        <w:t xml:space="preserve">  "research_type": "cx",</w:t>
        <w:br/>
        <w:t xml:space="preserve">  "industry":      "Banking / Finance",</w:t>
        <w:br/>
        <w:t xml:space="preserve">  "objective":     "Why do customers churn within 90 days?",</w:t>
        <w:br/>
        <w:t xml:space="preserve">  "audience":      "Active credit card holders, 25-40, metro cities",</w:t>
        <w:br/>
        <w:t xml:space="preserve">  "language":      "en",</w:t>
        <w:br/>
        <w:t xml:space="preserve">  "topics":        ["onboarding", "rewards", "app experience", "support"],</w:t>
        <w:br/>
        <w:t xml:space="preserve">  "question_count": 10,</w:t>
        <w:br/>
        <w:t xml:space="preserve">  "questions": [</w:t>
        <w:br/>
        <w:t xml:space="preserve">    { "id": "q1", "text": "Walk me through when you first got your card...", "order": 1 }</w:t>
        <w:br/>
        <w:t xml:space="preserve">  ],</w:t>
        <w:br/>
        <w:t xml:space="preserve">  "sessions":      ["sess_abc123", "sess_def456"],</w:t>
        <w:br/>
        <w:t xml:space="preserve">  "status":        "interviewing",</w:t>
        <w:br/>
        <w:t xml:space="preserve">  "pipeline": {</w:t>
        <w:br/>
        <w:t xml:space="preserve">    "briefing":    { "status": "completed", "completed_at": "2026-06-15T10:00:00Z" },</w:t>
        <w:br/>
        <w:t xml:space="preserve">    "pricing":     { "status": "completed" },</w:t>
        <w:br/>
        <w:t xml:space="preserve">    "payment":     { "status": "completed" },</w:t>
        <w:br/>
        <w:t xml:space="preserve">    "interviewing":{ "status": "in_progress" },</w:t>
        <w:br/>
        <w:t xml:space="preserve">    "analysis":    { "status": "pending" },</w:t>
        <w:br/>
        <w:t xml:space="preserve">    "report":      { "status": "pending" }</w:t>
        <w:br/>
        <w:t xml:space="preserve">  },</w:t>
        <w:br/>
        <w:t xml:space="preserve">  "quote":  { "total": 45000, "currency": "INR" },</w:t>
        <w:br/>
        <w:t xml:space="preserve">  "target_respondents": 20,</w:t>
        <w:br/>
        <w:t xml:space="preserve">  "report_id": null</w:t>
        <w:br/>
        <w:t>}</w:t>
      </w:r>
    </w:p>
    <w:p>
      <w:pPr>
        <w:spacing w:before="240" w:after="80"/>
      </w:pPr>
      <w:r>
        <w:rPr>
          <w:b/>
          <w:color w:val="2A5298"/>
          <w:sz w:val="26"/>
        </w:rPr>
        <w:t>Transcript JSON  (Firestore: transcripts/{session_id})</w:t>
      </w:r>
    </w:p>
    <w:p>
      <w:pPr>
        <w:spacing w:before="80" w:after="160"/>
        <w:ind w:left="432"/>
      </w:pPr>
      <w:r>
        <w:rPr>
          <w:rFonts w:ascii="Courier New" w:hAnsi="Courier New"/>
          <w:color w:val="152D56"/>
          <w:sz w:val="16"/>
        </w:rPr>
        <w:t>{</w:t>
        <w:br/>
        <w:t xml:space="preserve">  "session_id":    "sess_abc123",</w:t>
        <w:br/>
        <w:t xml:space="preserve">  "language_code": "en",</w:t>
        <w:br/>
        <w:t xml:space="preserve">  "started_at":    "2026-06-15T14:00:00Z",</w:t>
        <w:br/>
        <w:t xml:space="preserve">  "ended_at":      "2026-06-15T14:22:00Z",</w:t>
        <w:br/>
        <w:t xml:space="preserve">  "turn_count":    12,</w:t>
        <w:br/>
        <w:t xml:space="preserve">  "quality_score": 84,</w:t>
        <w:br/>
        <w:t xml:space="preserve">  "quality_label": "high_quality",</w:t>
        <w:br/>
        <w:t xml:space="preserve">  "quality_flags": [],</w:t>
        <w:br/>
        <w:t xml:space="preserve">  "conversation": [</w:t>
        <w:br/>
        <w:t xml:space="preserve">    { "role": "assistant", "content": "Hi! Tell me about your experience..." },</w:t>
        <w:br/>
        <w:t xml:space="preserve">    { "role": "user",      "content": "I've been using the card for 3 months..." }</w:t>
        <w:br/>
        <w:t xml:space="preserve">  ],</w:t>
        <w:br/>
        <w:t xml:space="preserve">  "metadata": { "project_id": "abc12345", "respondent_phone": "+919876543210" }</w:t>
        <w:br/>
        <w:t>}</w:t>
      </w:r>
    </w:p>
    <w:p>
      <w:pPr>
        <w:spacing w:before="240" w:after="80"/>
      </w:pPr>
      <w:r>
        <w:rPr>
          <w:b/>
          <w:color w:val="2A5298"/>
          <w:sz w:val="26"/>
        </w:rPr>
        <w:t>Pricing config  (config/pricing.json)</w:t>
      </w:r>
    </w:p>
    <w:p>
      <w:pPr>
        <w:spacing w:before="80" w:after="160"/>
        <w:ind w:left="432"/>
      </w:pPr>
      <w:r>
        <w:rPr>
          <w:rFonts w:ascii="Courier New" w:hAnsi="Courier New"/>
          <w:color w:val="152D56"/>
          <w:sz w:val="16"/>
        </w:rPr>
        <w:t>{</w:t>
        <w:br/>
        <w:t xml:space="preserve">  "base_fee": {</w:t>
        <w:br/>
        <w:t xml:space="preserve">    "nps_csat":         15000,</w:t>
        <w:br/>
        <w:t xml:space="preserve">    "feature_feedback": 20000,</w:t>
        <w:br/>
        <w:t xml:space="preserve">    "pain_points":      25000,</w:t>
        <w:br/>
        <w:t xml:space="preserve">    "custom":           30000</w:t>
        <w:br/>
        <w:t xml:space="preserve">  },</w:t>
        <w:br/>
        <w:t xml:space="preserve">  "panel_source_multiplier": { "csv": 1.0, "db": 1.2, "targeted": 1.5 },</w:t>
        <w:br/>
        <w:t xml:space="preserve">  "size_tiers": [</w:t>
        <w:br/>
        <w:t xml:space="preserve">    { "max": 10,  "multiplier": 1.0 },</w:t>
        <w:br/>
        <w:t xml:space="preserve">    { "max": 25,  "multiplier": 1.3 },</w:t>
        <w:br/>
        <w:t xml:space="preserve">    { "max": 50,  "multiplier": 1.6 },</w:t>
        <w:br/>
        <w:t xml:space="preserve">    { "max": 100, "multiplier": 2.0 }</w:t>
        <w:br/>
        <w:t xml:space="preserve">  ],</w:t>
        <w:br/>
        <w:t xml:space="preserve">  "urgency_fee_pct": 0.2,</w:t>
        <w:br/>
        <w:t xml:space="preserve">  "incentive_markup_pct": 0.15</w:t>
        <w:br/>
        <w:t>}</w:t>
      </w:r>
    </w:p>
    <w:p>
      <w:pPr>
        <w:spacing w:before="80" w:after="80"/>
        <w:pBdr>
          <w:bottom w:val="single" w:sz="6" w:space="1" w:color="1E3C72"/>
        </w:pBdr>
      </w:pPr>
    </w:p>
    <w:p>
      <w:pPr>
        <w:spacing w:before="360" w:after="120"/>
      </w:pPr>
      <w:r>
        <w:rPr>
          <w:b/>
          <w:color w:val="1E3C72"/>
          <w:sz w:val="32"/>
        </w:rPr>
        <w:t>12. Low-Level: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417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268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402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r>
              <w:rPr>
                <w:color w:val="111827"/>
                <w:sz w:val="18"/>
              </w:rPr>
              <w:t>GCP_PROJECT_ID</w:t>
            </w:r>
          </w:p>
        </w:tc>
        <w:tc>
          <w:tcPr>
            <w:tcW w:type="dxa" w:w="1417"/>
            <w:shd w:val="clear" w:color="auto" w:fill="E8EDF5"/>
          </w:tcPr>
          <w:p>
            <w:r>
              <w:rPr>
                <w:color w:val="111827"/>
                <w:sz w:val="18"/>
              </w:rPr>
              <w:t>Yes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getheard-484014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Google Cloud project ID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color w:val="111827"/>
                <w:sz w:val="18"/>
              </w:rPr>
              <w:t>GEMINI_API_KEY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111827"/>
                <w:sz w:val="18"/>
              </w:rPr>
              <w:t>Yes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Google AI Studio key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r>
              <w:rPr>
                <w:color w:val="111827"/>
                <w:sz w:val="18"/>
              </w:rPr>
              <w:t>GEMINI_MODEL</w:t>
            </w:r>
          </w:p>
        </w:tc>
        <w:tc>
          <w:tcPr>
            <w:tcW w:type="dxa" w:w="1417"/>
            <w:shd w:val="clear" w:color="auto" w:fill="E8EDF5"/>
          </w:tcPr>
          <w:p>
            <w:r>
              <w:rPr>
                <w:color w:val="111827"/>
                <w:sz w:val="18"/>
              </w:rPr>
              <w:t>No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gemini-2.5-flash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Model for voice/chat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color w:val="111827"/>
                <w:sz w:val="18"/>
              </w:rPr>
              <w:t>GEMINI_MODEL_PRO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111827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gemini-2.5-pro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Model for design + analysis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r>
              <w:rPr>
                <w:color w:val="111827"/>
                <w:sz w:val="18"/>
              </w:rPr>
              <w:t>GOOGLE_APPLICATION_CREDENTIALS</w:t>
            </w:r>
          </w:p>
        </w:tc>
        <w:tc>
          <w:tcPr>
            <w:tcW w:type="dxa" w:w="1417"/>
            <w:shd w:val="clear" w:color="auto" w:fill="E8EDF5"/>
          </w:tcPr>
          <w:p>
            <w:r>
              <w:rPr>
                <w:color w:val="111827"/>
                <w:sz w:val="18"/>
              </w:rPr>
              <w:t>Yes*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—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Path to GCP service account JSON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color w:val="111827"/>
                <w:sz w:val="18"/>
              </w:rPr>
              <w:t>GOOGLE_APPLICATION_CREDENTIALS_JSON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111827"/>
                <w:sz w:val="18"/>
              </w:rPr>
              <w:t>Yes*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Inline JSON (for Railway/Cloud Run)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r>
              <w:rPr>
                <w:color w:val="111827"/>
                <w:sz w:val="18"/>
              </w:rPr>
              <w:t>SARVAM_API_KEY</w:t>
            </w:r>
          </w:p>
        </w:tc>
        <w:tc>
          <w:tcPr>
            <w:tcW w:type="dxa" w:w="1417"/>
            <w:shd w:val="clear" w:color="auto" w:fill="E8EDF5"/>
          </w:tcPr>
          <w:p>
            <w:r>
              <w:rPr>
                <w:color w:val="111827"/>
                <w:sz w:val="18"/>
              </w:rPr>
              <w:t>No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—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Enables Indian language STT/TTS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color w:val="111827"/>
                <w:sz w:val="18"/>
              </w:rPr>
              <w:t>VOICE_PROVIDER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111827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google_cloud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google_cloud / sarvam / auto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r>
              <w:rPr>
                <w:color w:val="111827"/>
                <w:sz w:val="18"/>
              </w:rPr>
              <w:t>SECRET_KEY</w:t>
            </w:r>
          </w:p>
        </w:tc>
        <w:tc>
          <w:tcPr>
            <w:tcW w:type="dxa" w:w="1417"/>
            <w:shd w:val="clear" w:color="auto" w:fill="E8EDF5"/>
          </w:tcPr>
          <w:p>
            <w:r>
              <w:rPr>
                <w:color w:val="111827"/>
                <w:sz w:val="18"/>
              </w:rPr>
              <w:t>Yes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—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Signs session cookies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color w:val="111827"/>
                <w:sz w:val="18"/>
              </w:rPr>
              <w:t>CLIENT_CREDENTIALS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111827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demo:demo123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Simple client logins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r>
              <w:rPr>
                <w:color w:val="111827"/>
                <w:sz w:val="18"/>
              </w:rPr>
              <w:t>ADMIN_CREDENTIALS</w:t>
            </w:r>
          </w:p>
        </w:tc>
        <w:tc>
          <w:tcPr>
            <w:tcW w:type="dxa" w:w="1417"/>
            <w:shd w:val="clear" w:color="auto" w:fill="E8EDF5"/>
          </w:tcPr>
          <w:p>
            <w:r>
              <w:rPr>
                <w:color w:val="111827"/>
                <w:sz w:val="18"/>
              </w:rPr>
              <w:t>No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admin:getheard-admin-2026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Admin login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color w:val="111827"/>
                <w:sz w:val="18"/>
              </w:rPr>
              <w:t>API_KEY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111827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getheard-dev-key-2026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Voice API auth key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r>
              <w:rPr>
                <w:color w:val="111827"/>
                <w:sz w:val="18"/>
              </w:rPr>
              <w:t>RAZORPAY_KEY_ID</w:t>
            </w:r>
          </w:p>
        </w:tc>
        <w:tc>
          <w:tcPr>
            <w:tcW w:type="dxa" w:w="1417"/>
            <w:shd w:val="clear" w:color="auto" w:fill="E8EDF5"/>
          </w:tcPr>
          <w:p>
            <w:r>
              <w:rPr>
                <w:color w:val="111827"/>
                <w:sz w:val="18"/>
              </w:rPr>
              <w:t>No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—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Razorpay public key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color w:val="111827"/>
                <w:sz w:val="18"/>
              </w:rPr>
              <w:t>RAZORPAY_KEY_SECRET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111827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Razorpay secret key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r>
              <w:rPr>
                <w:color w:val="111827"/>
                <w:sz w:val="18"/>
              </w:rPr>
              <w:t>STRIPE_PUBLISHABLE_KEY</w:t>
            </w:r>
          </w:p>
        </w:tc>
        <w:tc>
          <w:tcPr>
            <w:tcW w:type="dxa" w:w="1417"/>
            <w:shd w:val="clear" w:color="auto" w:fill="E8EDF5"/>
          </w:tcPr>
          <w:p>
            <w:r>
              <w:rPr>
                <w:color w:val="111827"/>
                <w:sz w:val="18"/>
              </w:rPr>
              <w:t>No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—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Stripe public key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color w:val="111827"/>
                <w:sz w:val="18"/>
              </w:rPr>
              <w:t>STRIPE_SECRET_KEY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111827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Stripe secret key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r>
              <w:rPr>
                <w:color w:val="111827"/>
                <w:sz w:val="18"/>
              </w:rPr>
              <w:t>RESEND_API_KEY</w:t>
            </w:r>
          </w:p>
        </w:tc>
        <w:tc>
          <w:tcPr>
            <w:tcW w:type="dxa" w:w="1417"/>
            <w:shd w:val="clear" w:color="auto" w:fill="E8EDF5"/>
          </w:tcPr>
          <w:p>
            <w:r>
              <w:rPr>
                <w:color w:val="111827"/>
                <w:sz w:val="18"/>
              </w:rPr>
              <w:t>No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—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Resend email API key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color w:val="111827"/>
                <w:sz w:val="18"/>
              </w:rPr>
              <w:t>RESEND_FROM_EMAIL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111827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hello@getheard.space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Sender email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r>
              <w:rPr>
                <w:color w:val="111827"/>
                <w:sz w:val="18"/>
              </w:rPr>
              <w:t>WHATSAPP_PHONE_NUMBER_ID</w:t>
            </w:r>
          </w:p>
        </w:tc>
        <w:tc>
          <w:tcPr>
            <w:tcW w:type="dxa" w:w="1417"/>
            <w:shd w:val="clear" w:color="auto" w:fill="E8EDF5"/>
          </w:tcPr>
          <w:p>
            <w:r>
              <w:rPr>
                <w:color w:val="111827"/>
                <w:sz w:val="18"/>
              </w:rPr>
              <w:t>No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—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Meta WhatsApp phone ID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color w:val="111827"/>
                <w:sz w:val="18"/>
              </w:rPr>
              <w:t>WHATSAPP_ACCESS_TOKEN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111827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Meta WhatsApp token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r>
              <w:rPr>
                <w:color w:val="111827"/>
                <w:sz w:val="18"/>
              </w:rPr>
              <w:t>TWILIO_ACCOUNT_SID</w:t>
            </w:r>
          </w:p>
        </w:tc>
        <w:tc>
          <w:tcPr>
            <w:tcW w:type="dxa" w:w="1417"/>
            <w:shd w:val="clear" w:color="auto" w:fill="E8EDF5"/>
          </w:tcPr>
          <w:p>
            <w:r>
              <w:rPr>
                <w:color w:val="111827"/>
                <w:sz w:val="18"/>
              </w:rPr>
              <w:t>No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—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Twilio Account SID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color w:val="111827"/>
                <w:sz w:val="18"/>
              </w:rPr>
              <w:t>TWILIO_AUTH_TOKEN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111827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Twilio Auth Token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r>
              <w:rPr>
                <w:color w:val="111827"/>
                <w:sz w:val="18"/>
              </w:rPr>
              <w:t>INTERVIEW_LANGUAGE</w:t>
            </w:r>
          </w:p>
        </w:tc>
        <w:tc>
          <w:tcPr>
            <w:tcW w:type="dxa" w:w="1417"/>
            <w:shd w:val="clear" w:color="auto" w:fill="E8EDF5"/>
          </w:tcPr>
          <w:p>
            <w:r>
              <w:rPr>
                <w:color w:val="111827"/>
                <w:sz w:val="18"/>
              </w:rPr>
              <w:t>No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en,id,fil,th,vi,ko,ja,zh,hi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Supported languages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color w:val="111827"/>
                <w:sz w:val="18"/>
              </w:rPr>
              <w:t>HOST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color w:val="111827"/>
                <w:sz w:val="18"/>
              </w:rPr>
              <w:t>No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111827"/>
                <w:sz w:val="18"/>
              </w:rPr>
              <w:t>0.0.0.0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Server bind host</w:t>
            </w:r>
          </w:p>
        </w:tc>
      </w:tr>
      <w:tr>
        <w:tc>
          <w:tcPr>
            <w:tcW w:type="dxa" w:w="3118"/>
            <w:shd w:val="clear" w:color="auto" w:fill="E8EDF5"/>
          </w:tcPr>
          <w:p>
            <w:r>
              <w:rPr>
                <w:color w:val="111827"/>
                <w:sz w:val="18"/>
              </w:rPr>
              <w:t>PORT</w:t>
            </w:r>
          </w:p>
        </w:tc>
        <w:tc>
          <w:tcPr>
            <w:tcW w:type="dxa" w:w="1417"/>
            <w:shd w:val="clear" w:color="auto" w:fill="E8EDF5"/>
          </w:tcPr>
          <w:p>
            <w:r>
              <w:rPr>
                <w:color w:val="111827"/>
                <w:sz w:val="18"/>
              </w:rPr>
              <w:t>No</w:t>
            </w:r>
          </w:p>
        </w:tc>
        <w:tc>
          <w:tcPr>
            <w:tcW w:type="dxa" w:w="2268"/>
            <w:shd w:val="clear" w:color="auto" w:fill="E8EDF5"/>
          </w:tcPr>
          <w:p>
            <w:r>
              <w:rPr>
                <w:color w:val="111827"/>
                <w:sz w:val="18"/>
              </w:rPr>
              <w:t>8000</w:t>
            </w:r>
          </w:p>
        </w:tc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Server port</w:t>
            </w:r>
          </w:p>
        </w:tc>
      </w:tr>
    </w:tbl>
    <w:p/>
    <w:p>
      <w:pPr>
        <w:spacing w:after="120"/>
      </w:pPr>
      <w:r>
        <w:rPr>
          <w:color w:val="111827"/>
          <w:sz w:val="20"/>
        </w:rPr>
        <w:t>*Either GOOGLE_APPLICATION_CREDENTIALS (file path) or GOOGLE_APPLICATION_CREDENTIALS_JSON (inline JSON) is required.</w:t>
      </w:r>
    </w:p>
    <w:p>
      <w:pPr>
        <w:spacing w:before="80" w:after="80"/>
        <w:pBdr>
          <w:bottom w:val="single" w:sz="6" w:space="1" w:color="1E3C72"/>
        </w:pBdr>
      </w:pPr>
    </w:p>
    <w:p>
      <w:pPr>
        <w:spacing w:before="360" w:after="120"/>
      </w:pPr>
      <w:r>
        <w:rPr>
          <w:b/>
          <w:color w:val="1E3C72"/>
          <w:sz w:val="32"/>
        </w:rPr>
        <w:t>13. How to Run Locally</w:t>
      </w:r>
    </w:p>
    <w:p>
      <w:pPr>
        <w:spacing w:before="80" w:after="160"/>
        <w:ind w:left="432"/>
      </w:pPr>
      <w:r>
        <w:rPr>
          <w:rFonts w:ascii="Courier New" w:hAnsi="Courier New"/>
          <w:color w:val="152D56"/>
          <w:sz w:val="16"/>
        </w:rPr>
        <w:t># 1. Clone and set up venv</w:t>
        <w:br/>
        <w:t>git clone https://github.com/niveditapandey/getheard.git</w:t>
        <w:br/>
        <w:t>cd getHeard</w:t>
        <w:br/>
        <w:t>python -m venv venv</w:t>
        <w:br/>
        <w:t>source venv/bin/activate</w:t>
        <w:br/>
        <w:br/>
        <w:t># 2. Install dependencies</w:t>
        <w:br/>
        <w:t>pip install -r requirements.txt</w:t>
        <w:br/>
        <w:br/>
        <w:t># 3. Set up credentials</w:t>
        <w:br/>
        <w:t>cp .env.example .env</w:t>
        <w:br/>
        <w:t># Edit .env — at minimum set GEMINI_API_KEY and GCP credentials</w:t>
        <w:br/>
        <w:br/>
        <w:t># 4. Run</w:t>
        <w:br/>
        <w:t>./run.sh</w:t>
        <w:br/>
        <w:t># Or: python -m uvicorn src.web.app:app --host 0.0.0.0 --port 8000 --reload</w:t>
      </w:r>
    </w:p>
    <w:p>
      <w:pPr>
        <w:spacing w:after="120"/>
      </w:pPr>
      <w:r>
        <w:rPr>
          <w:color w:val="111827"/>
          <w:sz w:val="20"/>
        </w:rPr>
        <w:t>Verify at http://localhost:8000 — key URLs to check: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/health — health check (shows configured providers)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/listen/login — client portal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/admin/login — admin (credentials from ADMIN_CREDENTIALS in .env)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/join — respondent portal</w:t>
      </w:r>
    </w:p>
    <w:p>
      <w:pPr>
        <w:spacing w:before="80" w:after="80"/>
        <w:pBdr>
          <w:bottom w:val="single" w:sz="6" w:space="1" w:color="1E3C72"/>
        </w:pBdr>
      </w:pPr>
    </w:p>
    <w:p>
      <w:pPr>
        <w:spacing w:before="360" w:after="120"/>
      </w:pPr>
      <w:r>
        <w:rPr>
          <w:b/>
          <w:color w:val="1E3C72"/>
          <w:sz w:val="32"/>
        </w:rPr>
        <w:t>14. Deployment</w:t>
      </w:r>
    </w:p>
    <w:p>
      <w:pPr>
        <w:spacing w:before="240" w:after="80"/>
      </w:pPr>
      <w:r>
        <w:rPr>
          <w:b/>
          <w:color w:val="2A5298"/>
          <w:sz w:val="26"/>
        </w:rPr>
        <w:t>Target Platforms</w:t>
      </w:r>
    </w:p>
    <w:p>
      <w:pPr>
        <w:spacing w:after="120"/>
      </w:pPr>
      <w:r>
        <w:rPr>
          <w:color w:val="111827"/>
          <w:sz w:val="20"/>
        </w:rPr>
        <w:t>The app is containerised with Docker (Dockerfile at project root) for Google Cloud Run or Railway.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Railway: Set all env vars in Railway dashboard. Use GOOGLE_APPLICATION_CREDENTIALS_JSON (paste entire JSON as one value). railway.toml is pre-configured.</w:t>
      </w:r>
    </w:p>
    <w:p>
      <w:pPr>
        <w:pStyle w:val="ListBullet"/>
        <w:spacing w:after="40"/>
        <w:ind w:left="360"/>
      </w:pPr>
      <w:r>
        <w:rPr>
          <w:color w:val="111827"/>
          <w:sz w:val="20"/>
        </w:rPr>
        <w:t>Google Cloud Run: Dockerfile is pre-configured. Set env vars in Cloud Run service configuration or use Workload Identity.</w:t>
      </w:r>
    </w:p>
    <w:p>
      <w:pPr>
        <w:spacing w:before="240" w:after="80"/>
      </w:pPr>
      <w:r>
        <w:rPr>
          <w:b/>
          <w:color w:val="2A5298"/>
          <w:sz w:val="26"/>
        </w:rPr>
        <w:t>Performance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4535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Typical Latency</w:t>
            </w:r>
          </w:p>
        </w:tc>
      </w:tr>
      <w:tr>
        <w:tc>
          <w:tcPr>
            <w:tcW w:type="dxa" w:w="5102"/>
            <w:shd w:val="clear" w:color="auto" w:fill="E8EDF5"/>
          </w:tcPr>
          <w:p>
            <w:r>
              <w:rPr>
                <w:color w:val="111827"/>
                <w:sz w:val="18"/>
              </w:rPr>
              <w:t>Voice STT (Google Cloud)</w:t>
            </w:r>
          </w:p>
        </w:tc>
        <w:tc>
          <w:tcPr>
            <w:tcW w:type="dxa" w:w="4535"/>
            <w:shd w:val="clear" w:color="auto" w:fill="E8EDF5"/>
          </w:tcPr>
          <w:p>
            <w:r>
              <w:rPr>
                <w:color w:val="111827"/>
                <w:sz w:val="18"/>
              </w:rPr>
              <w:t>300–800ms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color w:val="111827"/>
                <w:sz w:val="18"/>
              </w:rPr>
              <w:t>Gemini Flash response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11827"/>
                <w:sz w:val="18"/>
              </w:rPr>
              <w:t>500–1500ms</w:t>
            </w:r>
          </w:p>
        </w:tc>
      </w:tr>
      <w:tr>
        <w:tc>
          <w:tcPr>
            <w:tcW w:type="dxa" w:w="5102"/>
            <w:shd w:val="clear" w:color="auto" w:fill="E8EDF5"/>
          </w:tcPr>
          <w:p>
            <w:r>
              <w:rPr>
                <w:color w:val="111827"/>
                <w:sz w:val="18"/>
              </w:rPr>
              <w:t>Voice TTS (Google Cloud)</w:t>
            </w:r>
          </w:p>
        </w:tc>
        <w:tc>
          <w:tcPr>
            <w:tcW w:type="dxa" w:w="4535"/>
            <w:shd w:val="clear" w:color="auto" w:fill="E8EDF5"/>
          </w:tcPr>
          <w:p>
            <w:r>
              <w:rPr>
                <w:color w:val="111827"/>
                <w:sz w:val="18"/>
              </w:rPr>
              <w:t>200–500ms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color w:val="111827"/>
                <w:sz w:val="18"/>
              </w:rPr>
              <w:t>Full voice round-trip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11827"/>
                <w:sz w:val="18"/>
              </w:rPr>
              <w:t>1.5–3s total</w:t>
            </w:r>
          </w:p>
        </w:tc>
      </w:tr>
      <w:tr>
        <w:tc>
          <w:tcPr>
            <w:tcW w:type="dxa" w:w="5102"/>
            <w:shd w:val="clear" w:color="auto" w:fill="E8EDF5"/>
          </w:tcPr>
          <w:p>
            <w:r>
              <w:rPr>
                <w:color w:val="111827"/>
                <w:sz w:val="18"/>
              </w:rPr>
              <w:t>BriefAgent turn</w:t>
            </w:r>
          </w:p>
        </w:tc>
        <w:tc>
          <w:tcPr>
            <w:tcW w:type="dxa" w:w="4535"/>
            <w:shd w:val="clear" w:color="auto" w:fill="E8EDF5"/>
          </w:tcPr>
          <w:p>
            <w:r>
              <w:rPr>
                <w:color w:val="111827"/>
                <w:sz w:val="18"/>
              </w:rPr>
              <w:t>1–2s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color w:val="111827"/>
                <w:sz w:val="18"/>
              </w:rPr>
              <w:t>DesignerAgent (question design)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11827"/>
                <w:sz w:val="18"/>
              </w:rPr>
              <w:t>5–15s</w:t>
            </w:r>
          </w:p>
        </w:tc>
      </w:tr>
      <w:tr>
        <w:tc>
          <w:tcPr>
            <w:tcW w:type="dxa" w:w="5102"/>
            <w:shd w:val="clear" w:color="auto" w:fill="E8EDF5"/>
          </w:tcPr>
          <w:p>
            <w:r>
              <w:rPr>
                <w:color w:val="111827"/>
                <w:sz w:val="18"/>
              </w:rPr>
              <w:t>AnalysisAgent (full 4-pass report)</w:t>
            </w:r>
          </w:p>
        </w:tc>
        <w:tc>
          <w:tcPr>
            <w:tcW w:type="dxa" w:w="4535"/>
            <w:shd w:val="clear" w:color="auto" w:fill="E8EDF5"/>
          </w:tcPr>
          <w:p>
            <w:r>
              <w:rPr>
                <w:color w:val="111827"/>
                <w:sz w:val="18"/>
              </w:rPr>
              <w:t>20–60s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color w:val="111827"/>
                <w:sz w:val="18"/>
              </w:rPr>
              <w:t>Quote compute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color w:val="111827"/>
                <w:sz w:val="18"/>
              </w:rPr>
              <w:t>&lt;100ms</w:t>
            </w:r>
          </w:p>
        </w:tc>
      </w:tr>
      <w:tr>
        <w:tc>
          <w:tcPr>
            <w:tcW w:type="dxa" w:w="5102"/>
            <w:shd w:val="clear" w:color="auto" w:fill="E8EDF5"/>
          </w:tcPr>
          <w:p>
            <w:r>
              <w:rPr>
                <w:color w:val="111827"/>
                <w:sz w:val="18"/>
              </w:rPr>
              <w:t>Firestore read</w:t>
            </w:r>
          </w:p>
        </w:tc>
        <w:tc>
          <w:tcPr>
            <w:tcW w:type="dxa" w:w="4535"/>
            <w:shd w:val="clear" w:color="auto" w:fill="E8EDF5"/>
          </w:tcPr>
          <w:p>
            <w:r>
              <w:rPr>
                <w:color w:val="111827"/>
                <w:sz w:val="18"/>
              </w:rPr>
              <w:t>10–50ms</w:t>
            </w:r>
          </w:p>
        </w:tc>
      </w:tr>
    </w:tbl>
    <w:p/>
    <w:p>
      <w:pPr>
        <w:spacing w:before="240" w:after="80"/>
      </w:pPr>
      <w:r>
        <w:rPr>
          <w:b/>
          <w:color w:val="2A5298"/>
          <w:sz w:val="26"/>
        </w:rPr>
        <w:t>Known Limitations &amp; Technical Debt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835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969"/>
            <w:shd w:val="clear" w:color="auto" w:fill="1E3C72"/>
          </w:tcPr>
          <w:p>
            <w:r>
              <w:rPr>
                <w:b/>
                <w:color w:val="FFFFFF"/>
                <w:sz w:val="18"/>
              </w:rPr>
              <w:t>Recommended Fix</w:t>
            </w:r>
          </w:p>
        </w:tc>
      </w:tr>
      <w:tr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Dual storage (JSON files + Firestore)</w:t>
            </w:r>
          </w:p>
        </w:tc>
        <w:tc>
          <w:tcPr>
            <w:tcW w:type="dxa" w:w="2835"/>
            <w:shd w:val="clear" w:color="auto" w:fill="E8EDF5"/>
          </w:tcPr>
          <w:p>
            <w:r>
              <w:rPr>
                <w:color w:val="111827"/>
                <w:sz w:val="18"/>
              </w:rPr>
              <w:t>Data inconsistency risk</w:t>
            </w:r>
          </w:p>
        </w:tc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Migrate project/panel/report writes to Firestore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SHA-256 password hashing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111827"/>
                <w:sz w:val="18"/>
              </w:rPr>
              <w:t>Weak for production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111827"/>
                <w:sz w:val="18"/>
              </w:rPr>
              <w:t>Upgrade to bcrypt</w:t>
            </w:r>
          </w:p>
        </w:tc>
      </w:tr>
      <w:tr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In-memory voice sessions</w:t>
            </w:r>
          </w:p>
        </w:tc>
        <w:tc>
          <w:tcPr>
            <w:tcW w:type="dxa" w:w="2835"/>
            <w:shd w:val="clear" w:color="auto" w:fill="E8EDF5"/>
          </w:tcPr>
          <w:p>
            <w:r>
              <w:rPr>
                <w:color w:val="111827"/>
                <w:sz w:val="18"/>
              </w:rPr>
              <w:t>Lost on restart</w:t>
            </w:r>
          </w:p>
        </w:tc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Persist to Redis or Firestore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config/pricing.json on local disk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111827"/>
                <w:sz w:val="18"/>
              </w:rPr>
              <w:t>Lost on deploy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111827"/>
                <w:sz w:val="18"/>
              </w:rPr>
              <w:t>Move to Firestore</w:t>
            </w:r>
          </w:p>
        </w:tc>
      </w:tr>
      <w:tr>
        <w:tc>
          <w:tcPr>
            <w:tcW w:type="dxa" w:w="3402"/>
            <w:shd w:val="clear" w:color="auto" w:fill="E8EDF5"/>
          </w:tcPr>
          <w:p>
            <w:r>
              <w:rPr>
                <w:color w:val="111827"/>
                <w:sz w:val="18"/>
              </w:rPr>
              <w:t>No rate limiting</w:t>
            </w:r>
          </w:p>
        </w:tc>
        <w:tc>
          <w:tcPr>
            <w:tcW w:type="dxa" w:w="2835"/>
            <w:shd w:val="clear" w:color="auto" w:fill="E8EDF5"/>
          </w:tcPr>
          <w:p>
            <w:r>
              <w:rPr>
                <w:color w:val="111827"/>
                <w:sz w:val="18"/>
              </w:rPr>
              <w:t>API abuse risk</w:t>
            </w:r>
          </w:p>
        </w:tc>
        <w:tc>
          <w:tcPr>
            <w:tcW w:type="dxa" w:w="3969"/>
            <w:shd w:val="clear" w:color="auto" w:fill="E8EDF5"/>
          </w:tcPr>
          <w:p>
            <w:r>
              <w:rPr>
                <w:color w:val="111827"/>
                <w:sz w:val="18"/>
              </w:rPr>
              <w:t>Add slowapi middleware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111827"/>
                <w:sz w:val="18"/>
              </w:rPr>
              <w:t>Simple/demo users in session only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111827"/>
                <w:sz w:val="18"/>
              </w:rPr>
              <w:t>Studies lost on session expiry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111827"/>
                <w:sz w:val="18"/>
              </w:rPr>
              <w:t>Require Firestore account for production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