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0193" w14:textId="77777777" w:rsidR="001B3FF4" w:rsidRPr="001B3FF4" w:rsidRDefault="001B3FF4" w:rsidP="001B3FF4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</w:pPr>
      <w:r w:rsidRPr="001B3FF4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Lab 09 - Configure and deploy self-service password reset</w:t>
      </w:r>
    </w:p>
    <w:p w14:paraId="598D3433" w14:textId="77777777" w:rsidR="001B3FF4" w:rsidRPr="001B3FF4" w:rsidRDefault="001B3FF4" w:rsidP="001B3FF4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</w:pPr>
      <w:r w:rsidRPr="001B3FF4"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  <w:t>Lab scenario</w:t>
      </w:r>
    </w:p>
    <w:p w14:paraId="19187387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The company has decided to empower the employees and enable self-service password </w:t>
      </w:r>
      <w:proofErr w:type="gramStart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reset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 You must configure this setting in your organization.</w:t>
      </w:r>
    </w:p>
    <w:p w14:paraId="5A14C434" w14:textId="77777777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Estimated time: 15 minutes</w:t>
      </w:r>
    </w:p>
    <w:p w14:paraId="69B7E7A3" w14:textId="77777777" w:rsidR="001B3FF4" w:rsidRPr="001B3FF4" w:rsidRDefault="001B3FF4" w:rsidP="001B3FF4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  <w:t>Exercise 1 - Create a group with SSPR enabled and add users to it</w:t>
      </w:r>
    </w:p>
    <w:p w14:paraId="4F3E55DE" w14:textId="77777777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1 - Create a group to assign SSPR to</w:t>
      </w:r>
    </w:p>
    <w:p w14:paraId="257116F1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want to roll out SSPR to a limited set of users first to make sure your SSPR configuration works as expected. Let’s create a security group for the limited rollout and add a user to the group.</w:t>
      </w:r>
    </w:p>
    <w:p w14:paraId="7E89E799" w14:textId="77777777" w:rsidR="001B3FF4" w:rsidRPr="001B3FF4" w:rsidRDefault="001B3FF4" w:rsidP="001B3FF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Azure Active Directory page, under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Groups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New Group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 on the </w:t>
      </w:r>
      <w:proofErr w:type="gramStart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right side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window.</w:t>
      </w:r>
    </w:p>
    <w:p w14:paraId="0B86E6CD" w14:textId="77777777" w:rsidR="001B3FF4" w:rsidRPr="001B3FF4" w:rsidRDefault="001B3FF4" w:rsidP="001B3FF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Create a new group using the following information: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7309"/>
      </w:tblGrid>
      <w:tr w:rsidR="001B3FF4" w:rsidRPr="001B3FF4" w14:paraId="4822E939" w14:textId="77777777" w:rsidTr="001B3FF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50F0A8" w14:textId="77777777" w:rsidR="001B3FF4" w:rsidRPr="001B3FF4" w:rsidRDefault="001B3FF4" w:rsidP="001B3FF4">
            <w:pPr>
              <w:spacing w:before="0"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  <w:lang w:eastAsia="en-IN" w:bidi="hi-IN"/>
              </w:rPr>
            </w:pPr>
            <w:r w:rsidRPr="001B3FF4">
              <w:rPr>
                <w:rFonts w:ascii="Segoe UI Semibold" w:eastAsia="Times New Roman" w:hAnsi="Segoe UI Semibold" w:cs="Segoe UI Semibold"/>
                <w:b/>
                <w:bCs/>
                <w:sz w:val="24"/>
                <w:szCs w:val="24"/>
                <w:lang w:eastAsia="en-IN" w:bidi="hi-IN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92D40FD" w14:textId="77777777" w:rsidR="001B3FF4" w:rsidRPr="001B3FF4" w:rsidRDefault="001B3FF4" w:rsidP="001B3FF4">
            <w:pPr>
              <w:spacing w:before="0"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  <w:lang w:eastAsia="en-IN" w:bidi="hi-IN"/>
              </w:rPr>
            </w:pPr>
            <w:r w:rsidRPr="001B3FF4">
              <w:rPr>
                <w:rFonts w:ascii="Segoe UI Semibold" w:eastAsia="Times New Roman" w:hAnsi="Segoe UI Semibold" w:cs="Segoe UI Semibold"/>
                <w:b/>
                <w:bCs/>
                <w:sz w:val="24"/>
                <w:szCs w:val="24"/>
                <w:lang w:eastAsia="en-IN" w:bidi="hi-IN"/>
              </w:rPr>
              <w:t>Value</w:t>
            </w:r>
          </w:p>
        </w:tc>
      </w:tr>
      <w:tr w:rsidR="001B3FF4" w:rsidRPr="001B3FF4" w14:paraId="218366A6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5A1C33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Group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F8D154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Security</w:t>
            </w:r>
          </w:p>
        </w:tc>
      </w:tr>
      <w:tr w:rsidR="001B3FF4" w:rsidRPr="001B3FF4" w14:paraId="6DA4FF85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05ADB2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Group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E552C3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SSPRTesters</w:t>
            </w:r>
            <w:proofErr w:type="spellEnd"/>
          </w:p>
        </w:tc>
      </w:tr>
      <w:tr w:rsidR="001B3FF4" w:rsidRPr="001B3FF4" w14:paraId="4FD8093B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EB74BE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Group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EA9EB9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Testers of SSPR rollout</w:t>
            </w:r>
          </w:p>
        </w:tc>
      </w:tr>
      <w:tr w:rsidR="001B3FF4" w:rsidRPr="001B3FF4" w14:paraId="2B848E86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E6F72C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Membership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A52B8E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Assigned</w:t>
            </w:r>
          </w:p>
        </w:tc>
      </w:tr>
      <w:tr w:rsidR="001B3FF4" w:rsidRPr="001B3FF4" w14:paraId="07687EB1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5C7D67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Members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43A046" w14:textId="135CB3E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Jurgis</w:t>
            </w:r>
            <w:proofErr w:type="spellEnd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Zukas</w:t>
            </w:r>
            <w:proofErr w:type="spellEnd"/>
          </w:p>
        </w:tc>
      </w:tr>
      <w:tr w:rsidR="001B3FF4" w:rsidRPr="001B3FF4" w14:paraId="68C77C05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ED0F6EF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9E163A" w14:textId="5D440D04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Bidisha</w:t>
            </w:r>
            <w:proofErr w:type="spellEnd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Patowary</w:t>
            </w:r>
            <w:proofErr w:type="spellEnd"/>
          </w:p>
        </w:tc>
      </w:tr>
      <w:tr w:rsidR="001B3FF4" w:rsidRPr="001B3FF4" w14:paraId="51CE0D46" w14:textId="77777777" w:rsidTr="001B3FF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EDBA8F" w14:textId="77777777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3FF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1AEBA0" w14:textId="0D7764CD" w:rsidR="001B3FF4" w:rsidRPr="001B3FF4" w:rsidRDefault="001B3FF4" w:rsidP="001B3FF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Andre Lawson</w:t>
            </w:r>
          </w:p>
        </w:tc>
      </w:tr>
    </w:tbl>
    <w:p w14:paraId="68E02073" w14:textId="77777777" w:rsidR="001B3FF4" w:rsidRPr="001B3FF4" w:rsidRDefault="001B3FF4" w:rsidP="001B3FF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lastRenderedPageBreak/>
        <w:t>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Create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949DCCD" w14:textId="2B7961F6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61214351" wp14:editId="5648372B">
            <wp:extent cx="5731510" cy="5566410"/>
            <wp:effectExtent l="0" t="0" r="2540" b="0"/>
            <wp:docPr id="5" name="Picture 5" descr="Screen image displaying the New Group page with group type, group name, and create highligh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image displaying the New Group page with group type, group name, and create highligh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9C6F" w14:textId="77777777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2 - Enable SSPR for you test group</w:t>
      </w:r>
    </w:p>
    <w:p w14:paraId="5C8620D2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Enable SSPR for the group.</w:t>
      </w:r>
    </w:p>
    <w:p w14:paraId="20A5F19B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Browse back to the Azure Active Directory page.</w:t>
      </w:r>
    </w:p>
    <w:p w14:paraId="19328E91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Password reset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394208D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 Password reset page Properties page, under </w:t>
      </w:r>
      <w:proofErr w:type="spellStart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Self service</w:t>
      </w:r>
      <w:proofErr w:type="spellEnd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password reset enabled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Selected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4B18CD4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proofErr w:type="spellStart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proofErr w:type="spellEnd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group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choose </w:t>
      </w:r>
      <w:proofErr w:type="spellStart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SSPRSecurityGroupUser</w:t>
      </w:r>
      <w:proofErr w:type="spell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A745F0E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Default password reset policy pane, select the </w:t>
      </w:r>
      <w:proofErr w:type="spellStart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SSPRTesters</w:t>
      </w:r>
      <w:proofErr w:type="spell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group.</w:t>
      </w:r>
    </w:p>
    <w:p w14:paraId="6D6F8535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 Password reset page Properties page,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Save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A563C63" w14:textId="26BD0A81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54206400" wp14:editId="16A0828D">
            <wp:extent cx="5731510" cy="3235325"/>
            <wp:effectExtent l="0" t="0" r="2540" b="3175"/>
            <wp:docPr id="4" name="Picture 4" descr="Screen image displaying the Password reset properties page with selected, select group, and save highligh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image displaying the Password reset properties page with selected, select group, and save highligh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7ECE" w14:textId="77777777" w:rsidR="001B3FF4" w:rsidRPr="001B3FF4" w:rsidRDefault="001B3FF4" w:rsidP="001B3FF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, </w:t>
      </w:r>
      <w:proofErr w:type="gramStart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and review the default values for the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Authentication methods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Registration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Notifications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and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Customization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settings.</w:t>
      </w:r>
    </w:p>
    <w:p w14:paraId="7CA85A55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it is important to have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phone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selected as one of the authentication methods for the rest of this lab, but you can have other options as well.</w:t>
      </w:r>
    </w:p>
    <w:p w14:paraId="619E633E" w14:textId="2AEECD15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proofErr w:type="spellStart"/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Taks</w:t>
      </w:r>
      <w:proofErr w:type="spellEnd"/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 3 - Register for SSPR with </w:t>
      </w:r>
      <w:proofErr w:type="spellStart"/>
      <w:r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Jurgis</w:t>
      </w:r>
      <w:proofErr w:type="spellEnd"/>
    </w:p>
    <w:p w14:paraId="14521ED0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Now that the SSPR configuration is complete, register a mobile phone number for the user you created.</w:t>
      </w:r>
    </w:p>
    <w:p w14:paraId="2D74CA82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Open a different browser or open an InPrivate or Incognito browser session and then browse to </w:t>
      </w:r>
      <w:hyperlink r:id="rId9" w:history="1">
        <w:r w:rsidRPr="001B3FF4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IN" w:bidi="hi-IN"/>
          </w:rPr>
          <w:t>https://aka.ms/ssprsetup</w:t>
        </w:r>
      </w:hyperlink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489B8DC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This is to ensure you well be prompted for user authentication.</w:t>
      </w:r>
    </w:p>
    <w:p w14:paraId="6285D5BE" w14:textId="0D3CFAD1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Sign in as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JurgisZ</w:t>
      </w:r>
      <w:proofErr w:type="spellEnd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@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</w:t>
      </w:r>
      <w:r w:rsidRPr="001B3FF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IN" w:bidi="hi-IN"/>
        </w:rPr>
        <w:t>&lt;&lt;organization-domain-name&gt;</w:t>
      </w:r>
      <w:proofErr w:type="gramStart"/>
      <w:r w:rsidRPr="001B3FF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IN" w:bidi="hi-IN"/>
        </w:rPr>
        <w:t>&gt;.onmicrosoft.com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with the password = Enter the admin password of the tenant(Refer the Lab Resources tab to retrieve the admin password).</w:t>
      </w:r>
    </w:p>
    <w:p w14:paraId="4365C3BF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Replace the organization-domain-name with your domain name.</w:t>
      </w:r>
    </w:p>
    <w:p w14:paraId="32135B8B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If prompted to update your password, enter a new password of your choice. Be sure to record the new password.</w:t>
      </w:r>
    </w:p>
    <w:p w14:paraId="2BAB9F37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More information required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dialog box,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207D1E6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Keep your account secure page, user the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Phone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option.</w:t>
      </w:r>
    </w:p>
    <w:p w14:paraId="310C6B5A" w14:textId="6249EB7D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79A92B37" wp14:editId="3484B614">
            <wp:extent cx="5731510" cy="4153535"/>
            <wp:effectExtent l="0" t="0" r="2540" b="0"/>
            <wp:docPr id="3" name="Picture 3" descr="Screen image displaying the Keep your account secure page with the Choose a different method dialog box highlighte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image displaying the Keep your account secure page with the Choose a different method dialog box highlighte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2CD8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In this lab, you will use the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Phone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option. Enter your mobile phone details.</w:t>
      </w:r>
    </w:p>
    <w:p w14:paraId="5DE82971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 your personal cell phone number into the phone number field.</w:t>
      </w:r>
    </w:p>
    <w:p w14:paraId="2E8ABF20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Text me a code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BD2F7C2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7778BBF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When you receive the code on your mobile phone, enter the code in the text box 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038CFB1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After your phone has been registered,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Done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E8480B4" w14:textId="77777777" w:rsidR="001B3FF4" w:rsidRPr="001B3FF4" w:rsidRDefault="001B3FF4" w:rsidP="001B3F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Close the browser. You do not need to complete the sign in process.</w:t>
      </w:r>
    </w:p>
    <w:p w14:paraId="6C4A7D90" w14:textId="77777777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4 - Test SSPR</w:t>
      </w:r>
    </w:p>
    <w:p w14:paraId="00BFE70A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Now let’s test whether the user can reset their password.</w:t>
      </w:r>
    </w:p>
    <w:p w14:paraId="5D0F297F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Open a different browser or open an InPrivate or Incognito browser session and then browse to </w:t>
      </w:r>
      <w:hyperlink r:id="rId12" w:history="1">
        <w:r w:rsidRPr="001B3FF4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IN" w:bidi="hi-IN"/>
          </w:rPr>
          <w:t>https://portal.azure.com</w:t>
        </w:r>
      </w:hyperlink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9B7D630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This is to ensure you well be prompted for user authentication.</w:t>
      </w:r>
    </w:p>
    <w:p w14:paraId="0CA0C7B5" w14:textId="70CEED28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JurgisZ</w:t>
      </w:r>
      <w:proofErr w:type="spellEnd"/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@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</w:t>
      </w:r>
      <w:r w:rsidRPr="001B3FF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IN" w:bidi="hi-IN"/>
        </w:rPr>
        <w:t>&lt;&lt;organization-domain-name&gt;</w:t>
      </w:r>
      <w:proofErr w:type="gramStart"/>
      <w:r w:rsidRPr="001B3FF4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IN" w:bidi="hi-IN"/>
        </w:rPr>
        <w:t>&gt;.onmicrosoft.com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F1A1D2F" w14:textId="77777777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Replace the organization-domain-name with your domain name.</w:t>
      </w:r>
    </w:p>
    <w:p w14:paraId="77DE50EA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Enter password page,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Forgot my password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6D30DBB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Get back into your account page, complete the requested information 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9C287FE" w14:textId="32C4408E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69EBC74D" wp14:editId="034CC23D">
            <wp:extent cx="5731510" cy="4810125"/>
            <wp:effectExtent l="0" t="0" r="2540" b="9525"/>
            <wp:docPr id="2" name="Picture 2" descr="Screen image displaying the Get back into your account page with Email or Username, captcha box, and next button highligh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image displaying the Get back into your account page with Email or Username, captcha box, and next button highligh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D293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verification step 1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task,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Text my mobile phone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enter your phone number 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Text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68606D4" w14:textId="4FC4EB7A" w:rsidR="001B3FF4" w:rsidRPr="001B3FF4" w:rsidRDefault="001B3FF4" w:rsidP="001B3FF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1549CB96" wp14:editId="61A9F265">
            <wp:extent cx="5731510" cy="4874895"/>
            <wp:effectExtent l="0" t="0" r="2540" b="1905"/>
            <wp:docPr id="1" name="Picture 1" descr="Screen image displaying verification step 1 with contact methods, phone number box, and text button highligh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image displaying verification step 1 with contact methods, phone number box, and text button highligh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BA0C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 your verification code and then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2AE3FB1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In the choose a new password step, </w:t>
      </w:r>
      <w:proofErr w:type="gramStart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</w:t>
      </w:r>
      <w:proofErr w:type="gram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 and then confirm your new password. Recommend password =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Pass@w.rd1234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1CE4145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When complete,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Finish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0AAB0FC" w14:textId="6E314DA9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Sign in as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JurgisZ</w:t>
      </w:r>
      <w:proofErr w:type="spell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with the new password you created.</w:t>
      </w:r>
    </w:p>
    <w:p w14:paraId="1F5480E0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Enter your verification code and then verify you can complete the sign in process.</w:t>
      </w:r>
    </w:p>
    <w:p w14:paraId="07E0D63D" w14:textId="77777777" w:rsidR="001B3FF4" w:rsidRPr="001B3FF4" w:rsidRDefault="001B3FF4" w:rsidP="001B3FF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When finished, close your browser.</w:t>
      </w:r>
    </w:p>
    <w:p w14:paraId="578792DD" w14:textId="77777777" w:rsidR="001B3FF4" w:rsidRPr="001B3FF4" w:rsidRDefault="001B3FF4" w:rsidP="001B3FF4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Task 5 - What happens if you try a user not in </w:t>
      </w:r>
      <w:proofErr w:type="spellStart"/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SSPRTesters</w:t>
      </w:r>
      <w:proofErr w:type="spellEnd"/>
      <w:r w:rsidRPr="001B3FF4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 xml:space="preserve"> group?</w:t>
      </w:r>
    </w:p>
    <w:p w14:paraId="071A04AD" w14:textId="77777777" w:rsidR="001B3FF4" w:rsidRPr="001B3FF4" w:rsidRDefault="001B3FF4" w:rsidP="001B3F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 xml:space="preserve">As a test, open a new InPrivate browser window and try to log into the Azure Portal as </w:t>
      </w:r>
      <w:proofErr w:type="spellStart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GradyA</w:t>
      </w:r>
      <w:proofErr w:type="spellEnd"/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and select </w:t>
      </w:r>
      <w:r w:rsidRPr="001B3FF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Forgot my password</w:t>
      </w:r>
      <w:r w:rsidRPr="001B3FF4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option.</w:t>
      </w:r>
    </w:p>
    <w:p w14:paraId="454CF9EC" w14:textId="77777777" w:rsidR="00980129" w:rsidRDefault="00980129"/>
    <w:sectPr w:rsidR="0098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A015341"/>
    <w:multiLevelType w:val="multilevel"/>
    <w:tmpl w:val="7C2A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05C40"/>
    <w:multiLevelType w:val="multilevel"/>
    <w:tmpl w:val="BC40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E13A2"/>
    <w:multiLevelType w:val="multilevel"/>
    <w:tmpl w:val="B46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65950"/>
    <w:multiLevelType w:val="multilevel"/>
    <w:tmpl w:val="3BAA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E6FF2"/>
    <w:multiLevelType w:val="multilevel"/>
    <w:tmpl w:val="CBF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1"/>
  </w:num>
  <w:num w:numId="3" w16cid:durableId="230581435">
    <w:abstractNumId w:val="6"/>
    <w:lvlOverride w:ilvl="0">
      <w:startOverride w:val="1"/>
    </w:lvlOverride>
  </w:num>
  <w:num w:numId="4" w16cid:durableId="778835703">
    <w:abstractNumId w:val="6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652103110">
    <w:abstractNumId w:val="7"/>
  </w:num>
  <w:num w:numId="8" w16cid:durableId="1555657218">
    <w:abstractNumId w:val="3"/>
  </w:num>
  <w:num w:numId="9" w16cid:durableId="351339489">
    <w:abstractNumId w:val="5"/>
  </w:num>
  <w:num w:numId="10" w16cid:durableId="2110854787">
    <w:abstractNumId w:val="4"/>
  </w:num>
  <w:num w:numId="11" w16cid:durableId="140615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4"/>
    <w:rsid w:val="001B3FF4"/>
    <w:rsid w:val="00391291"/>
    <w:rsid w:val="005D4162"/>
    <w:rsid w:val="006870CA"/>
    <w:rsid w:val="006A4D16"/>
    <w:rsid w:val="00840139"/>
    <w:rsid w:val="00975512"/>
    <w:rsid w:val="00980129"/>
    <w:rsid w:val="00A6017E"/>
    <w:rsid w:val="00C66E61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C06"/>
  <w15:chartTrackingRefBased/>
  <w15:docId w15:val="{9A77029F-5976-4678-B7BA-B8BAFE6D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3F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character" w:customStyle="1" w:styleId="Heading4Char">
    <w:name w:val="Heading 4 Char"/>
    <w:basedOn w:val="DefaultParagraphFont"/>
    <w:link w:val="Heading4"/>
    <w:uiPriority w:val="9"/>
    <w:rsid w:val="001B3FF4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B3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3F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3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crosoftlearning.github.io/SC-300-Identity-and-Access-Administrator/Instructions/Labs/media/lp2-mod2-get-back-into-your-account-page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oftlearning.github.io/SC-300-Identity-and-Access-Administrator/Instructions/Labs/media/lp2-mod2-enable-password-reset-for-selected-group.png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icrosoftlearning.github.io/SC-300-Identity-and-Access-Administrator/Instructions/Labs/media/lp2-mod2-create-sspr-security-group.png" TargetMode="External"/><Relationship Id="rId15" Type="http://schemas.openxmlformats.org/officeDocument/2006/relationships/hyperlink" Target="https://microsoftlearning.github.io/SC-300-Identity-and-Access-Administrator/Instructions/Labs/media/lp2-mod2-sspr-verification-step-1.png" TargetMode="External"/><Relationship Id="rId10" Type="http://schemas.openxmlformats.org/officeDocument/2006/relationships/hyperlink" Target="https://microsoftlearning.github.io/SC-300-Identity-and-Access-Administrator/Instructions/Labs/media/lp2-mod2-keep-your-account-secure-pag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ssprsetu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1</cp:revision>
  <dcterms:created xsi:type="dcterms:W3CDTF">2022-09-07T06:09:00Z</dcterms:created>
  <dcterms:modified xsi:type="dcterms:W3CDTF">2022-09-07T06:13:00Z</dcterms:modified>
</cp:coreProperties>
</file>