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DESCRYTION: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objective is to ensure that the developed solution works as expected, meets all functional requirements, and follows basic security and access control best practices. This phase validates the end-to-end automation, confirms data accuracy, and ensures that only authorized users can access or modify ticket data.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7tge55ai09yq" w:id="0"/>
      <w:bookmarkEnd w:id="0"/>
      <w:r w:rsidDel="00000000" w:rsidR="00000000" w:rsidRPr="00000000">
        <w:rPr>
          <w:b w:val="1"/>
          <w:bCs w:val="1"/>
          <w:color w:val="000000"/>
          <w:sz w:val="26"/>
          <w:szCs w:val="26"/>
          <w:rtl w:val="0"/>
        </w:rPr>
        <w:t xml:space="preserve">Testing, Validation, and Security</w:t>
      </w:r>
    </w:p>
    <w:p w:rsidR="00000000" w:rsidDel="00000000" w:rsidP="00000000" w:rsidRDefault="00000000" w:rsidRPr="00000000" w14:paraId="00000006">
      <w:pPr>
        <w:spacing w:after="240" w:before="240" w:lineRule="auto"/>
        <w:rPr/>
      </w:pPr>
      <w:r w:rsidDel="00000000" w:rsidR="00000000" w:rsidRPr="00000000">
        <w:rPr>
          <w:rtl w:val="0"/>
        </w:rPr>
        <w:t xml:space="preserve">The Testing, Validation, and Security phase ensures that the </w:t>
      </w:r>
      <w:r w:rsidDel="00000000" w:rsidR="00000000" w:rsidRPr="00000000">
        <w:rPr>
          <w:b w:val="1"/>
          <w:bCs w:val="1"/>
          <w:rtl w:val="0"/>
        </w:rPr>
        <w:t xml:space="preserve">Auto Ticket Classification system</w:t>
      </w:r>
      <w:r w:rsidDel="00000000" w:rsidR="00000000" w:rsidRPr="00000000">
        <w:rPr>
          <w:rtl w:val="0"/>
        </w:rPr>
        <w:t xml:space="preserve"> functions correctly, meets the defined functional requirements, and maintains the accuracy and security of ticket information.</w:t>
      </w:r>
    </w:p>
    <w:p w:rsidR="00000000" w:rsidDel="00000000" w:rsidP="00000000" w:rsidRDefault="00000000" w:rsidRPr="00000000" w14:paraId="00000007">
      <w:pPr>
        <w:spacing w:after="240" w:before="240" w:lineRule="auto"/>
        <w:rPr/>
      </w:pPr>
      <w:r w:rsidDel="00000000" w:rsidR="00000000" w:rsidRPr="00000000">
        <w:rPr>
          <w:rtl w:val="0"/>
        </w:rPr>
        <w:t xml:space="preserve">The testing process verifies the complete automation workflow, starting from ticket creation and continuing through keyword identification, category and subcategory assignment, and final ticket update. Different IT support scenarios are tested to ensure that the Flow Designer correctly identifies predefined keywords and assigns the appropriate classification.</w:t>
      </w:r>
    </w:p>
    <w:p w:rsidR="00000000" w:rsidDel="00000000" w:rsidP="00000000" w:rsidRDefault="00000000" w:rsidRPr="00000000" w14:paraId="00000008">
      <w:pPr>
        <w:spacing w:after="240" w:before="240" w:lineRule="auto"/>
        <w:rPr/>
      </w:pPr>
      <w:r w:rsidDel="00000000" w:rsidR="00000000" w:rsidRPr="00000000">
        <w:rPr>
          <w:rtl w:val="0"/>
        </w:rPr>
        <w:t xml:space="preserve">For example, test tickets are created using descriptions such as </w:t>
      </w:r>
      <w:r w:rsidDel="00000000" w:rsidR="00000000" w:rsidRPr="00000000">
        <w:rPr>
          <w:b w:val="1"/>
          <w:bCs w:val="1"/>
          <w:rtl w:val="0"/>
        </w:rPr>
        <w:t xml:space="preserve">“WiFi is not working,” “Projector is not working,” “I forgot my password,”</w:t>
      </w:r>
      <w:r w:rsidDel="00000000" w:rsidR="00000000" w:rsidRPr="00000000">
        <w:rPr>
          <w:rtl w:val="0"/>
        </w:rPr>
        <w:t xml:space="preserve"> and </w:t>
      </w:r>
      <w:r w:rsidDel="00000000" w:rsidR="00000000" w:rsidRPr="00000000">
        <w:rPr>
          <w:b w:val="1"/>
          <w:bCs w:val="1"/>
          <w:rtl w:val="0"/>
        </w:rPr>
        <w:t xml:space="preserve">“My computer is slow.”</w:t>
      </w:r>
      <w:r w:rsidDel="00000000" w:rsidR="00000000" w:rsidRPr="00000000">
        <w:rPr>
          <w:rtl w:val="0"/>
        </w:rPr>
        <w:t xml:space="preserve"> The resulting Category and Subcategory values are compared with the expected results to verify the accuracy of the automation.</w:t>
      </w:r>
    </w:p>
    <w:p w:rsidR="00000000" w:rsidDel="00000000" w:rsidP="00000000" w:rsidRDefault="00000000" w:rsidRPr="00000000" w14:paraId="00000009">
      <w:pPr>
        <w:spacing w:after="240" w:before="240" w:lineRule="auto"/>
        <w:rPr/>
      </w:pPr>
      <w:r w:rsidDel="00000000" w:rsidR="00000000" w:rsidRPr="00000000">
        <w:rPr>
          <w:rtl w:val="0"/>
        </w:rPr>
        <w:t xml:space="preserve">The following areas are validated:</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Functional Testing:</w:t>
      </w:r>
      <w:r w:rsidDel="00000000" w:rsidR="00000000" w:rsidRPr="00000000">
        <w:rPr>
          <w:rtl w:val="0"/>
        </w:rPr>
        <w:t xml:space="preserve"> Verifies that the Flow Designer is triggered correctly when a new ticket is created.</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Classification Testing:</w:t>
      </w:r>
      <w:r w:rsidDel="00000000" w:rsidR="00000000" w:rsidRPr="00000000">
        <w:rPr>
          <w:rtl w:val="0"/>
        </w:rPr>
        <w:t xml:space="preserve"> Confirms that predefined keywords are correctly identified and mapped to the appropriate Category and Subcategory.</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Data Validation:</w:t>
      </w:r>
      <w:r w:rsidDel="00000000" w:rsidR="00000000" w:rsidRPr="00000000">
        <w:rPr>
          <w:rtl w:val="0"/>
        </w:rPr>
        <w:t xml:space="preserve"> Ensures that ticket information such as Caller Name, Short Description, Category, and Subcategory is stored correctly.</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End-to-End Testing:</w:t>
      </w:r>
      <w:r w:rsidDel="00000000" w:rsidR="00000000" w:rsidRPr="00000000">
        <w:rPr>
          <w:rtl w:val="0"/>
        </w:rPr>
        <w:t xml:space="preserve"> Verifies the complete process from ticket submission to automatic classification.</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Negative Testing:</w:t>
      </w:r>
      <w:r w:rsidDel="00000000" w:rsidR="00000000" w:rsidRPr="00000000">
        <w:rPr>
          <w:rtl w:val="0"/>
        </w:rPr>
        <w:t xml:space="preserve"> Tests descriptions that do not contain predefined keywords to ensure that the system handles unmatched requests appropriately.</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Security Testing:</w:t>
      </w:r>
      <w:r w:rsidDel="00000000" w:rsidR="00000000" w:rsidRPr="00000000">
        <w:rPr>
          <w:rtl w:val="0"/>
        </w:rPr>
        <w:t xml:space="preserve"> Ensures that ticket information can only be accessed or modified by authorized users.</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Access Control Validation:</w:t>
      </w:r>
      <w:r w:rsidDel="00000000" w:rsidR="00000000" w:rsidRPr="00000000">
        <w:rPr>
          <w:rtl w:val="0"/>
        </w:rPr>
        <w:t xml:space="preserve"> Verifies that students and IT staff have appropriate permissions based on their roles.</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Basic ServiceNow access controls and role-based permissions are used to protect ticket data. Students are provided access appropriate for creating and viewing their own requests, while authorized IT staff are given the permissions required to manage and update support tickets.</w:t>
      </w:r>
    </w:p>
    <w:p w:rsidR="00000000" w:rsidDel="00000000" w:rsidP="00000000" w:rsidRDefault="00000000" w:rsidRPr="00000000" w14:paraId="00000012">
      <w:pPr>
        <w:spacing w:after="240" w:before="240" w:lineRule="auto"/>
        <w:rPr/>
      </w:pPr>
      <w:r w:rsidDel="00000000" w:rsidR="00000000" w:rsidRPr="00000000">
        <w:rPr>
          <w:rtl w:val="0"/>
        </w:rPr>
        <w:t xml:space="preserve">Successful completion of these tests confirms that the Auto Ticket Classification system operates as expected, produces accurate classifications, maintains data integrity, and follows basic security and access control practices.</w:t>
      </w:r>
    </w:p>
    <w:p w:rsidR="00000000" w:rsidDel="00000000" w:rsidP="00000000" w:rsidRDefault="00000000" w:rsidRPr="00000000" w14:paraId="00000013">
      <w:pPr>
        <w:rPr/>
      </w:pPr>
      <w:r w:rsidDel="00000000" w:rsidR="00000000" w:rsidRPr="00000000">
        <w:rPr/>
        <w:drawing>
          <wp:inline distB="114300" distT="114300" distL="114300" distR="114300">
            <wp:extent cx="5943600" cy="316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