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64748B"/>
          <w:sz w:val="19"/>
        </w:rPr>
        <w:t>ESCUELA COLOMBIANA DE INGENIERÍA JULIO GARAVITO</w:t>
        <w:br/>
        <w:t>PRINCIPIOS Y TÉCNICAS DE INTELIGENCIA ARTIFICIAL (PTIA)</w:t>
      </w:r>
    </w:p>
    <w:p>
      <w:pPr>
        <w:spacing w:before="120" w:after="80"/>
        <w:jc w:val="center"/>
      </w:pPr>
      <w:r>
        <w:rPr>
          <w:b/>
          <w:color w:val="0D2238"/>
          <w:sz w:val="32"/>
        </w:rPr>
        <w:t>GUION TÉCNICO DE SUSTENTACIÓN EN VIDEO (5 MINUTOS)</w:t>
        <w:br/>
        <w:t>HITO 2: FORMULACIÓN DE AGENTE PEAS Y PROTOTIPADO</w:t>
      </w:r>
    </w:p>
    <w:p>
      <w:pPr>
        <w:spacing w:after="280"/>
        <w:jc w:val="center"/>
      </w:pPr>
      <w:r>
        <w:rPr>
          <w:i/>
          <w:color w:val="0062FF"/>
          <w:sz w:val="21"/>
        </w:rPr>
        <w:t>Proyecto: Predicción de Ganadores en Carreras de Caballos Mediante Datos Abiertos y Transferencia de Dominio entre Hipódromos</w:t>
        <w:br/>
        <w:t>Modalidad: Diálogo a 2 Personas (Presentador 1 y Presentador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Grupo:</w:t>
            </w:r>
            <w:r>
              <w:rPr>
                <w:color w:val="334155"/>
                <w:sz w:val="19"/>
              </w:rPr>
              <w:t xml:space="preserve"> Grupo 2</w:t>
            </w:r>
          </w:p>
        </w:tc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Duración Estimada:</w:t>
            </w:r>
            <w:r>
              <w:rPr>
                <w:color w:val="334155"/>
                <w:sz w:val="19"/>
              </w:rPr>
              <w:t xml:space="preserve"> 5:00 minutos exactos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Integrantes / Roles:</w:t>
            </w:r>
            <w:r>
              <w:rPr>
                <w:color w:val="334155"/>
                <w:sz w:val="19"/>
              </w:rPr>
              <w:t xml:space="preserve"> Presentador 1 (P1) y Presentador 2 (P2)</w:t>
            </w:r>
          </w:p>
        </w:tc>
        <w:tc>
          <w:tcPr>
            <w:tcW w:type="dxa" w:w="49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Ritmo de Lectura:</w:t>
            </w:r>
            <w:r>
              <w:rPr>
                <w:color w:val="334155"/>
                <w:sz w:val="19"/>
              </w:rPr>
              <w:t xml:space="preserve"> 130 - 140 palabras por minuto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0D2238"/>
          <w:sz w:val="24"/>
        </w:rPr>
        <w:t>1. Estructura Cronometrada del Video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223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2484"/>
            <w:shd w:fill="0D223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2484"/>
            <w:shd w:fill="0D223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Tema Central</w:t>
            </w:r>
          </w:p>
        </w:tc>
        <w:tc>
          <w:tcPr>
            <w:tcW w:type="dxa" w:w="2484"/>
            <w:shd w:fill="0D223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Bloque 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0:00 - 0:45 (45s)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Introducción, Contexto y Objetivo del Sistema RacePulse AI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P1 (0:00-0:25) | P2 (0:25-0:45)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Bloque 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0:45 - 1:45 (60s)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Correcciones de Retroalimentación: Redacción, Papers y Validación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P1 (0:45-1:15) | P2 (1:15-1:45)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Bloque 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1:45 - 2:45 (60s)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Marco PEAS del Agente y Dataset Enriquecido (Fisiología y Pista)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P1 (1:45-2:15) | P2 (2:15-2:45)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Bloque 4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2:45 - 4:15 (90s)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Demostración en Vivo: Prototipo Móvil y Dashboard de Escritorio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P1 (2:45-3:30) | P2 (3:30-4:15)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Bloque 5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4:15 - 5:00 (45s)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Conclusiones del Hito 2 y Próximos Pasos (Hito 3)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P1 (4:15-4:40) | P2 (4:40-5:00)</w:t>
            </w:r>
          </w:p>
        </w:tc>
      </w:tr>
    </w:tbl>
    <w:p>
      <w:pPr>
        <w:spacing w:after="200"/>
      </w:pPr>
    </w:p>
    <w:p>
      <w:pPr>
        <w:spacing w:before="280" w:after="40"/>
      </w:pPr>
      <w:r>
        <w:rPr>
          <w:b/>
          <w:color w:val="0D2238"/>
          <w:sz w:val="24"/>
        </w:rPr>
        <w:t>BLOQUE 1: INTRODUCCIÓN Y CONTEXTO DEL PROYECTO [0:00 - 0:45]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62FF"/>
                <w:sz w:val="19"/>
              </w:rPr>
              <w:t xml:space="preserve">🎬 QUÉ MOSTRAR EN PANTALLA: </w:t>
            </w:r>
            <w:r>
              <w:rPr>
                <w:i/>
                <w:color w:val="1E293B"/>
                <w:sz w:val="19"/>
              </w:rPr>
              <w:t>Abrir el documento Word (Proyecto_PTIA_Grupo2_Hito2.docx) en la portada y resumen ejecutivo. Mostrar el título oficial y el logotipo de RacePulse.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D2238"/>
          <w:sz w:val="21"/>
        </w:rPr>
        <w:t>[PRESENTADOR 1 - Integrante 1] (0:00 - 0:25):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«Hola a todos y estimado profesor. Somos el Grupo 2 de Principios y Técnicas de Inteligencia Artificial y hoy sustentamos el Hito 2 de nuestro proyecto: 'Predicción de Ganadores en Carreras de Caballos Mediante Datos Abiertos y Transferencia de Dominio entre Hipódromos'.»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«Mi nombre es [Nombre Integrante 1], y junto con mi compañero [Nombre Integrante 2], expondremos las correcciones formativas aplicadas al documento, la formalización del marco PEAS, el enriquecimiento del dataset y nuestros prototipos funcionales.»</w:t>
      </w:r>
    </w:p>
    <w:p>
      <w:pPr>
        <w:spacing w:before="80" w:after="40"/>
      </w:pPr>
      <w:r>
        <w:rPr>
          <w:b/>
          <w:color w:val="0E6251"/>
          <w:sz w:val="21"/>
        </w:rPr>
        <w:t>[PRESENTADOR 2 - Integrante 2] (0:25 - 0:45):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«Gracias, [Nombre 1]. El objetivo central de nuestro sistema, denominado RacePulse AI, es modelar la alta estocasticidad de las carreras hípicas mediante un agente inteligente capaz de estimar probabilidades de victoria calibradas.»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«Un diferencial clave de nuestro proyecto es abordar la Transferencia de Dominio, adaptando el conocimiento aprendido en el hipódromo principal de Sha Tin hacia pistas con geometrías y microclimas diferentes, como Happy Valley en Hong Kong. En este video mostraremos cómo cada observación de la retroalimentación fue subsanada.»</w:t>
      </w:r>
    </w:p>
    <w:p>
      <w:pPr>
        <w:spacing w:before="280" w:after="40"/>
      </w:pPr>
      <w:r>
        <w:rPr>
          <w:b/>
          <w:color w:val="0D2238"/>
          <w:sz w:val="24"/>
        </w:rPr>
        <w:t>BLOQUE 2: CUMPLIMIENTO DE LA RETROALIMENTACIÓN FORMATIVA [0:45 - 1:45]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62FF"/>
                <w:sz w:val="19"/>
              </w:rPr>
              <w:t xml:space="preserve">🎬 QUÉ MOSTRAR EN PANTALLA: </w:t>
            </w:r>
            <w:r>
              <w:rPr>
                <w:i/>
                <w:color w:val="1E293B"/>
                <w:sz w:val="19"/>
              </w:rPr>
              <w:t>Hacer scroll por el documento Word mostrando la Tabla de Contenido, el Índice de Tablas y Figuras, y luego detenerse en la sección del Estado del Arte y Metodología Walk-Forward.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D2238"/>
          <w:sz w:val="21"/>
        </w:rPr>
        <w:t>[PRESENTADOR 1 - Integrante 1] (0:45 - 1:15):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«Comenzamos con las correcciones estructurales derivadas del informe de retroalimentación de Hito 1.»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«Primero, eliminamos por completo las preguntas guía del formato original y transformamos el texto en una redacción académica fluida en tercera persona. Además, incorporamos la tabla de contenido formal, el índice de tablas y el índice de figuras siguiendo rigurosamente las normas APA 7.»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«Segundo, como observó el docente, la formulación del problema fue depurada para no dar la solución por sentada, estructurando claramente los tres problemas científicos: predicción de probabilidades calibradas, ranking relativo entre competidores y detección de anomalías.»</w:t>
      </w:r>
    </w:p>
    <w:p>
      <w:pPr>
        <w:spacing w:before="80" w:after="40"/>
      </w:pPr>
      <w:r>
        <w:rPr>
          <w:b/>
          <w:color w:val="0E6251"/>
          <w:sz w:val="21"/>
        </w:rPr>
        <w:t>[PRESENTADOR 2 - Integrante 2] (1:15 - 1:45):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«En el Estado del Arte, corregimos la cita a librerías de software estándar y fundamentamos cada problema con seis artículos científicos indexados de IEEE, Springer y Elsevier.»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«Analizamos cada investigación bajo la metodología formal de: ¿Qué hicieron?, ¿Cómo lo hicieron? y ¿Para qué sirvió?, reportando métricas empíricas de referencia como Brier Scores inferiores a 0.09, métricas de ranking NDCG de 0.78 y áreas bajo la curva ROC de 0.86.»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«Asimismo, blindamos el diseño experimental contra el data leakage aplicando una partición temporal Walk-Forward y formalizamos la estrategia de Domain Adaptation mediante ajuste fino de capas densas.»</w:t>
      </w:r>
    </w:p>
    <w:p>
      <w:pPr>
        <w:spacing w:before="280" w:after="40"/>
      </w:pPr>
      <w:r>
        <w:rPr>
          <w:b/>
          <w:color w:val="0D2238"/>
          <w:sz w:val="24"/>
        </w:rPr>
        <w:t>BLOQUE 3: MARCO PEAS Y DATASET ENRIQUECIDO DE HITO 2 [1:45 - 2:45]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62FF"/>
                <w:sz w:val="19"/>
              </w:rPr>
              <w:t xml:space="preserve">🎬 QUÉ MOSTRAR EN PANTALLA: </w:t>
            </w:r>
            <w:r>
              <w:rPr>
                <w:i/>
                <w:color w:val="1E293B"/>
                <w:sz w:val="19"/>
              </w:rPr>
              <w:t>Mostrar en pantalla la Tabla 1 (Marco PEAS) en el Word. Luego cambiar a la terminal o al editor de código mostrando las nuevas columnas fisiológicas y ambientales del archivo horses_2020.csv.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D2238"/>
          <w:sz w:val="21"/>
        </w:rPr>
        <w:t>[PRESENTADOR 1 - Integrante 1] (1:45 - 2:15):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«Entrando de lleno a los lineamientos del Hito 2, formalizamos el agente inteligente bajo el marco PEAS.»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«En Rendimiento (Performance), establecimos la calibración probabilística con un Brier Score objetivo menor a 0.10, Log-Loss multiclase y retorno financiero positivo.»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«El Entorno (Environment) es parcialmente observable, estocástico, secuencial y dinámico.»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«Como Actuadores (Actuators), el agente genera una distribución Softmax de probabilidades, rankings relativos y banderas de riesgo. Y en Sensores (Sensors), procesa telemetría de pista, cuotas de apuestas y reportes veterinarios.»</w:t>
      </w:r>
    </w:p>
    <w:p>
      <w:pPr>
        <w:spacing w:before="80" w:after="40"/>
      </w:pPr>
      <w:r>
        <w:rPr>
          <w:b/>
          <w:color w:val="0E6251"/>
          <w:sz w:val="21"/>
        </w:rPr>
        <w:t>[PRESENTADOR 2 - Integrante 2] (2:15 - 2:45):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«Para alimentar a este agente, enriquecimos sustancialmente el dataset abierto con variables fisiológicas del animal y del entorno.»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«Incorporamos la edad del ejemplar, el historial de carreras previas y victorias, el régimen nutricional desglosado en tipo de alimento y calorías diarias (kcal), suplementación, días de descanso y el estado de salud emitido por el control veterinario.»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«Además, registramos el cajón o puesto de salida, el tipo de superficie y el porcentaje de humedad del terreno, factores que la literatura científica identifica como determinantes en el rendimiento biomecánico.»</w:t>
      </w:r>
    </w:p>
    <w:p>
      <w:pPr>
        <w:spacing w:before="280" w:after="40"/>
      </w:pPr>
      <w:r>
        <w:rPr>
          <w:b/>
          <w:color w:val="0D2238"/>
          <w:sz w:val="24"/>
        </w:rPr>
        <w:t>BLOQUE 4: DEMOSTRACIÓN INTERACTIVA EN VIVO (MÓVIL Y ESCRITORIO) [2:45 - 4:15]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62FF"/>
                <w:sz w:val="19"/>
              </w:rPr>
              <w:t xml:space="preserve">🎬 QUÉ MOSTRAR EN PANTALLA: </w:t>
            </w:r>
            <w:r>
              <w:rPr>
                <w:i/>
                <w:color w:val="1E293B"/>
                <w:sz w:val="19"/>
              </w:rPr>
              <w:t>Abrir en Chrome prototipo_hito2.html (móvil). Luego cambiar a prototipo_desktop.html (escritorio en pantalla completa). En el minuto 3:35 hacer clic en el botón azul 'Simular Carrera y Ejecutar Inferencia PEAS'.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D2238"/>
          <w:sz w:val="21"/>
        </w:rPr>
        <w:t>[PRESENTADOR 1 - Integrante 1] (2:45 - 3:30):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«Ahora pasamos a la validación empírica con nuestros dos prototipos interactivos.»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«En primer lugar, mostramos en pantalla prototipo_hito2.html, nuestra versión móvil inspirada en los mockups conceptuales de Figma. Aquí el usuario común puede consultar las condiciones meteorológicas del hipódromo de Sha Tin, el listado de participantes y las cuotas de mercado en una interfaz ágil y responsiva.»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«Por otro lado, reconociendo la necesidad de los analistas de datos y operadores de hipódromo, diseñamos prototipo_desktop.html como una aplicación de escritorio panorámica. Cuenta con barra de telemetría en tiempo real, selector de hipódromos para transferencia de dominio y una tabla completa con todas las variables del caballo.»</w:t>
      </w:r>
    </w:p>
    <w:p>
      <w:pPr>
        <w:spacing w:before="80" w:after="40"/>
      </w:pPr>
      <w:r>
        <w:rPr>
          <w:b/>
          <w:color w:val="0E6251"/>
          <w:sz w:val="21"/>
        </w:rPr>
        <w:t>[PRESENTADOR 2 - Integrante 2] (3:30 - 4:15):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«(Haciendo clic en 'Simular Carrera y Ejecutar Inferencia PEAS'). Al presionar el botón de inferencia, observamos una latencia ultra baja de 18 milisegundos.»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«El modelo procesa las variables y proyecta como ganador al ejemplar 'Waterproof' con un 38.4% de probabilidad, favorecido por su cajón interior número 1, su descanso óptimo de 21 días y su excelente condición veterinaria.»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«En el panel derecho, el agente PEAS retroalimenta sus métricas con un Brier Score de 0.0979 y expone un gráfico de importancia de características (SHAP), demostrando que nuestro sistema es explicable, transparente y auditable.»</w:t>
      </w:r>
    </w:p>
    <w:p>
      <w:pPr>
        <w:spacing w:before="280" w:after="40"/>
      </w:pPr>
      <w:r>
        <w:rPr>
          <w:b/>
          <w:color w:val="0D2238"/>
          <w:sz w:val="24"/>
        </w:rPr>
        <w:t>BLOQUE 5: CONCLUSIONES Y PRÓXIMOS PASOS (HITO 3) [4:15 - 5:00]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62FF"/>
                <w:sz w:val="19"/>
              </w:rPr>
              <w:t xml:space="preserve">🎬 QUÉ MOSTRAR EN PANTALLA: </w:t>
            </w:r>
            <w:r>
              <w:rPr>
                <w:i/>
                <w:color w:val="1E293B"/>
                <w:sz w:val="19"/>
              </w:rPr>
              <w:t>Regresar a la sección de Conclusiones del documento Word o mantener en pantalla el dashboard de escritorio con el gráfico de explicabilidad.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0D2238"/>
          <w:sz w:val="21"/>
        </w:rPr>
        <w:t>[PRESENTADOR 1 - Integrante 1] (4:15 - 4:40):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«En conclusión, en este Hito 2 logramos satisfacer con éxito tanto la retroalimentación formativa como los lineamientos del curso.»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«Elevamos el rigor académico del informe con 6 artículos indexados y normas APA 7, estructuramos formalmente el agente bajo el marco PEAS, ampliamos el dataset con métricas fisiológicas y dejamos operativos dos prototipos interactivos con inferencia en vivo.»</w:t>
      </w:r>
    </w:p>
    <w:p>
      <w:pPr>
        <w:spacing w:before="80" w:after="40"/>
      </w:pPr>
      <w:r>
        <w:rPr>
          <w:b/>
          <w:color w:val="0E6251"/>
          <w:sz w:val="21"/>
        </w:rPr>
        <w:t>[PRESENTADOR 2 - Integrante 2] (4:40 - 5:00):</w:t>
        <w:br/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«Para el Hito 3, avanzaremos hacia el entrenamiento final de arquitecturas Gradient Boosting y Deep Learning con Fine-Tuning, evaluando cuantitativamente el impacto de la transferencia de dominio y simulando estrategias de inversión sostenibles.»</w:t>
      </w:r>
    </w:p>
    <w:p>
      <w:pPr>
        <w:spacing w:before="0" w:after="60"/>
        <w:ind w:left="360"/>
      </w:pPr>
      <w:r>
        <w:rPr>
          <w:i/>
          <w:color w:val="1E293B"/>
          <w:sz w:val="20"/>
        </w:rPr>
        <w:t>«Agradecemos su atención y quedamos atentos a sus comentarios. ¡Muchas gracias!»</w:t>
      </w:r>
    </w:p>
    <w:p>
      <w:r>
        <w:br w:type="page"/>
      </w:r>
    </w:p>
    <w:p>
      <w:pPr>
        <w:spacing w:before="200" w:after="80"/>
      </w:pPr>
      <w:r>
        <w:rPr>
          <w:b/>
          <w:color w:val="0D2238"/>
          <w:sz w:val="26"/>
        </w:rPr>
        <w:t>Recomendaciones Prácticas para la Grabación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D22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Aspecto Técnico</w:t>
            </w:r>
          </w:p>
        </w:tc>
        <w:tc>
          <w:tcPr>
            <w:tcW w:type="dxa" w:w="4968"/>
            <w:shd w:fill="0D22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Instrucción para los Presentadores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Software de Grabación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Pueden usar OBS Studio, Loom, o Teams/Meet grabando la llamada donde ambos integrantes comparten pantalla y alternan micrófonos.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Preparación de Pestañas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Tener listas 3 ventanas antes de empezar: 1) Word en portada, 2) prototipo_hito2.html en Chrome, 3) prototipo_desktop.html maximizado.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Sincronización entre Voces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Hagan una pausa de 1 segundo entre los turnos de Presentador 1 y Presentador 2 para que la edición o el flujo del video sea limpio y ordenado.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2238"/>
                <w:sz w:val="19"/>
              </w:rPr>
              <w:t>Momento Clave de Interacción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En el minuto 3:35, el Presentador 2 debe hacer clic en el botón azul de simulación en prototipo_desktop.html para evidenciar que el prototipo es 100% interactivo.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