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A57AE" w14:textId="288FC18E" w:rsidR="00891625" w:rsidRDefault="00F54012">
      <w:pPr>
        <w:spacing w:after="400"/>
        <w:jc w:val="center"/>
      </w:pPr>
      <w:r>
        <w:rPr>
          <w:b/>
          <w:bCs/>
          <w:sz w:val="36"/>
          <w:szCs w:val="36"/>
        </w:rPr>
        <w:t xml:space="preserve">Автоматизированный контроль качества </w:t>
      </w:r>
      <w:r w:rsidR="0062519F">
        <w:rPr>
          <w:b/>
          <w:bCs/>
          <w:sz w:val="36"/>
          <w:szCs w:val="36"/>
        </w:rPr>
        <w:t xml:space="preserve">компонент в кальциевом </w:t>
      </w:r>
      <w:proofErr w:type="spellStart"/>
      <w:r w:rsidR="0062519F">
        <w:rPr>
          <w:b/>
          <w:bCs/>
          <w:sz w:val="36"/>
          <w:szCs w:val="36"/>
        </w:rPr>
        <w:t>имиджинге</w:t>
      </w:r>
      <w:proofErr w:type="spellEnd"/>
    </w:p>
    <w:p w14:paraId="2344BB87" w14:textId="77777777" w:rsidR="000E367D" w:rsidRDefault="000E367D">
      <w:pPr>
        <w:spacing w:after="200" w:line="276" w:lineRule="auto"/>
        <w:jc w:val="both"/>
      </w:pPr>
    </w:p>
    <w:p w14:paraId="4FEF2C47" w14:textId="0ABE6F33" w:rsidR="000E367D" w:rsidRDefault="000E367D" w:rsidP="000E367D">
      <w:pPr>
        <w:pStyle w:val="1"/>
      </w:pPr>
      <w:r>
        <w:t>1. Предпосылки и мотивация</w:t>
      </w:r>
    </w:p>
    <w:p w14:paraId="160587F2" w14:textId="1D9ADD72" w:rsidR="00CF5461" w:rsidRDefault="00F54012">
      <w:pPr>
        <w:spacing w:after="200" w:line="276" w:lineRule="auto"/>
        <w:jc w:val="both"/>
      </w:pPr>
      <w:r>
        <w:t xml:space="preserve">Современная однофотонная кальциевая визуализация с миниатюризированными микроскопами </w:t>
      </w:r>
      <w:r w:rsidR="000E367D">
        <w:t>(</w:t>
      </w:r>
      <w:proofErr w:type="spellStart"/>
      <w:r w:rsidR="000E367D">
        <w:t>минископами</w:t>
      </w:r>
      <w:proofErr w:type="spellEnd"/>
      <w:r w:rsidR="000E367D">
        <w:t>)</w:t>
      </w:r>
      <w:r>
        <w:t xml:space="preserve"> позволяет одновременно регистрировать нейронную активность популяций </w:t>
      </w:r>
      <w:r w:rsidR="000E367D">
        <w:t xml:space="preserve">из многих сотен </w:t>
      </w:r>
      <w:r>
        <w:t xml:space="preserve">нейронов у свободно движущихся животных. Однако алгоритмы автоматической </w:t>
      </w:r>
      <w:r w:rsidR="000E367D">
        <w:t>детекции</w:t>
      </w:r>
      <w:r>
        <w:t xml:space="preserve"> </w:t>
      </w:r>
      <w:r w:rsidR="000E367D">
        <w:t>потенциальных нейронов</w:t>
      </w:r>
      <w:r>
        <w:t xml:space="preserve"> неизбежно отдают приоритет чувствительности перед специфичностью, производя множество ложных кандидатов наряду с настоящими нейронами. Эти ложные кандидаты возникают из различных источников: артефактов движения, загрязнения </w:t>
      </w:r>
      <w:proofErr w:type="spellStart"/>
      <w:r>
        <w:t>нейропилем</w:t>
      </w:r>
      <w:proofErr w:type="spellEnd"/>
      <w:r>
        <w:t>, аберраций визуализации и краевых эффектов.</w:t>
      </w:r>
    </w:p>
    <w:p w14:paraId="3096B7F6" w14:textId="15ED01D0" w:rsidR="00891625" w:rsidRDefault="00F54012">
      <w:pPr>
        <w:spacing w:after="200" w:line="276" w:lineRule="auto"/>
        <w:jc w:val="both"/>
      </w:pPr>
      <w:r>
        <w:t xml:space="preserve">Стандартный процесс требует от экспертов вручную проверять каждого кандидата, изучая пространственные следы, паттерны временной активности и метрики качества. Для типичной сессии записи, содержащей 500–1500 кандидатов, этот процесс требует </w:t>
      </w:r>
      <w:r w:rsidR="00CF5461">
        <w:t xml:space="preserve">несколько </w:t>
      </w:r>
      <w:r>
        <w:t xml:space="preserve">часов сосредоточенного внимания. Более того, ручная </w:t>
      </w:r>
      <w:r w:rsidR="00CF5461">
        <w:t>валидация</w:t>
      </w:r>
      <w:r>
        <w:t xml:space="preserve"> страдает от субъективно</w:t>
      </w:r>
      <w:r w:rsidR="00D17EA7">
        <w:t xml:space="preserve">й оценки </w:t>
      </w:r>
      <w:r>
        <w:t>— разные исследователи могут расходиться во мнениях по пограничным случаям, и один и тот же исследователь может принимать разные решения при просмотре одних и тех же данных в разное время.</w:t>
      </w:r>
    </w:p>
    <w:p w14:paraId="211C33DB" w14:textId="61654307" w:rsidR="00891625" w:rsidRDefault="00F54012">
      <w:pPr>
        <w:spacing w:after="200" w:line="276" w:lineRule="auto"/>
        <w:jc w:val="both"/>
      </w:pPr>
      <w:r>
        <w:t xml:space="preserve">Фундаментальная проблема заключается не только во временных затратах, но и в отсутствии чётких, количественных критериев того, что представляет собой «настоящий» нейрон в отличие от артефакта. Эксперты-исследователи развивают интуицию через опыт, но это неявное знание остаётся трудным для формулировки, стандартизации или передачи другим. </w:t>
      </w:r>
      <w:r w:rsidR="00D17EA7">
        <w:t>Разработанная нами система</w:t>
      </w:r>
      <w:r>
        <w:t xml:space="preserve"> решает эту проблему, делая эти неявные критерии явными через систематическую инженерию признаков и прозрачное машинное обучение.</w:t>
      </w:r>
    </w:p>
    <w:p w14:paraId="51FE2A14" w14:textId="6FD67BAD" w:rsidR="00891625" w:rsidRDefault="00F54012">
      <w:pPr>
        <w:pStyle w:val="1"/>
      </w:pPr>
      <w:r>
        <w:t xml:space="preserve">2. Автоматическая экстракция компонент: </w:t>
      </w:r>
      <w:proofErr w:type="spellStart"/>
      <w:r>
        <w:t>CaImAn</w:t>
      </w:r>
      <w:proofErr w:type="spellEnd"/>
      <w:r>
        <w:t xml:space="preserve"> CNMF-E</w:t>
      </w:r>
    </w:p>
    <w:p w14:paraId="1EA13316" w14:textId="4107E36A" w:rsidR="00891625" w:rsidRDefault="00D17EA7">
      <w:pPr>
        <w:spacing w:after="200" w:line="276" w:lineRule="auto"/>
        <w:jc w:val="both"/>
      </w:pPr>
      <w:r>
        <w:t>Созданная</w:t>
      </w:r>
      <w:r w:rsidR="00F54012">
        <w:t xml:space="preserve"> система контроля качества построена на основе пакета </w:t>
      </w:r>
      <w:proofErr w:type="spellStart"/>
      <w:r w:rsidR="00F54012">
        <w:t>CaImAn</w:t>
      </w:r>
      <w:proofErr w:type="spellEnd"/>
      <w:r w:rsidR="00F54012">
        <w:t xml:space="preserve"> для анализа кальциевой визуализации (</w:t>
      </w:r>
      <w:proofErr w:type="spellStart"/>
      <w:r w:rsidR="00F54012">
        <w:t>Giovannucci</w:t>
      </w:r>
      <w:proofErr w:type="spellEnd"/>
      <w:r w:rsidR="00F54012">
        <w:t xml:space="preserve"> </w:t>
      </w:r>
      <w:proofErr w:type="spellStart"/>
      <w:r w:rsidR="00F54012">
        <w:t>et</w:t>
      </w:r>
      <w:proofErr w:type="spellEnd"/>
      <w:r w:rsidR="00F54012">
        <w:t xml:space="preserve"> </w:t>
      </w:r>
      <w:proofErr w:type="spellStart"/>
      <w:r w:rsidR="00F54012">
        <w:t>al</w:t>
      </w:r>
      <w:proofErr w:type="spellEnd"/>
      <w:r w:rsidR="00F54012">
        <w:t>., 2019), в частности алгоритма CNMF-E (</w:t>
      </w:r>
      <w:proofErr w:type="spellStart"/>
      <w:r w:rsidR="00F54012">
        <w:t>Constrained</w:t>
      </w:r>
      <w:proofErr w:type="spellEnd"/>
      <w:r w:rsidR="00F54012">
        <w:t xml:space="preserve"> </w:t>
      </w:r>
      <w:proofErr w:type="spellStart"/>
      <w:r w:rsidR="00F54012">
        <w:t>Nonnegative</w:t>
      </w:r>
      <w:proofErr w:type="spellEnd"/>
      <w:r w:rsidR="00F54012">
        <w:t xml:space="preserve"> Matrix </w:t>
      </w:r>
      <w:proofErr w:type="spellStart"/>
      <w:r w:rsidR="00F54012">
        <w:t>Factorization</w:t>
      </w:r>
      <w:proofErr w:type="spellEnd"/>
      <w:r w:rsidR="00F54012">
        <w:t xml:space="preserve"> </w:t>
      </w:r>
      <w:proofErr w:type="spellStart"/>
      <w:r w:rsidR="00F54012">
        <w:t>for</w:t>
      </w:r>
      <w:proofErr w:type="spellEnd"/>
      <w:r w:rsidR="00F54012">
        <w:t xml:space="preserve"> </w:t>
      </w:r>
      <w:proofErr w:type="spellStart"/>
      <w:r w:rsidR="00F54012">
        <w:t>microEndoscopic</w:t>
      </w:r>
      <w:proofErr w:type="spellEnd"/>
      <w:r w:rsidR="00F54012">
        <w:t xml:space="preserve"> </w:t>
      </w:r>
      <w:proofErr w:type="spellStart"/>
      <w:r w:rsidR="00F54012">
        <w:t>data</w:t>
      </w:r>
      <w:proofErr w:type="spellEnd"/>
      <w:r w:rsidR="00F54012">
        <w:t>) (</w:t>
      </w:r>
      <w:proofErr w:type="spellStart"/>
      <w:r w:rsidR="00F54012">
        <w:t>Zhou</w:t>
      </w:r>
      <w:proofErr w:type="spellEnd"/>
      <w:r w:rsidR="00F54012">
        <w:t xml:space="preserve"> </w:t>
      </w:r>
      <w:proofErr w:type="spellStart"/>
      <w:r w:rsidR="00F54012">
        <w:t>et</w:t>
      </w:r>
      <w:proofErr w:type="spellEnd"/>
      <w:r w:rsidR="00F54012">
        <w:t xml:space="preserve"> </w:t>
      </w:r>
      <w:proofErr w:type="spellStart"/>
      <w:r w:rsidR="00F54012">
        <w:t>al</w:t>
      </w:r>
      <w:proofErr w:type="spellEnd"/>
      <w:r w:rsidR="00F54012">
        <w:t xml:space="preserve">., 2018). CNMF-E оптимизирован для однофотонных </w:t>
      </w:r>
      <w:proofErr w:type="spellStart"/>
      <w:r>
        <w:t>минископных</w:t>
      </w:r>
      <w:proofErr w:type="spellEnd"/>
      <w:r>
        <w:t xml:space="preserve"> </w:t>
      </w:r>
      <w:r w:rsidR="00F54012">
        <w:t>записей и решает задачи, специфичные для этой модальности визуализации, включая сильные фоновые флуктуации, высокий дробовой шум и более низкое соотношение сигнал/шум по сравнению с двухфотонной микроскопией.</w:t>
      </w:r>
    </w:p>
    <w:p w14:paraId="29318319" w14:textId="1B762591" w:rsidR="00891625" w:rsidRDefault="00F54012">
      <w:pPr>
        <w:spacing w:after="200" w:line="276" w:lineRule="auto"/>
        <w:jc w:val="both"/>
      </w:pPr>
      <w:r>
        <w:t>CNMF-E декомпозирует видео визуализации на пространственные следы</w:t>
      </w:r>
      <w:r w:rsidR="004119A7">
        <w:t xml:space="preserve"> </w:t>
      </w:r>
      <w:r>
        <w:t xml:space="preserve">и временные </w:t>
      </w:r>
      <w:r w:rsidR="004119A7">
        <w:t>ряды</w:t>
      </w:r>
      <w:r>
        <w:t xml:space="preserve"> активности</w:t>
      </w:r>
      <w:r w:rsidR="004119A7">
        <w:t xml:space="preserve"> </w:t>
      </w:r>
      <w:r>
        <w:t>путём решения задачи оптимизации</w:t>
      </w:r>
      <w:r w:rsidR="00035372">
        <w:t xml:space="preserve"> с ограничениями</w:t>
      </w:r>
      <w:r>
        <w:t xml:space="preserve">. Алгоритм </w:t>
      </w:r>
      <w:r>
        <w:lastRenderedPageBreak/>
        <w:t>идентифицирует кандидатов в нейроны, одновременно оценивая фоновую флуоресценцию и шумоподавление сигнала</w:t>
      </w:r>
      <w:r w:rsidR="00D17EA7">
        <w:t>.</w:t>
      </w:r>
    </w:p>
    <w:p w14:paraId="6B7F2115" w14:textId="1C8E43F7" w:rsidR="00891625" w:rsidRDefault="00F54012">
      <w:pPr>
        <w:spacing w:after="200" w:line="276" w:lineRule="auto"/>
        <w:jc w:val="both"/>
      </w:pPr>
      <w:proofErr w:type="spellStart"/>
      <w:r>
        <w:t>CaImAn</w:t>
      </w:r>
      <w:proofErr w:type="spellEnd"/>
      <w:r>
        <w:t xml:space="preserve"> CNMF-E предоставляет начальные метрики качества, включая оценки пространственной корреляции (</w:t>
      </w:r>
      <w:proofErr w:type="spellStart"/>
      <w:r>
        <w:t>r_values</w:t>
      </w:r>
      <w:proofErr w:type="spellEnd"/>
      <w:r>
        <w:t>) и временные соотношения сигнал/шум (</w:t>
      </w:r>
      <w:proofErr w:type="spellStart"/>
      <w:r>
        <w:t>SNR_comp</w:t>
      </w:r>
      <w:proofErr w:type="spellEnd"/>
      <w:r>
        <w:t xml:space="preserve">). Однако эти автоматические оценки всё ещё требуют ручной верификации — алгоритм </w:t>
      </w:r>
      <w:r w:rsidR="004119A7">
        <w:t>допускает ложноположительные компоненты для</w:t>
      </w:r>
      <w:r>
        <w:t xml:space="preserve"> обеспечения чувствительности, ожидая, что эксперты отфильтруют ложноположительные результаты во время постобработки.</w:t>
      </w:r>
    </w:p>
    <w:p w14:paraId="07251C04" w14:textId="2293413A" w:rsidR="00891625" w:rsidRDefault="00F54012">
      <w:pPr>
        <w:spacing w:after="200" w:line="276" w:lineRule="auto"/>
        <w:jc w:val="both"/>
      </w:pPr>
      <w:r>
        <w:t>Наш вклад состоит в автоматизации этого финального ручного этапа, замене часов человеческой инспекции комплексной системой машинного обучения, обучающейся на решениях экспертов. Это закрывает пробел в автоматизации предобработки кальциевой визуализации, обеспечивая полностью автоматизированны</w:t>
      </w:r>
      <w:r w:rsidR="00035372">
        <w:t xml:space="preserve">й </w:t>
      </w:r>
      <w:proofErr w:type="spellStart"/>
      <w:r w:rsidR="00035372">
        <w:t>пайплайн</w:t>
      </w:r>
      <w:proofErr w:type="spellEnd"/>
      <w:r w:rsidR="00035372">
        <w:t xml:space="preserve"> </w:t>
      </w:r>
      <w:r>
        <w:t>от сырого видео</w:t>
      </w:r>
      <w:r w:rsidR="00035372">
        <w:t>потока</w:t>
      </w:r>
      <w:r>
        <w:t xml:space="preserve"> </w:t>
      </w:r>
      <w:r w:rsidR="00035372">
        <w:t xml:space="preserve">с </w:t>
      </w:r>
      <w:proofErr w:type="spellStart"/>
      <w:r w:rsidR="00035372">
        <w:t>минископов</w:t>
      </w:r>
      <w:proofErr w:type="spellEnd"/>
      <w:r w:rsidR="00035372">
        <w:t xml:space="preserve"> </w:t>
      </w:r>
      <w:r>
        <w:t>до верифицированных нейронных популяций.</w:t>
      </w:r>
    </w:p>
    <w:p w14:paraId="489CE303" w14:textId="063A1388" w:rsidR="00891625" w:rsidRDefault="00F54012">
      <w:pPr>
        <w:pStyle w:val="1"/>
      </w:pPr>
      <w:r>
        <w:t>3. Определение качества нейрона в многомерном пространстве признаков</w:t>
      </w:r>
    </w:p>
    <w:p w14:paraId="45BDD7B6" w14:textId="77777777" w:rsidR="00891625" w:rsidRDefault="00F54012">
      <w:pPr>
        <w:pStyle w:val="2"/>
      </w:pPr>
      <w:r>
        <w:t>Проблема</w:t>
      </w:r>
    </w:p>
    <w:p w14:paraId="1F0947FF" w14:textId="088958B2" w:rsidR="00891625" w:rsidRDefault="00F54012">
      <w:pPr>
        <w:spacing w:after="200" w:line="276" w:lineRule="auto"/>
        <w:jc w:val="both"/>
      </w:pPr>
      <w:r>
        <w:t>Ни одна метрика</w:t>
      </w:r>
      <w:r w:rsidR="00035372">
        <w:t xml:space="preserve"> сама по себе</w:t>
      </w:r>
      <w:r>
        <w:t xml:space="preserve"> не позволяет надёжно отделить нейроны от артефактов. Реальные нейроны значительно варьируются по размеру (50–800 мкм²), интенсивности сигнала (SNR от </w:t>
      </w:r>
      <w:r w:rsidR="00035372">
        <w:t>4</w:t>
      </w:r>
      <w:r>
        <w:t xml:space="preserve"> до </w:t>
      </w:r>
      <w:r w:rsidR="00035372">
        <w:t>10</w:t>
      </w:r>
      <w:r>
        <w:t>0), паттернам активности (от высокоактивных до почти молчащих) и морфологическим характеристикам. Артефакты могут маскироваться под нейроны — например, краевые эффекты могут создавать компактные, круглые области с повышенной базовой флуоресценцией, которые внешне напоминают настоящие нейроны.</w:t>
      </w:r>
    </w:p>
    <w:p w14:paraId="421BC42C" w14:textId="5236203F" w:rsidR="00891625" w:rsidRDefault="00F54012">
      <w:pPr>
        <w:spacing w:after="200" w:line="276" w:lineRule="auto"/>
        <w:jc w:val="both"/>
      </w:pPr>
      <w:r>
        <w:t xml:space="preserve">Традиционный контроль качества опирается преимущественно на метрики соотношения сигнал/шум и пространственной корреляции, предоставляемые алгоритмами экстракции. Хотя они полезны, эти метрики охватывают лишь узкий срез доступной информации. Нейрон с умеренным SNR может быть настоящим, если его паттерн активности демонстрирует характерную кинетику кальциевых </w:t>
      </w:r>
      <w:r w:rsidR="00035372">
        <w:t>событий</w:t>
      </w:r>
      <w:r>
        <w:t xml:space="preserve">, или может быть артефактом, если его пространственный след </w:t>
      </w:r>
      <w:r w:rsidR="00035372">
        <w:t>демонстрирует</w:t>
      </w:r>
      <w:r>
        <w:t xml:space="preserve"> нерегулярную морфологию.</w:t>
      </w:r>
    </w:p>
    <w:p w14:paraId="3E41B137" w14:textId="77777777" w:rsidR="00891625" w:rsidRDefault="00F54012">
      <w:pPr>
        <w:pStyle w:val="2"/>
      </w:pPr>
      <w:r>
        <w:t>Наш подход</w:t>
      </w:r>
    </w:p>
    <w:p w14:paraId="79384DAA" w14:textId="0F4A67C1" w:rsidR="00891625" w:rsidRDefault="00F54012">
      <w:pPr>
        <w:spacing w:after="200" w:line="276" w:lineRule="auto"/>
        <w:jc w:val="both"/>
      </w:pPr>
      <w:r>
        <w:t xml:space="preserve">Мы разработали комплексный </w:t>
      </w:r>
      <w:proofErr w:type="spellStart"/>
      <w:r w:rsidR="00035372">
        <w:t>пайплайн</w:t>
      </w:r>
      <w:proofErr w:type="spellEnd"/>
      <w:r>
        <w:t xml:space="preserve"> </w:t>
      </w:r>
      <w:r w:rsidR="00035372">
        <w:t>расчета</w:t>
      </w:r>
      <w:r>
        <w:t xml:space="preserve"> признаков, который </w:t>
      </w:r>
      <w:r w:rsidR="00035372">
        <w:t>использует</w:t>
      </w:r>
      <w:r>
        <w:t xml:space="preserve"> 35 различных характеристик каждого кандидата в нейроны, охватывающих пять взаимодополняющих категорий.</w:t>
      </w:r>
    </w:p>
    <w:p w14:paraId="000865ED" w14:textId="347B1E99" w:rsidR="00891625" w:rsidRPr="0047531F" w:rsidRDefault="00F54012">
      <w:pPr>
        <w:spacing w:after="200" w:line="276" w:lineRule="auto"/>
        <w:jc w:val="both"/>
      </w:pPr>
      <w:r>
        <w:rPr>
          <w:b/>
          <w:bCs/>
        </w:rPr>
        <w:t xml:space="preserve">Пространственные и морфологические признаки </w:t>
      </w:r>
      <w:r>
        <w:t xml:space="preserve">(11 признаков) фиксируют физические характеристики нейронных следов: общую площадь, выпуклость, соотношение сторон, компактность, расстояние от краёв изображения и </w:t>
      </w:r>
      <w:r>
        <w:lastRenderedPageBreak/>
        <w:t>пространственные отношения с соседними кандидатами. Эти признаки идентифицируют артефакты, возникающие от границ визуализации, неправильных форм, несовместимых с нейронной морфологией, и неправдоподобно больших или малых следов.</w:t>
      </w:r>
    </w:p>
    <w:p w14:paraId="5D3AEF9D" w14:textId="0F9CB0A8" w:rsidR="00891625" w:rsidRDefault="00F54012">
      <w:pPr>
        <w:spacing w:after="200" w:line="276" w:lineRule="auto"/>
        <w:jc w:val="both"/>
      </w:pPr>
      <w:r>
        <w:rPr>
          <w:b/>
          <w:bCs/>
        </w:rPr>
        <w:t xml:space="preserve">Временные и статистические признаки следов </w:t>
      </w:r>
      <w:r>
        <w:t>(9 признаков) характеризуют статистические свойства кальциевых сигналов: базовую флуоресценцию, дисперсию сигнала, асимметрию, эксцесс, уров</w:t>
      </w:r>
      <w:r w:rsidR="00036FE6">
        <w:t>ень</w:t>
      </w:r>
      <w:r>
        <w:t xml:space="preserve"> шума и дальнодействующие временные корреляции (показатель </w:t>
      </w:r>
      <w:proofErr w:type="spellStart"/>
      <w:r>
        <w:t>Хёрста</w:t>
      </w:r>
      <w:proofErr w:type="spellEnd"/>
      <w:r>
        <w:t>). Реальные нейроны обычно демонстрируют положительно асимметричные сигналы (</w:t>
      </w:r>
      <w:r w:rsidR="00036FE6">
        <w:t>сравнительно редкие кальциевые</w:t>
      </w:r>
      <w:r>
        <w:t xml:space="preserve"> события) с высоким эксцессом (тяжёлые хвосты от кальциевых </w:t>
      </w:r>
      <w:r w:rsidR="00036FE6">
        <w:t>событий</w:t>
      </w:r>
      <w:r>
        <w:t>), тогда как артефакты часто показывают иные статистические характеристики.</w:t>
      </w:r>
    </w:p>
    <w:p w14:paraId="390754EB" w14:textId="2A6B1FE0" w:rsidR="00891625" w:rsidRDefault="00F54012">
      <w:pPr>
        <w:spacing w:after="200" w:line="276" w:lineRule="auto"/>
        <w:jc w:val="both"/>
      </w:pPr>
      <w:r>
        <w:rPr>
          <w:b/>
          <w:bCs/>
        </w:rPr>
        <w:t xml:space="preserve">Событийные признаки </w:t>
      </w:r>
      <w:r>
        <w:t xml:space="preserve">(8 признаков) </w:t>
      </w:r>
      <w:r w:rsidR="008068E6">
        <w:t>характеризуют</w:t>
      </w:r>
      <w:r>
        <w:t xml:space="preserve"> свойства детектируемых кальциевых </w:t>
      </w:r>
      <w:r w:rsidR="008068E6">
        <w:t>событий</w:t>
      </w:r>
      <w:r>
        <w:t xml:space="preserve">: частоту, соотношение сигнал/шум, качество аппроксимации </w:t>
      </w:r>
      <w:r w:rsidR="008068E6">
        <w:t>при</w:t>
      </w:r>
      <w:r>
        <w:t xml:space="preserve"> детекции, времена нарастания и спада, вариабельность амплитуды и временную точность. Эти признаки фиксируют фундаментальное физиологическое свойство, отличающее нейроны от артефактов — кальциевые </w:t>
      </w:r>
      <w:r w:rsidR="008068E6">
        <w:t>события</w:t>
      </w:r>
      <w:r>
        <w:t xml:space="preserve"> возникают от потенциалов действия и следуют характерной кинетике, определяемой кальциевой буферизацией и динамикой индикатора.</w:t>
      </w:r>
    </w:p>
    <w:p w14:paraId="69519EA6" w14:textId="5EC8197A" w:rsidR="00891625" w:rsidRDefault="00F54012">
      <w:pPr>
        <w:spacing w:after="200" w:line="276" w:lineRule="auto"/>
        <w:jc w:val="both"/>
      </w:pPr>
      <w:r>
        <w:t xml:space="preserve">Детекция событий выполняется с использованием </w:t>
      </w:r>
      <w:r w:rsidR="008068E6">
        <w:t xml:space="preserve">разработанного в Лаборатории </w:t>
      </w:r>
      <w:r>
        <w:t xml:space="preserve">пакета DRIADA, который предоставляет два взаимодополняющих метода: детекцию на основе вейвлетов с использованием непрерывного вейвлет-преобразования с обобщёнными вейвлетами Морса (β=2, γ=3) и пороговую детекцию, идентифицирующую события как непрерывные области, где сигнал превышает базовую линию на </w:t>
      </w:r>
      <w:r w:rsidR="00904C7A">
        <w:t>4</w:t>
      </w:r>
      <w:r>
        <w:t xml:space="preserve"> × MAD (медианное абсолютное отклонение).</w:t>
      </w:r>
    </w:p>
    <w:p w14:paraId="7B4039FE" w14:textId="77777777" w:rsidR="00891625" w:rsidRDefault="00F54012">
      <w:pPr>
        <w:spacing w:after="200" w:line="276" w:lineRule="auto"/>
        <w:jc w:val="both"/>
      </w:pPr>
      <w:r>
        <w:rPr>
          <w:b/>
          <w:bCs/>
        </w:rPr>
        <w:t xml:space="preserve">Метрики качества реконструкции </w:t>
      </w:r>
      <w:r>
        <w:t>(4 признака) оценивают, насколько хорошо наблюдаемый сигнал может быть объяснён генеративной моделью кальциевой динамики: коэффициент детерминации R², NMAE (нормализованная средняя абсолютная ошибка), NRMSE (нормализованная среднеквадратическая ошибка) и SNR реконструкции. Настоящие нейроны должны хорошо описываться биофизическими моделями кальциевой динамики, тогда как артефакты часто показывают плохое качество аппроксимации.</w:t>
      </w:r>
    </w:p>
    <w:p w14:paraId="69FDB07E" w14:textId="77777777" w:rsidR="00891625" w:rsidRDefault="00F54012">
      <w:pPr>
        <w:spacing w:after="200" w:line="276" w:lineRule="auto"/>
        <w:jc w:val="both"/>
      </w:pPr>
      <w:r>
        <w:rPr>
          <w:b/>
          <w:bCs/>
        </w:rPr>
        <w:t xml:space="preserve">Алгоритмические метрики качества </w:t>
      </w:r>
      <w:r>
        <w:t xml:space="preserve">(2 признака) включают оценки из алгоритма экстракции </w:t>
      </w:r>
      <w:proofErr w:type="spellStart"/>
      <w:r>
        <w:t>CaImAn</w:t>
      </w:r>
      <w:proofErr w:type="spellEnd"/>
      <w:r>
        <w:t>: SNR и оценки пространственной корреляции. Хотя этих метрик недостаточно по отдельности, они предоставляют дополнительную информацию в сочетании с другими признаками.</w:t>
      </w:r>
    </w:p>
    <w:p w14:paraId="4468CF47" w14:textId="77777777" w:rsidR="00891625" w:rsidRDefault="00F54012">
      <w:pPr>
        <w:pStyle w:val="2"/>
      </w:pPr>
      <w:r>
        <w:t>Ключевые результаты</w:t>
      </w:r>
    </w:p>
    <w:p w14:paraId="03E4BA27" w14:textId="61B1BB51" w:rsidR="00891625" w:rsidRDefault="00F54012">
      <w:pPr>
        <w:spacing w:after="200" w:line="276" w:lineRule="auto"/>
        <w:jc w:val="both"/>
      </w:pPr>
      <w:r>
        <w:t xml:space="preserve">Анализ важности признаков на нашем обучающем наборе данных показал, что временная статистика следов обеспечивает наибольшую дискриминационную способность. Асимметрия и эксцесс оказались двумя ведущими индивидуальными </w:t>
      </w:r>
      <w:r>
        <w:lastRenderedPageBreak/>
        <w:t xml:space="preserve">признаками с показателями важности 0,37 и 0,32 соответственно. Этот результат подтверждает </w:t>
      </w:r>
      <w:r w:rsidR="00E85CC7">
        <w:t>ранее широко распространенную при инспекции интуитивную опору на</w:t>
      </w:r>
      <w:r>
        <w:t xml:space="preserve"> «</w:t>
      </w:r>
      <w:proofErr w:type="spellStart"/>
      <w:r w:rsidR="00E85CC7">
        <w:t>всплесковый</w:t>
      </w:r>
      <w:proofErr w:type="spellEnd"/>
      <w:r>
        <w:t>» вид кальциевых следов, который математически проявляется как положительная асимметрия и высокий эксцесс.</w:t>
      </w:r>
    </w:p>
    <w:p w14:paraId="78C61819" w14:textId="777B9055" w:rsidR="00891625" w:rsidRDefault="00F54012">
      <w:pPr>
        <w:spacing w:after="200" w:line="276" w:lineRule="auto"/>
        <w:jc w:val="both"/>
      </w:pPr>
      <w:r>
        <w:t xml:space="preserve">Событийные признаки также оказались высокоинформативными. Примечательно, что событийный SNR (вычисленный из детектируемых </w:t>
      </w:r>
      <w:r w:rsidR="008068E6">
        <w:t>событий</w:t>
      </w:r>
      <w:r>
        <w:t>) занял 6-е место с важностью 0,23, тогда как традиционный SNR сигнала из алгоритма экстракции занял 34-е место с важностью 0,07. Это существенное различие подчёркивает ценность анализа временной структуры вместо опоры исключительно на амплитудные метрики.</w:t>
      </w:r>
    </w:p>
    <w:p w14:paraId="62975E2E" w14:textId="7556D6C5" w:rsidR="00891625" w:rsidRDefault="00F54012">
      <w:pPr>
        <w:spacing w:after="200" w:line="276" w:lineRule="auto"/>
        <w:jc w:val="both"/>
      </w:pPr>
      <w:r>
        <w:rPr>
          <w:b/>
          <w:bCs/>
        </w:rPr>
        <w:t xml:space="preserve">Набор данных: </w:t>
      </w:r>
      <w:r>
        <w:t xml:space="preserve">Важность признаков получена из анализа 92 242 размеченных нейронов из 187 сессий записи из 4 </w:t>
      </w:r>
      <w:r w:rsidR="00E85CC7">
        <w:t xml:space="preserve">различных </w:t>
      </w:r>
      <w:r>
        <w:t>эксперимент</w:t>
      </w:r>
      <w:r w:rsidR="00E85CC7">
        <w:t>ов</w:t>
      </w:r>
      <w:r>
        <w:t>.</w:t>
      </w:r>
    </w:p>
    <w:p w14:paraId="64050883" w14:textId="455948B6" w:rsidR="00891625" w:rsidRDefault="0047531F">
      <w:pPr>
        <w:spacing w:before="300" w:after="100"/>
        <w:jc w:val="center"/>
      </w:pPr>
      <w:r>
        <w:rPr>
          <w:noProof/>
        </w:rPr>
        <w:drawing>
          <wp:inline distT="0" distB="0" distL="0" distR="0" wp14:anchorId="0D47554C" wp14:editId="326F6066">
            <wp:extent cx="5731510" cy="457644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88D2" w14:textId="1008FC23" w:rsidR="00891625" w:rsidRDefault="00F54012" w:rsidP="0047531F">
      <w:pPr>
        <w:spacing w:after="300"/>
        <w:jc w:val="center"/>
      </w:pPr>
      <w:r>
        <w:rPr>
          <w:b/>
          <w:bCs/>
          <w:i/>
          <w:iCs/>
          <w:sz w:val="22"/>
          <w:szCs w:val="22"/>
        </w:rPr>
        <w:t xml:space="preserve">Рисунок 1. </w:t>
      </w:r>
      <w:r>
        <w:rPr>
          <w:i/>
          <w:iCs/>
          <w:sz w:val="22"/>
          <w:szCs w:val="22"/>
        </w:rPr>
        <w:t xml:space="preserve">Ранжирование важности признаков для классификатора EBM. </w:t>
      </w:r>
      <w:r w:rsidR="0047531F">
        <w:rPr>
          <w:i/>
          <w:iCs/>
          <w:sz w:val="22"/>
          <w:szCs w:val="22"/>
        </w:rPr>
        <w:t>Показаны</w:t>
      </w:r>
      <w:r>
        <w:rPr>
          <w:i/>
          <w:iCs/>
          <w:sz w:val="22"/>
          <w:szCs w:val="22"/>
        </w:rPr>
        <w:t xml:space="preserve"> топ-20 индивидуальных признаков</w:t>
      </w:r>
      <w:r w:rsidR="0047531F">
        <w:rPr>
          <w:i/>
          <w:iCs/>
          <w:sz w:val="22"/>
          <w:szCs w:val="22"/>
        </w:rPr>
        <w:t>.</w:t>
      </w:r>
    </w:p>
    <w:p w14:paraId="04A1A41A" w14:textId="0E4EE286" w:rsidR="00891625" w:rsidRDefault="00F54012">
      <w:pPr>
        <w:pStyle w:val="1"/>
      </w:pPr>
      <w:r>
        <w:t>4. Обработка нейронов со сложно</w:t>
      </w:r>
      <w:r w:rsidR="00E85CC7">
        <w:t xml:space="preserve"> </w:t>
      </w:r>
      <w:r>
        <w:t>характеризуемыми паттернами активности</w:t>
      </w:r>
    </w:p>
    <w:p w14:paraId="3DFB71EE" w14:textId="331159DE" w:rsidR="00891625" w:rsidRDefault="00F54012">
      <w:pPr>
        <w:spacing w:after="200" w:line="276" w:lineRule="auto"/>
        <w:jc w:val="both"/>
      </w:pPr>
      <w:r>
        <w:t xml:space="preserve">Алгоритмы детекции событий, идентифицирующие отдельные кальциевые </w:t>
      </w:r>
      <w:r w:rsidR="00713D3A">
        <w:t>события</w:t>
      </w:r>
      <w:r>
        <w:t xml:space="preserve">, необходимы для вычисления событийных признаков. Однако эти алгоритмы не </w:t>
      </w:r>
      <w:r>
        <w:lastRenderedPageBreak/>
        <w:t xml:space="preserve">срабатывают на </w:t>
      </w:r>
      <w:r w:rsidR="00713D3A">
        <w:t>существенной доле (20-30%)</w:t>
      </w:r>
      <w:r>
        <w:t xml:space="preserve"> кандидатов в нейроны, как правило из-за низкого соотношения сигнал/шум, разреженных паттернов активности (нейроны, генерирующие импульсы очень редко)</w:t>
      </w:r>
      <w:r w:rsidR="006702AC">
        <w:t xml:space="preserve"> или </w:t>
      </w:r>
      <w:r>
        <w:t>нестандартной кинетик</w:t>
      </w:r>
      <w:r w:rsidR="006702AC">
        <w:t>и</w:t>
      </w:r>
      <w:r>
        <w:t>.</w:t>
      </w:r>
    </w:p>
    <w:p w14:paraId="724E8AA1" w14:textId="2A0E214A" w:rsidR="00891625" w:rsidRDefault="00F54012">
      <w:pPr>
        <w:spacing w:after="200" w:line="276" w:lineRule="auto"/>
        <w:jc w:val="both"/>
      </w:pPr>
      <w:r>
        <w:t xml:space="preserve">При неудачной детекции событий </w:t>
      </w:r>
      <w:r w:rsidR="006702AC">
        <w:t>несколько</w:t>
      </w:r>
      <w:r>
        <w:t xml:space="preserve"> критических признаков становятся недоступными: событийный SNR, качество аппроксимации, времена нарастания и спада, вариабельность амплитуды и частота событий. Эти недостающие признаки не позволяют классификатору </w:t>
      </w:r>
      <w:r w:rsidR="006702AC">
        <w:t>принять взвешенное решение</w:t>
      </w:r>
      <w:r>
        <w:t>.</w:t>
      </w:r>
    </w:p>
    <w:p w14:paraId="29C2AB23" w14:textId="2A711948" w:rsidR="00891625" w:rsidRDefault="006702AC">
      <w:pPr>
        <w:spacing w:after="200" w:line="276" w:lineRule="auto"/>
        <w:jc w:val="both"/>
      </w:pPr>
      <w:r>
        <w:t>Для решения этой проблемы мы</w:t>
      </w:r>
      <w:r w:rsidR="00F54012">
        <w:t xml:space="preserve"> реализовали иерархическую систему резервных стратегий, которая последовательно </w:t>
      </w:r>
      <w:r>
        <w:t>применяет методы расчета кинетики от более требовательных к качеству данных к менее требовательным</w:t>
      </w:r>
      <w:r w:rsidR="00F54012">
        <w:t>. Вместо того чтобы требовать успеш</w:t>
      </w:r>
      <w:r>
        <w:t xml:space="preserve">ного расчета </w:t>
      </w:r>
      <w:r w:rsidR="00F54012">
        <w:t>с первой попытки, система пробует пять стратегий последовательно:</w:t>
      </w:r>
    </w:p>
    <w:p w14:paraId="2C2C37EE" w14:textId="42FB56CB" w:rsidR="00891625" w:rsidRDefault="00F54012">
      <w:pPr>
        <w:spacing w:after="150" w:line="276" w:lineRule="auto"/>
        <w:jc w:val="both"/>
      </w:pPr>
      <w:r>
        <w:rPr>
          <w:b/>
          <w:bCs/>
        </w:rPr>
        <w:t xml:space="preserve">Уровень 1 </w:t>
      </w:r>
      <w:r>
        <w:t>использует детекцию событий на основе вейвлетов со строгими критериями качества — требуя минимальное число чётких событий и превосходное качество аппроксимации</w:t>
      </w:r>
      <w:r w:rsidR="006702AC">
        <w:t xml:space="preserve"> (R² ≥ 0,8</w:t>
      </w:r>
      <w:proofErr w:type="gramStart"/>
      <w:r w:rsidR="006702AC">
        <w:t>).</w:t>
      </w:r>
      <w:r>
        <w:t>.</w:t>
      </w:r>
      <w:proofErr w:type="gramEnd"/>
    </w:p>
    <w:p w14:paraId="376A739D" w14:textId="77777777" w:rsidR="00891625" w:rsidRDefault="00F54012">
      <w:pPr>
        <w:spacing w:after="150" w:line="276" w:lineRule="auto"/>
        <w:jc w:val="both"/>
      </w:pPr>
      <w:r>
        <w:rPr>
          <w:b/>
          <w:bCs/>
        </w:rPr>
        <w:t xml:space="preserve">Уровень 2 </w:t>
      </w:r>
      <w:r>
        <w:t xml:space="preserve">ослабляет пороги качества для </w:t>
      </w:r>
      <w:proofErr w:type="spellStart"/>
      <w:r>
        <w:t>вейвлетной</w:t>
      </w:r>
      <w:proofErr w:type="spellEnd"/>
      <w:r>
        <w:t xml:space="preserve"> детекции, принимая нейроны с меньшим числом событий (минимум 3 вместо 5) и умеренным качеством аппроксимации (R² ≥ 0,6 вместо 0,8).</w:t>
      </w:r>
    </w:p>
    <w:p w14:paraId="09E212D3" w14:textId="7A1902A4" w:rsidR="00891625" w:rsidRDefault="00F54012">
      <w:pPr>
        <w:spacing w:after="150" w:line="276" w:lineRule="auto"/>
        <w:jc w:val="both"/>
      </w:pPr>
      <w:r>
        <w:rPr>
          <w:b/>
          <w:bCs/>
        </w:rPr>
        <w:t xml:space="preserve">Уровень 3 </w:t>
      </w:r>
      <w:r>
        <w:t>переключается на альтернативный пороговый метод детекции со стандартными критериями качества.</w:t>
      </w:r>
      <w:r w:rsidR="006702AC">
        <w:t xml:space="preserve"> Это позволяет детектировать события, которые </w:t>
      </w:r>
      <w:proofErr w:type="spellStart"/>
      <w:r w:rsidR="006702AC">
        <w:t>вейвлетный</w:t>
      </w:r>
      <w:proofErr w:type="spellEnd"/>
      <w:r w:rsidR="006702AC">
        <w:t xml:space="preserve"> детектор пропустил из-за их необычных характеристик.</w:t>
      </w:r>
    </w:p>
    <w:p w14:paraId="40F8D263" w14:textId="77777777" w:rsidR="00891625" w:rsidRDefault="00F54012">
      <w:pPr>
        <w:spacing w:after="150" w:line="276" w:lineRule="auto"/>
        <w:jc w:val="both"/>
      </w:pPr>
      <w:r>
        <w:rPr>
          <w:b/>
          <w:bCs/>
        </w:rPr>
        <w:t xml:space="preserve">Уровень 4 </w:t>
      </w:r>
      <w:r>
        <w:t>применяет ослабленные критерии качества к пороговому методу, обеспечивая дополнительное покрытие для сложных случаев.</w:t>
      </w:r>
    </w:p>
    <w:p w14:paraId="34EF41CE" w14:textId="77777777" w:rsidR="005A1ACD" w:rsidRDefault="00F54012" w:rsidP="005A1ACD">
      <w:pPr>
        <w:spacing w:after="200" w:line="276" w:lineRule="auto"/>
        <w:jc w:val="both"/>
      </w:pPr>
      <w:r>
        <w:rPr>
          <w:b/>
          <w:bCs/>
        </w:rPr>
        <w:t xml:space="preserve">Уровень 5 </w:t>
      </w:r>
      <w:r>
        <w:t xml:space="preserve">использует системные значения по умолчанию, когда все методы детекции не срабатывают. Вместо того чтобы оставлять признаки неопределёнными, мы присваиваем физически правдоподобные значения кинетики по умолчанию на основе типичных </w:t>
      </w:r>
      <w:r w:rsidR="006702AC">
        <w:t>значений для используемого индикатора</w:t>
      </w:r>
      <w:r>
        <w:t>.</w:t>
      </w:r>
      <w:r w:rsidR="005A1ACD" w:rsidRPr="005A1ACD">
        <w:t xml:space="preserve"> </w:t>
      </w:r>
    </w:p>
    <w:p w14:paraId="71658641" w14:textId="43DE9D47" w:rsidR="005A1ACD" w:rsidRPr="005A1ACD" w:rsidRDefault="005A1ACD" w:rsidP="005A1ACD">
      <w:pPr>
        <w:spacing w:after="200" w:line="276" w:lineRule="auto"/>
        <w:jc w:val="both"/>
        <w:rPr>
          <w:lang w:val="en-US"/>
        </w:rPr>
      </w:pPr>
      <w:r w:rsidRPr="005A1ACD">
        <w:t xml:space="preserve">Каскадный подход существенно улучшает покрытие. В нашем наборе данных </w:t>
      </w:r>
      <w:r>
        <w:t>у</w:t>
      </w:r>
      <w:r w:rsidRPr="005A1ACD">
        <w:t>ровень 1 (</w:t>
      </w:r>
      <w:r>
        <w:t xml:space="preserve">стандартный </w:t>
      </w:r>
      <w:proofErr w:type="spellStart"/>
      <w:r>
        <w:t>вейвлетный</w:t>
      </w:r>
      <w:proofErr w:type="spellEnd"/>
      <w:r>
        <w:t xml:space="preserve"> алгоритм</w:t>
      </w:r>
      <w:r w:rsidRPr="005A1ACD">
        <w:t>) успешно сработал на 89% нейронов, Уровни 2–4</w:t>
      </w:r>
      <w:r w:rsidRPr="005A1ACD">
        <w:rPr>
          <w:b/>
          <w:bCs/>
        </w:rPr>
        <w:t xml:space="preserve"> </w:t>
      </w:r>
      <w:r w:rsidRPr="005A1ACD">
        <w:t xml:space="preserve">захватили дополнительные 10%, и только 0.7% потребовали значений по умолчанию. Это означает, что мы получили </w:t>
      </w:r>
      <w:r>
        <w:t xml:space="preserve">корректные значения </w:t>
      </w:r>
      <w:r w:rsidRPr="005A1ACD">
        <w:t>событийны</w:t>
      </w:r>
      <w:r>
        <w:t>х</w:t>
      </w:r>
      <w:r w:rsidRPr="005A1ACD">
        <w:t xml:space="preserve"> признак</w:t>
      </w:r>
      <w:r>
        <w:t>ов</w:t>
      </w:r>
      <w:r w:rsidRPr="005A1ACD">
        <w:t xml:space="preserve"> для</w:t>
      </w:r>
      <w:r>
        <w:t xml:space="preserve"> </w:t>
      </w:r>
      <w:r w:rsidRPr="005A1ACD">
        <w:t>99% кандидатов</w:t>
      </w:r>
      <w:r>
        <w:t>, и использовали разумные базовые предположения для расчета оставшегося 1%.</w:t>
      </w:r>
    </w:p>
    <w:p w14:paraId="00EDC177" w14:textId="4BC5FBD5" w:rsidR="00891625" w:rsidRDefault="00F54012" w:rsidP="005A1ACD">
      <w:pPr>
        <w:pStyle w:val="1"/>
        <w:jc w:val="both"/>
      </w:pPr>
      <w:r>
        <w:t>Достижение интерпретируемости без потери</w:t>
      </w:r>
      <w:r w:rsidR="005A1ACD" w:rsidRPr="005A1ACD">
        <w:t xml:space="preserve"> </w:t>
      </w:r>
      <w:r>
        <w:t>производительности</w:t>
      </w:r>
    </w:p>
    <w:p w14:paraId="3C23972C" w14:textId="20F78B8E" w:rsidR="00891625" w:rsidRDefault="00F54012">
      <w:pPr>
        <w:spacing w:after="200" w:line="276" w:lineRule="auto"/>
        <w:jc w:val="both"/>
      </w:pPr>
      <w:r>
        <w:t xml:space="preserve">Высокопроизводительные модели машинного обучения, такие как случайные леса, градиентный </w:t>
      </w:r>
      <w:proofErr w:type="spellStart"/>
      <w:r>
        <w:t>бустинг</w:t>
      </w:r>
      <w:proofErr w:type="spellEnd"/>
      <w:r>
        <w:t xml:space="preserve"> или нейронные сети, часто описываются как «чёрные ящики». </w:t>
      </w:r>
      <w:r>
        <w:lastRenderedPageBreak/>
        <w:t>Хотя они могут достигать превосходной точности классификации, они дают мало понимания того, почему было принято конкретное решение. Для научных приложений такая непрозрачность проблематична</w:t>
      </w:r>
      <w:r w:rsidR="00CD4F69">
        <w:t>, поскольку</w:t>
      </w:r>
      <w:r>
        <w:t xml:space="preserve"> </w:t>
      </w:r>
      <w:r w:rsidR="00CD4F69">
        <w:t>нам</w:t>
      </w:r>
      <w:r>
        <w:t xml:space="preserve"> необходимо понимать и доверять решениям системы</w:t>
      </w:r>
      <w:r w:rsidR="00CD4F69">
        <w:t>. Таким образом, интерпретируемость была одним из главных требований к разрабатываемой системе, наряду с качеством работы и производительностью.</w:t>
      </w:r>
    </w:p>
    <w:p w14:paraId="3C6B3B84" w14:textId="77777777" w:rsidR="00891625" w:rsidRDefault="00F54012">
      <w:pPr>
        <w:pStyle w:val="2"/>
      </w:pPr>
      <w:r>
        <w:t xml:space="preserve">Наше решение: объяснимые </w:t>
      </w:r>
      <w:proofErr w:type="spellStart"/>
      <w:r>
        <w:t>бустинг</w:t>
      </w:r>
      <w:proofErr w:type="spellEnd"/>
      <w:r>
        <w:t>-машины</w:t>
      </w:r>
    </w:p>
    <w:p w14:paraId="78D715A9" w14:textId="77777777" w:rsidR="00891625" w:rsidRDefault="00F54012">
      <w:pPr>
        <w:spacing w:after="200" w:line="276" w:lineRule="auto"/>
        <w:jc w:val="both"/>
      </w:pPr>
      <w:r>
        <w:t xml:space="preserve">Мы выбрали объяснимые </w:t>
      </w:r>
      <w:proofErr w:type="spellStart"/>
      <w:r>
        <w:t>бустинг</w:t>
      </w:r>
      <w:proofErr w:type="spellEnd"/>
      <w:r>
        <w:t>-машины (</w:t>
      </w:r>
      <w:proofErr w:type="spellStart"/>
      <w:r>
        <w:t>Explainable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>, EBM) в качестве основного алгоритма классификации. EBM принадлежат к семейству обобщённых аддитивных моделей, представляя решение о классификации как сумму индивидуальных вкладов признаков плюс выученные члены взаимодействия. В отличие от ансамблевых методов типа «чёрный ящик», EBM сохраняют полную прозрачность — каждое предсказание может быть разложено на вклад каждого признака и взаимодействия.</w:t>
      </w:r>
    </w:p>
    <w:p w14:paraId="6E66E502" w14:textId="40653FB9" w:rsidR="00891625" w:rsidRDefault="00F54012">
      <w:pPr>
        <w:spacing w:after="200" w:line="276" w:lineRule="auto"/>
        <w:jc w:val="both"/>
      </w:pPr>
      <w:r>
        <w:t xml:space="preserve">Для любого классифицированного нейрона система предоставляет полный </w:t>
      </w:r>
      <w:r w:rsidR="009B1FE8">
        <w:t xml:space="preserve">объяснимое объяснение </w:t>
      </w:r>
      <w:r>
        <w:t>решения, показывающ</w:t>
      </w:r>
      <w:r w:rsidR="009B1FE8">
        <w:t>ее</w:t>
      </w:r>
      <w:r>
        <w:t xml:space="preserve">, как каждый признак повлиял на финальную оценку. Например, нейрон может получить вклад +0,32 от значения </w:t>
      </w:r>
      <w:proofErr w:type="spellStart"/>
      <w:r>
        <w:t>trace_skewness</w:t>
      </w:r>
      <w:proofErr w:type="spellEnd"/>
      <w:r>
        <w:t xml:space="preserve">, +0,18 от event_r2_score, −0,15 от </w:t>
      </w:r>
      <w:proofErr w:type="spellStart"/>
      <w:r>
        <w:t>area</w:t>
      </w:r>
      <w:proofErr w:type="spellEnd"/>
      <w:r>
        <w:t xml:space="preserve"> (слишком маленькая) и так далее. Эти вклады суммируются в финальную оценку, и порог преобразует оценку в бинарную классификацию.</w:t>
      </w:r>
    </w:p>
    <w:p w14:paraId="7C6C7E3A" w14:textId="77777777" w:rsidR="00891625" w:rsidRDefault="00F54012">
      <w:pPr>
        <w:spacing w:after="200" w:line="276" w:lineRule="auto"/>
        <w:jc w:val="both"/>
      </w:pPr>
      <w:r>
        <w:t xml:space="preserve">Несмотря на интерпретируемость, EBM достигают производительности, сопоставимой с случайными лесами и градиентным </w:t>
      </w:r>
      <w:proofErr w:type="spellStart"/>
      <w:r>
        <w:t>бустингом</w:t>
      </w:r>
      <w:proofErr w:type="spellEnd"/>
      <w:r>
        <w:t>. Наша реализация использует 35 входных признаков и автоматически обучает 20 взаимодействий признаков (пар признаков, совместно влияющих на классификацию).</w:t>
      </w:r>
    </w:p>
    <w:p w14:paraId="693364B0" w14:textId="77777777" w:rsidR="00891625" w:rsidRDefault="00F54012">
      <w:pPr>
        <w:pStyle w:val="2"/>
      </w:pPr>
      <w:r>
        <w:t>Активное обучение через прозрачность</w:t>
      </w:r>
    </w:p>
    <w:p w14:paraId="73AAAA3F" w14:textId="507EFF32" w:rsidR="00891625" w:rsidRDefault="00F54012">
      <w:pPr>
        <w:spacing w:after="200" w:line="276" w:lineRule="auto"/>
        <w:jc w:val="both"/>
      </w:pPr>
      <w:r>
        <w:t xml:space="preserve">Интерпретируемость обеспечивает мощную обратную связь. Когда исследователи просматривают классификации системы, они могут сразу увидеть, почему было принято каждое решение. Если нейрон был неправильно классифицирован как артефакт, </w:t>
      </w:r>
      <w:r w:rsidR="00EE7DE4">
        <w:t>объяснение</w:t>
      </w:r>
      <w:r>
        <w:t xml:space="preserve"> решения может показать, что он был </w:t>
      </w:r>
      <w:r w:rsidR="00EE7DE4" w:rsidRPr="00EE7DE4">
        <w:t>“</w:t>
      </w:r>
      <w:r>
        <w:t>оштрафован</w:t>
      </w:r>
      <w:r w:rsidR="00EE7DE4" w:rsidRPr="00EE7DE4">
        <w:t>”</w:t>
      </w:r>
      <w:r>
        <w:t xml:space="preserve"> за </w:t>
      </w:r>
      <w:r w:rsidR="00EE7DE4">
        <w:t>слишком высокую</w:t>
      </w:r>
      <w:r>
        <w:t xml:space="preserve"> частоту событий, несмотря на отличные пространственные признаки и статистику с</w:t>
      </w:r>
      <w:r w:rsidR="00EE7DE4">
        <w:t>игнала</w:t>
      </w:r>
      <w:r>
        <w:t>. Исследователь может исправить метку, и эта коррекция становится обучающим примером для следующей итерации модели. Мы отслеживали эту прогрессию через восемь обучающих итераций для нашей текущей версии модели (v9).</w:t>
      </w:r>
    </w:p>
    <w:p w14:paraId="75522BD1" w14:textId="17D01A10" w:rsidR="00891625" w:rsidRDefault="00F54012">
      <w:pPr>
        <w:pStyle w:val="1"/>
      </w:pPr>
      <w:r>
        <w:t>6. Адаптация к различным экспериментальным контекстам и предпочтениям пользователей</w:t>
      </w:r>
    </w:p>
    <w:p w14:paraId="034E94EE" w14:textId="77777777" w:rsidR="00891625" w:rsidRDefault="00F54012">
      <w:pPr>
        <w:spacing w:after="200" w:line="276" w:lineRule="auto"/>
        <w:jc w:val="both"/>
      </w:pPr>
      <w:r>
        <w:t>Мы реализовали три взаимодополняющих подхода к классификации, которые могут использоваться индивидуально или в комбинации:</w:t>
      </w:r>
    </w:p>
    <w:p w14:paraId="78B41412" w14:textId="2F757B7C" w:rsidR="00891625" w:rsidRDefault="00F54012">
      <w:pPr>
        <w:spacing w:after="150" w:line="276" w:lineRule="auto"/>
        <w:jc w:val="both"/>
      </w:pPr>
      <w:r>
        <w:rPr>
          <w:b/>
          <w:bCs/>
        </w:rPr>
        <w:lastRenderedPageBreak/>
        <w:t xml:space="preserve">Фильтрация на основе правил </w:t>
      </w:r>
      <w:r>
        <w:t xml:space="preserve">применяет простые, прозрачные пороги к очевидным индикаторам качества. Например, кандидаты с площадью менее 3 мкм² (слишком маленькие для нейронов), </w:t>
      </w:r>
      <w:r w:rsidR="00F36D93">
        <w:t>асимметричностью пространственной компоненты</w:t>
      </w:r>
      <w:r>
        <w:t xml:space="preserve"> выше </w:t>
      </w:r>
      <w:r w:rsidR="00F36D93">
        <w:t>2</w:t>
      </w:r>
      <w:r>
        <w:t xml:space="preserve"> или нулём детектированных событий немедленно классифицируются как артефакты.</w:t>
      </w:r>
    </w:p>
    <w:p w14:paraId="2F72FDCA" w14:textId="77777777" w:rsidR="00891625" w:rsidRDefault="00F54012">
      <w:pPr>
        <w:spacing w:after="150" w:line="276" w:lineRule="auto"/>
        <w:jc w:val="both"/>
      </w:pPr>
      <w:r>
        <w:rPr>
          <w:b/>
          <w:bCs/>
        </w:rPr>
        <w:t xml:space="preserve">Классификация машинным обучением </w:t>
      </w:r>
      <w:r>
        <w:t>применяет обученную модель EBM для вычисления оценки вероятности между 0 (определённо артефакт) и 1 (определённо нейрон). Порог преобразует эту непрерывную оценку в бинарное решение. Регулируя порог, исследователи могут настраивать поведение системы.</w:t>
      </w:r>
    </w:p>
    <w:p w14:paraId="697EF38A" w14:textId="55FD9710" w:rsidR="00891625" w:rsidRDefault="00F54012">
      <w:pPr>
        <w:spacing w:after="200" w:line="276" w:lineRule="auto"/>
        <w:jc w:val="both"/>
      </w:pPr>
      <w:r>
        <w:rPr>
          <w:b/>
          <w:bCs/>
        </w:rPr>
        <w:t xml:space="preserve">Гибридная фильтрация </w:t>
      </w:r>
      <w:r>
        <w:t>сочетает оба подхода: критерии на основе правил сначала фильтруют очевидные артефакты, затем ML-классификация уточняет оставшиеся пограничные случаи. На практике правила устраняют примерно 1</w:t>
      </w:r>
      <w:r w:rsidR="00F36D93">
        <w:t>0</w:t>
      </w:r>
      <w:r>
        <w:t>–</w:t>
      </w:r>
      <w:r w:rsidR="00F36D93">
        <w:t>15</w:t>
      </w:r>
      <w:r>
        <w:t>% кандидатов немедленно.</w:t>
      </w:r>
    </w:p>
    <w:p w14:paraId="4F40ECCE" w14:textId="28F6498B" w:rsidR="00891625" w:rsidRDefault="00F36D93">
      <w:pPr>
        <w:spacing w:after="200" w:line="276" w:lineRule="auto"/>
        <w:jc w:val="both"/>
      </w:pPr>
      <w:r>
        <w:t>Ошибки</w:t>
      </w:r>
      <w:r w:rsidR="00F54012">
        <w:t xml:space="preserve"> классификации </w:t>
      </w:r>
      <w:r>
        <w:t xml:space="preserve">разного рода </w:t>
      </w:r>
      <w:r w:rsidR="00F54012">
        <w:t xml:space="preserve">имеют асимметричные </w:t>
      </w:r>
      <w:r>
        <w:t>эффекты</w:t>
      </w:r>
      <w:r w:rsidR="00F54012">
        <w:t>. Ложноположительный результат (сохранение артефакта) может исказить анализы более серьёзно, чем ложноотрицательный (пропуск настоящего нейрона). Чтобы формализовать эту интуицию, мы оптимизировали F-</w:t>
      </w:r>
      <w:proofErr w:type="spellStart"/>
      <w:r w:rsidR="00F54012">
        <w:t>beta</w:t>
      </w:r>
      <w:proofErr w:type="spellEnd"/>
      <w:r w:rsidR="00F54012">
        <w:t xml:space="preserve"> метрику с β = 0,577, полученную из присвоения ложноположительным результатам тройной стоимости по сравнению с ложноотрицательными:</w:t>
      </w:r>
    </w:p>
    <w:p w14:paraId="08C974C1" w14:textId="77777777" w:rsidR="00891625" w:rsidRPr="0062519F" w:rsidRDefault="00F54012">
      <w:pPr>
        <w:spacing w:after="200"/>
        <w:jc w:val="center"/>
        <w:rPr>
          <w:lang w:val="en-US"/>
        </w:rPr>
      </w:pPr>
      <w:r w:rsidRPr="0062519F">
        <w:rPr>
          <w:i/>
          <w:iCs/>
          <w:lang w:val="en-US"/>
        </w:rPr>
        <w:t>F_</w:t>
      </w:r>
      <w:r>
        <w:rPr>
          <w:i/>
          <w:iCs/>
        </w:rPr>
        <w:t>β</w:t>
      </w:r>
      <w:r w:rsidRPr="0062519F">
        <w:rPr>
          <w:i/>
          <w:iCs/>
          <w:lang w:val="en-US"/>
        </w:rPr>
        <w:t xml:space="preserve"> = (1 + </w:t>
      </w:r>
      <w:r>
        <w:rPr>
          <w:i/>
          <w:iCs/>
        </w:rPr>
        <w:t>β</w:t>
      </w:r>
      <w:r w:rsidRPr="0062519F">
        <w:rPr>
          <w:i/>
          <w:iCs/>
          <w:lang w:val="en-US"/>
        </w:rPr>
        <w:t>²) × (precision × recall) / (</w:t>
      </w:r>
      <w:r>
        <w:rPr>
          <w:i/>
          <w:iCs/>
        </w:rPr>
        <w:t>β</w:t>
      </w:r>
      <w:r w:rsidRPr="0062519F">
        <w:rPr>
          <w:i/>
          <w:iCs/>
          <w:lang w:val="en-US"/>
        </w:rPr>
        <w:t xml:space="preserve">² × precision + recall), </w:t>
      </w:r>
      <w:r>
        <w:rPr>
          <w:i/>
          <w:iCs/>
        </w:rPr>
        <w:t>где</w:t>
      </w:r>
      <w:r w:rsidRPr="0062519F">
        <w:rPr>
          <w:i/>
          <w:iCs/>
          <w:lang w:val="en-US"/>
        </w:rPr>
        <w:t xml:space="preserve"> </w:t>
      </w:r>
      <w:r>
        <w:rPr>
          <w:i/>
          <w:iCs/>
        </w:rPr>
        <w:t>β</w:t>
      </w:r>
      <w:r w:rsidRPr="0062519F">
        <w:rPr>
          <w:i/>
          <w:iCs/>
          <w:lang w:val="en-US"/>
        </w:rPr>
        <w:t xml:space="preserve"> = </w:t>
      </w:r>
      <w:proofErr w:type="gramStart"/>
      <w:r w:rsidRPr="0062519F">
        <w:rPr>
          <w:i/>
          <w:iCs/>
          <w:lang w:val="en-US"/>
        </w:rPr>
        <w:t>√(</w:t>
      </w:r>
      <w:proofErr w:type="gramEnd"/>
      <w:r w:rsidRPr="0062519F">
        <w:rPr>
          <w:i/>
          <w:iCs/>
          <w:lang w:val="en-US"/>
        </w:rPr>
        <w:t>1/3) ≈ 0,577</w:t>
      </w:r>
    </w:p>
    <w:p w14:paraId="3390C264" w14:textId="77777777" w:rsidR="00891625" w:rsidRDefault="00F54012">
      <w:pPr>
        <w:spacing w:before="300" w:after="100"/>
        <w:jc w:val="center"/>
      </w:pPr>
      <w:r>
        <w:rPr>
          <w:noProof/>
        </w:rPr>
        <w:drawing>
          <wp:inline distT="0" distB="0" distL="0" distR="0" wp14:anchorId="2C9B35B9" wp14:editId="5968C37C">
            <wp:extent cx="5524500" cy="2047875"/>
            <wp:effectExtent l="0" t="0" r="0" b="0"/>
            <wp:docPr id="2" name="fig2" descr="Threshold analysis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4B98" w14:textId="77777777" w:rsidR="00891625" w:rsidRDefault="00F54012">
      <w:pPr>
        <w:spacing w:after="300"/>
        <w:jc w:val="both"/>
      </w:pPr>
      <w:r>
        <w:rPr>
          <w:b/>
          <w:bCs/>
          <w:i/>
          <w:iCs/>
          <w:sz w:val="22"/>
          <w:szCs w:val="22"/>
        </w:rPr>
        <w:t xml:space="preserve">Рисунок 2. </w:t>
      </w:r>
      <w:r>
        <w:rPr>
          <w:i/>
          <w:iCs/>
          <w:sz w:val="22"/>
          <w:szCs w:val="22"/>
        </w:rPr>
        <w:t>Оптимизация порога для классификационной модели. Левая панель показывает F-</w:t>
      </w:r>
      <w:proofErr w:type="spellStart"/>
      <w:r>
        <w:rPr>
          <w:i/>
          <w:iCs/>
          <w:sz w:val="22"/>
          <w:szCs w:val="22"/>
        </w:rPr>
        <w:t>beta</w:t>
      </w:r>
      <w:proofErr w:type="spellEnd"/>
      <w:r>
        <w:rPr>
          <w:i/>
          <w:iCs/>
          <w:sz w:val="22"/>
          <w:szCs w:val="22"/>
        </w:rPr>
        <w:t xml:space="preserve"> метрику (β=0,577) в зависимости от порога решения, с отмеченными текущей рабочей точкой (0,75) и оптимальной точкой (0,80). Правая панель показывает компромисс между ложноположительными (красный) и ложноотрицательными (оранжевый) результатами при различных порогах. Общее число ошибок (пунктирная чёрная линия) достигает минимума около порога 0,72–0,75.</w:t>
      </w:r>
    </w:p>
    <w:p w14:paraId="2F26FB2F" w14:textId="77777777" w:rsidR="00891625" w:rsidRDefault="00F54012">
      <w:pPr>
        <w:pStyle w:val="1"/>
      </w:pPr>
      <w:r>
        <w:t>7. Валидация и производительность</w:t>
      </w:r>
    </w:p>
    <w:p w14:paraId="057F024F" w14:textId="77777777" w:rsidR="00891625" w:rsidRDefault="00F54012">
      <w:pPr>
        <w:pStyle w:val="2"/>
      </w:pPr>
      <w:r>
        <w:t>Набор данных и методология</w:t>
      </w:r>
    </w:p>
    <w:p w14:paraId="2B41BD4C" w14:textId="39C44A6D" w:rsidR="00891625" w:rsidRDefault="00F54012">
      <w:pPr>
        <w:spacing w:after="200" w:line="276" w:lineRule="auto"/>
        <w:jc w:val="both"/>
      </w:pPr>
      <w:r>
        <w:t xml:space="preserve">Мы оценили систему с помощью комплексной перекрёстной валидации на полном размеченном наборе данных: 92 242 нейрона из 187 сессий записи, охватывающих 4 </w:t>
      </w:r>
      <w:r>
        <w:lastRenderedPageBreak/>
        <w:t>экспериментальные парадигмы</w:t>
      </w:r>
      <w:r w:rsidR="00746CD3">
        <w:t>. Мы</w:t>
      </w:r>
      <w:r>
        <w:t xml:space="preserve"> использовали стратифицированную перекрёстную валидацию по сессиям записи, а не случайное разбиение. Это гарантирует, что нейроны из одной сессии появляются вместе либо в обучающем, либо в тестовом наборе, предотвращая эксплуатацию моделью специфичных для сессии паттернов. Эталонные метки были установлены через экспертную ручную</w:t>
      </w:r>
      <w:r w:rsidR="00746CD3">
        <w:t xml:space="preserve"> валидацию</w:t>
      </w:r>
      <w:r>
        <w:t>. Набор данных содержит 74 828 нейронов, помеченных как настоящие (81,1%), и 17 414, помеченных как артефакты (18,9%).</w:t>
      </w:r>
    </w:p>
    <w:p w14:paraId="1407CFAC" w14:textId="77777777" w:rsidR="00891625" w:rsidRDefault="00F54012">
      <w:pPr>
        <w:pStyle w:val="2"/>
      </w:pPr>
      <w:r>
        <w:t>Метрики производительности</w:t>
      </w:r>
    </w:p>
    <w:p w14:paraId="0AB6C2C5" w14:textId="77777777" w:rsidR="00891625" w:rsidRDefault="00F54012">
      <w:pPr>
        <w:spacing w:after="200" w:line="276" w:lineRule="auto"/>
        <w:jc w:val="both"/>
      </w:pPr>
      <w:r>
        <w:t xml:space="preserve">Наша текущая модель (версия 9, итерация 8) достигает следующей производительности (среднее ± стандартное отклонение по </w:t>
      </w:r>
      <w:proofErr w:type="spellStart"/>
      <w:r>
        <w:t>фолдам</w:t>
      </w:r>
      <w:proofErr w:type="spellEnd"/>
      <w:r>
        <w:t xml:space="preserve"> перекрёстной валидации): F-</w:t>
      </w:r>
      <w:proofErr w:type="spellStart"/>
      <w:r>
        <w:t>beta</w:t>
      </w:r>
      <w:proofErr w:type="spellEnd"/>
      <w:r>
        <w:t xml:space="preserve"> (β=0,577): 0,965 ± 0,004; Точность (</w:t>
      </w:r>
      <w:proofErr w:type="spellStart"/>
      <w:r>
        <w:t>precision</w:t>
      </w:r>
      <w:proofErr w:type="spellEnd"/>
      <w:r>
        <w:t>): 0,976 ± 0,003; Полнота (</w:t>
      </w:r>
      <w:proofErr w:type="spellStart"/>
      <w:r>
        <w:t>recall</w:t>
      </w:r>
      <w:proofErr w:type="spellEnd"/>
      <w:r>
        <w:t>): 0,933 ± 0,007; Площадь под ROC-кривой: 0,978 ± 0,005.</w:t>
      </w:r>
    </w:p>
    <w:p w14:paraId="205AA568" w14:textId="77777777" w:rsidR="00891625" w:rsidRDefault="00F54012">
      <w:pPr>
        <w:spacing w:after="200" w:line="276" w:lineRule="auto"/>
        <w:jc w:val="both"/>
      </w:pPr>
      <w:r>
        <w:t>Эти метрики указывают, что система правильно классифицирует примерно 96,5% нейронов с учётом нашей целевой функции, взвешенной по точности. Точность 97,6% означает, что среди нейронов, помеченных системой как настоящие, 97,6% верны — только 2,4% фактически являются артефактами. Полнота 93,3% означает, что система идентифицирует 93,3% настоящих нейронов — она пропускает примерно 6,7%, неправильно классифицируя их как артефакты.</w:t>
      </w:r>
    </w:p>
    <w:p w14:paraId="0FF12703" w14:textId="77777777" w:rsidR="00891625" w:rsidRDefault="00F54012">
      <w:pPr>
        <w:pStyle w:val="1"/>
      </w:pPr>
      <w:r>
        <w:t>8. Текущие ограничения и направления развития</w:t>
      </w:r>
    </w:p>
    <w:p w14:paraId="3172546A" w14:textId="77777777" w:rsidR="00891625" w:rsidRDefault="00F54012">
      <w:pPr>
        <w:pStyle w:val="2"/>
      </w:pPr>
      <w:r>
        <w:t>Ограничения</w:t>
      </w:r>
    </w:p>
    <w:p w14:paraId="0A1D3470" w14:textId="77777777" w:rsidR="00891625" w:rsidRDefault="00F54012">
      <w:pPr>
        <w:spacing w:after="200" w:line="276" w:lineRule="auto"/>
        <w:jc w:val="both"/>
      </w:pPr>
      <w:r>
        <w:t xml:space="preserve">Текущая система была обучена и </w:t>
      </w:r>
      <w:proofErr w:type="spellStart"/>
      <w:r>
        <w:t>валидирована</w:t>
      </w:r>
      <w:proofErr w:type="spellEnd"/>
      <w:r>
        <w:t xml:space="preserve"> преимущественно на данных однофотонной </w:t>
      </w:r>
      <w:proofErr w:type="spellStart"/>
      <w:r>
        <w:t>минископной</w:t>
      </w:r>
      <w:proofErr w:type="spellEnd"/>
      <w:r>
        <w:t xml:space="preserve"> кальциевой визуализации кортикальных нейронов с использованием индикаторов </w:t>
      </w:r>
      <w:proofErr w:type="spellStart"/>
      <w:r>
        <w:t>GCaMP</w:t>
      </w:r>
      <w:proofErr w:type="spellEnd"/>
      <w:r>
        <w:t xml:space="preserve">. Производительность на существенно отличающихся модальностях визуализации (двухфотонная визуализация, вольтажные индикаторы, </w:t>
      </w:r>
      <w:proofErr w:type="spellStart"/>
      <w:r>
        <w:t>светопольная</w:t>
      </w:r>
      <w:proofErr w:type="spellEnd"/>
      <w:r>
        <w:t xml:space="preserve"> микроскопия) или областях мозга с заметно отличающимися клеточными характеристиками (например, плотная мозжечковая кора, </w:t>
      </w:r>
      <w:proofErr w:type="spellStart"/>
      <w:r>
        <w:t>гиппокампальная</w:t>
      </w:r>
      <w:proofErr w:type="spellEnd"/>
      <w:r>
        <w:t xml:space="preserve"> область CA3) может потребовать переобучения или корректировки инженерии признаков.</w:t>
      </w:r>
    </w:p>
    <w:p w14:paraId="1D715C92" w14:textId="77777777" w:rsidR="00891625" w:rsidRDefault="00F54012">
      <w:pPr>
        <w:spacing w:after="200" w:line="276" w:lineRule="auto"/>
        <w:jc w:val="both"/>
      </w:pPr>
      <w:r>
        <w:t>Система лучше всего работает с нейронами, имеющими чёткие паттерны активности. Полностью молчащие нейроны — те, которые никогда не генерируют потенциалы действия во время записи — могут быть неправильно классифицированы как артефакты, поскольку событийные признаки будут неинформативными. Это ограничение отражает фундаментальную неопределённость: кандидат без активности и с маргинальными пространственными признаками может быть настоящим молчащим нейроном или артефактом.</w:t>
      </w:r>
    </w:p>
    <w:p w14:paraId="20F90324" w14:textId="77777777" w:rsidR="00891625" w:rsidRDefault="00F54012">
      <w:pPr>
        <w:pStyle w:val="2"/>
      </w:pPr>
      <w:r>
        <w:t>Будущие технические направления</w:t>
      </w:r>
    </w:p>
    <w:p w14:paraId="0BFA351A" w14:textId="24A184A1" w:rsidR="00891625" w:rsidRDefault="00F54012">
      <w:pPr>
        <w:spacing w:after="200" w:line="276" w:lineRule="auto"/>
        <w:jc w:val="both"/>
      </w:pPr>
      <w:r>
        <w:lastRenderedPageBreak/>
        <w:t xml:space="preserve">Перенос на другие модальности визуализации представляет естественное расширение. Структура инженерии признаков достаточно общая, чтобы большинство признаков (пространственная морфология, статистика следов, качество реконструкции) применялись независимо от индикатора или подхода к визуализации. Более тесная интеграция с </w:t>
      </w:r>
      <w:proofErr w:type="spellStart"/>
      <w:r w:rsidR="00035372">
        <w:t>пайплайн</w:t>
      </w:r>
      <w:r>
        <w:t>ами</w:t>
      </w:r>
      <w:proofErr w:type="spellEnd"/>
      <w:r>
        <w:t xml:space="preserve"> предобработки уменьшит трудности при внедрении. Оценка качества в реальном времени во время сбора данных могла бы обеспечить адаптивные протоколы визуализации. Сессионно-специфичная калибровка представляет интригующую возможность для работы с систематическими вариациями между сессиями.</w:t>
      </w:r>
    </w:p>
    <w:p w14:paraId="18D3E2B1" w14:textId="77777777" w:rsidR="00891625" w:rsidRDefault="00F54012">
      <w:pPr>
        <w:pStyle w:val="2"/>
      </w:pPr>
      <w:r>
        <w:t>Более широкое научное влияние</w:t>
      </w:r>
    </w:p>
    <w:p w14:paraId="13AC5547" w14:textId="77777777" w:rsidR="00891625" w:rsidRDefault="00F54012">
      <w:pPr>
        <w:spacing w:after="200" w:line="276" w:lineRule="auto"/>
        <w:jc w:val="both"/>
      </w:pPr>
      <w:r>
        <w:t>Помимо непосредственной утилитарности для автоматизированного контроля качества, эта работа демонстрирует, что интерпретируемое машинное обучение может достигать производительности экспертного уровня в задачах научного принятия решений. Сочетание комплексной инженерии признаков, прозрачного моделирования и активного обучения представляет общую структуру, применимую к другим областям, где экспертное суждение должно масштабироваться на большие наборы данных.</w:t>
      </w:r>
    </w:p>
    <w:p w14:paraId="55504861" w14:textId="77777777" w:rsidR="00891625" w:rsidRDefault="00F54012">
      <w:pPr>
        <w:spacing w:after="200" w:line="276" w:lineRule="auto"/>
        <w:jc w:val="both"/>
      </w:pPr>
      <w:r>
        <w:t>Анализ важности признаков вносит обобщаемые идеи о характеристиках данных кальциевой визуализации. Обнаружение того, что временная статистика следов превосходит традиционные метрики SNR, например, предлагает направления для улучшения самих алгоритмов экстракции — возможно, включение временных статистических ограничений во время идентификации компонентов, а не применение их только при постобработке контроля качества. Структура активного обучения обеспечивает непрерывное улучшение по мере накопления экспертизы сообщества.</w:t>
      </w:r>
    </w:p>
    <w:p w14:paraId="03F584F0" w14:textId="6702E9C2" w:rsidR="00891625" w:rsidRDefault="00F54012">
      <w:pPr>
        <w:pStyle w:val="1"/>
      </w:pPr>
      <w:r>
        <w:t>9. Заключение</w:t>
      </w:r>
    </w:p>
    <w:p w14:paraId="143E98D8" w14:textId="77777777" w:rsidR="00D17EA7" w:rsidRDefault="00D17EA7" w:rsidP="00D17EA7">
      <w:pPr>
        <w:spacing w:after="200" w:line="276" w:lineRule="auto"/>
        <w:jc w:val="both"/>
      </w:pPr>
      <w:r>
        <w:t xml:space="preserve">Ручная валидация нейронных компонент представляет собой устойчивое узкое место в анализе данных кальциевой визуализации, требуя от исследователей многочасового изучения сотен кандидатов в нейроны в каждой сессии записи. Мы разработали автоматизированную систему скрининга </w:t>
      </w:r>
      <w:r w:rsidRPr="0062519F">
        <w:t>на основе машинного обучения</w:t>
      </w:r>
      <w:r>
        <w:t>, которая сокращает время на эту операцию с часов до минут, сохраняя при этом точность экспертного уровня и обеспечивая полную прозрачность принятия решений. Система достигает точности (</w:t>
      </w:r>
      <w:proofErr w:type="spellStart"/>
      <w:r>
        <w:t>precision</w:t>
      </w:r>
      <w:proofErr w:type="spellEnd"/>
      <w:r>
        <w:t>) 97,6% и полноты (</w:t>
      </w:r>
      <w:proofErr w:type="spellStart"/>
      <w:r>
        <w:t>recall</w:t>
      </w:r>
      <w:proofErr w:type="spellEnd"/>
      <w:r>
        <w:t>) 93,3% на выборке из 92 242 нейронов из 187 сессий записи, предоставляя интерпретируемые объяснения для каждого классификационного решения.</w:t>
      </w:r>
    </w:p>
    <w:p w14:paraId="75CEA937" w14:textId="77777777" w:rsidR="00D17EA7" w:rsidRDefault="00D17EA7">
      <w:pPr>
        <w:pStyle w:val="1"/>
      </w:pPr>
    </w:p>
    <w:p w14:paraId="7CF99A8A" w14:textId="77777777" w:rsidR="00891625" w:rsidRDefault="00F54012">
      <w:pPr>
        <w:spacing w:after="200" w:line="276" w:lineRule="auto"/>
        <w:jc w:val="both"/>
      </w:pPr>
      <w:r>
        <w:t xml:space="preserve">Мы разработали комплексную автоматизированную систему скрининга нейронов, решающую устойчивую проблему узкого места ручного контроля качества в анализе кальциевой визуализации. Система сочетает принципиальную инженерию признаков по </w:t>
      </w:r>
      <w:r>
        <w:lastRenderedPageBreak/>
        <w:t>пяти взаимодополняющим измерениям данных, робастную обработку сложных случаев через каскадную оценку кинетики, прозрачное машинное обучение с полной объяснимостью решений и гибкие режимы развёртывания, адаптирующиеся к различным экспериментальным контекстам.</w:t>
      </w:r>
    </w:p>
    <w:p w14:paraId="1EABEA4F" w14:textId="503B51FF" w:rsidR="00D20BD5" w:rsidRDefault="00F54012" w:rsidP="00D20BD5">
      <w:pPr>
        <w:spacing w:after="200" w:line="276" w:lineRule="auto"/>
        <w:jc w:val="both"/>
      </w:pPr>
      <w:r>
        <w:t xml:space="preserve">Валидация на 92 242 нейронах из 187 сессий записи демонстрирует производительность экспертного уровня с точностью 97,6% и полнотой 93,3%. Система сокращает время </w:t>
      </w:r>
      <w:r w:rsidR="002A5BD9">
        <w:t>валидации</w:t>
      </w:r>
      <w:r>
        <w:t xml:space="preserve"> с часов до минут, обеспечивая при этом согласованность, воспроизводимость и прозрачность, отсутствующие в ручных процессах. Интерпретируемый дизайн обеспечивает продуктивное сотрудничество человека и машины через активное обучение, с непрерывным улучшением по итерациям модели по мере накопления экспертной обратной связи.</w:t>
      </w:r>
      <w:r w:rsidR="00D20BD5">
        <w:t xml:space="preserve"> Непосредственное практическое преимущество — экономия времени. Ручная валидация типичной сессии из 1000 кандидатов требует 1–2 часа. Автоматизированная система обрабатывает ту же сессию за 2–3 минуты (включая экстракцию признаков, классификацию и генерацию отчёта). Это 30–40-кратное ускорение позволяет обрабатывать новые данные в тот же день, тогда как ручная валидация часто создаёт многонедельные задержки.</w:t>
      </w:r>
    </w:p>
    <w:p w14:paraId="44488EF3" w14:textId="4B376E4D" w:rsidR="00D20BD5" w:rsidRDefault="00D20BD5" w:rsidP="00D20BD5">
      <w:pPr>
        <w:spacing w:after="200" w:line="276" w:lineRule="auto"/>
        <w:jc w:val="both"/>
      </w:pPr>
      <w:r>
        <w:t xml:space="preserve">Помимо скорости, система обеспечивает согласованность. Решения ручной </w:t>
      </w:r>
      <w:r w:rsidR="002A5BD9">
        <w:t>валидации</w:t>
      </w:r>
      <w:r>
        <w:t xml:space="preserve"> варьируются между исследователями и даже для одного исследователя в разное время. Автоматическая классификация применяет идентичные критерии к каждому нейрону, обеспечивая воспроизводимость. Прозрачность решений облегчает контроль качества и отладку. Наконец, структура активного обучения обеспечивает непрерывное улучшение по мере накопления экспертных коррекций.</w:t>
      </w:r>
    </w:p>
    <w:p w14:paraId="0EAA988C" w14:textId="2EA0C73C" w:rsidR="00891625" w:rsidRDefault="00891625">
      <w:pPr>
        <w:spacing w:after="200" w:line="276" w:lineRule="auto"/>
        <w:jc w:val="both"/>
      </w:pPr>
    </w:p>
    <w:p w14:paraId="41AAE270" w14:textId="38F0D023" w:rsidR="00891625" w:rsidRDefault="00F54012">
      <w:pPr>
        <w:spacing w:after="200" w:line="276" w:lineRule="auto"/>
        <w:jc w:val="both"/>
      </w:pPr>
      <w:r>
        <w:t xml:space="preserve">Эта работа демонстрирует, что тщательно спроектированные системы машинного обучения могут дополнять, а не заменять экспертное суждение в научных рабочих процессах. Делая неявные критерии </w:t>
      </w:r>
      <w:r w:rsidR="002A5BD9">
        <w:t>валидации</w:t>
      </w:r>
      <w:r>
        <w:t xml:space="preserve"> явными, обеспечивая полную прозрачность и способствуя непрерывному совершенствованию через обратную связь, система служит инструментом для масштабирования и сохранения человеческой экспертизы, а не для её сокрытия за автоматизацией типа «чёрный ящик».</w:t>
      </w:r>
    </w:p>
    <w:p w14:paraId="53BDC9A3" w14:textId="710B93A5" w:rsidR="00891625" w:rsidRDefault="00F54012">
      <w:pPr>
        <w:spacing w:after="200" w:line="276" w:lineRule="auto"/>
        <w:jc w:val="both"/>
      </w:pPr>
      <w:r>
        <w:t xml:space="preserve">Автоматизированная система контроля качества закрывает последний пробел в автоматизации предобработки кальциевой визуализации, устраняя последнее зависящее от человека узкое место. В сочетании с </w:t>
      </w:r>
      <w:proofErr w:type="spellStart"/>
      <w:r>
        <w:t>CaImAn</w:t>
      </w:r>
      <w:proofErr w:type="spellEnd"/>
      <w:r>
        <w:t xml:space="preserve"> CNMF-E для экстракции компонентов полный </w:t>
      </w:r>
      <w:proofErr w:type="spellStart"/>
      <w:r w:rsidR="00035372">
        <w:t>пайплайн</w:t>
      </w:r>
      <w:proofErr w:type="spellEnd"/>
      <w:r>
        <w:t xml:space="preserve"> обеспечивает полностью автоматизированную обработку от сырого видео </w:t>
      </w:r>
      <w:proofErr w:type="spellStart"/>
      <w:r>
        <w:t>минископа</w:t>
      </w:r>
      <w:proofErr w:type="spellEnd"/>
      <w:r>
        <w:t xml:space="preserve"> до верифицированных нейронных популяций, демократизируя доступ к крупномасштабному анализу популяционной визуализации.</w:t>
      </w:r>
    </w:p>
    <w:sectPr w:rsidR="0089162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5A095" w14:textId="77777777" w:rsidR="00621296" w:rsidRDefault="00621296">
      <w:r>
        <w:separator/>
      </w:r>
    </w:p>
  </w:endnote>
  <w:endnote w:type="continuationSeparator" w:id="0">
    <w:p w14:paraId="45A7998D" w14:textId="77777777" w:rsidR="00621296" w:rsidRDefault="0062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DAA01" w14:textId="77777777" w:rsidR="00891625" w:rsidRDefault="00F54012">
    <w:pPr>
      <w:jc w:val="center"/>
    </w:pPr>
    <w:r>
      <w:fldChar w:fldCharType="begin"/>
    </w:r>
    <w:r>
      <w:instrText>PAGE</w:instrText>
    </w:r>
    <w:r>
      <w:fldChar w:fldCharType="separate"/>
    </w:r>
    <w:r w:rsidR="0062519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A23BA" w14:textId="77777777" w:rsidR="00621296" w:rsidRDefault="00621296">
      <w:r>
        <w:separator/>
      </w:r>
    </w:p>
  </w:footnote>
  <w:footnote w:type="continuationSeparator" w:id="0">
    <w:p w14:paraId="1582610D" w14:textId="77777777" w:rsidR="00621296" w:rsidRDefault="00621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8AA6E" w14:textId="77777777" w:rsidR="00891625" w:rsidRDefault="00F54012">
    <w:pPr>
      <w:jc w:val="right"/>
    </w:pPr>
    <w:r>
      <w:rPr>
        <w:i/>
        <w:iCs/>
        <w:sz w:val="20"/>
        <w:szCs w:val="20"/>
      </w:rPr>
      <w:t>Автоматизированный контроль качества в кальциевой визуализации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8724A"/>
    <w:multiLevelType w:val="hybridMultilevel"/>
    <w:tmpl w:val="C43CDE1C"/>
    <w:lvl w:ilvl="0" w:tplc="5AB0638E">
      <w:start w:val="1"/>
      <w:numFmt w:val="bullet"/>
      <w:lvlText w:val="●"/>
      <w:lvlJc w:val="left"/>
      <w:pPr>
        <w:ind w:left="720" w:hanging="360"/>
      </w:pPr>
    </w:lvl>
    <w:lvl w:ilvl="1" w:tplc="CD9C8EE2">
      <w:start w:val="1"/>
      <w:numFmt w:val="bullet"/>
      <w:lvlText w:val="○"/>
      <w:lvlJc w:val="left"/>
      <w:pPr>
        <w:ind w:left="1440" w:hanging="360"/>
      </w:pPr>
    </w:lvl>
    <w:lvl w:ilvl="2" w:tplc="FE90851E">
      <w:start w:val="1"/>
      <w:numFmt w:val="bullet"/>
      <w:lvlText w:val="■"/>
      <w:lvlJc w:val="left"/>
      <w:pPr>
        <w:ind w:left="2160" w:hanging="360"/>
      </w:pPr>
    </w:lvl>
    <w:lvl w:ilvl="3" w:tplc="57B6329A">
      <w:start w:val="1"/>
      <w:numFmt w:val="bullet"/>
      <w:lvlText w:val="●"/>
      <w:lvlJc w:val="left"/>
      <w:pPr>
        <w:ind w:left="2880" w:hanging="360"/>
      </w:pPr>
    </w:lvl>
    <w:lvl w:ilvl="4" w:tplc="B25287BC">
      <w:start w:val="1"/>
      <w:numFmt w:val="bullet"/>
      <w:lvlText w:val="○"/>
      <w:lvlJc w:val="left"/>
      <w:pPr>
        <w:ind w:left="3600" w:hanging="360"/>
      </w:pPr>
    </w:lvl>
    <w:lvl w:ilvl="5" w:tplc="D46E03E0">
      <w:start w:val="1"/>
      <w:numFmt w:val="bullet"/>
      <w:lvlText w:val="■"/>
      <w:lvlJc w:val="left"/>
      <w:pPr>
        <w:ind w:left="4320" w:hanging="360"/>
      </w:pPr>
    </w:lvl>
    <w:lvl w:ilvl="6" w:tplc="264C77BA">
      <w:start w:val="1"/>
      <w:numFmt w:val="bullet"/>
      <w:lvlText w:val="●"/>
      <w:lvlJc w:val="left"/>
      <w:pPr>
        <w:ind w:left="5040" w:hanging="360"/>
      </w:pPr>
    </w:lvl>
    <w:lvl w:ilvl="7" w:tplc="BE30ACBA">
      <w:start w:val="1"/>
      <w:numFmt w:val="bullet"/>
      <w:lvlText w:val="●"/>
      <w:lvlJc w:val="left"/>
      <w:pPr>
        <w:ind w:left="5760" w:hanging="360"/>
      </w:pPr>
    </w:lvl>
    <w:lvl w:ilvl="8" w:tplc="D01E99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625"/>
    <w:rsid w:val="00035372"/>
    <w:rsid w:val="00036FE6"/>
    <w:rsid w:val="000E367D"/>
    <w:rsid w:val="002A5BD9"/>
    <w:rsid w:val="004119A7"/>
    <w:rsid w:val="0047531F"/>
    <w:rsid w:val="005A1ACD"/>
    <w:rsid w:val="00621296"/>
    <w:rsid w:val="0062519F"/>
    <w:rsid w:val="006702AC"/>
    <w:rsid w:val="00713D3A"/>
    <w:rsid w:val="00746CD3"/>
    <w:rsid w:val="007837EB"/>
    <w:rsid w:val="008068E6"/>
    <w:rsid w:val="00891625"/>
    <w:rsid w:val="00893D3E"/>
    <w:rsid w:val="008B4439"/>
    <w:rsid w:val="00904C7A"/>
    <w:rsid w:val="009B1FE8"/>
    <w:rsid w:val="00AB0453"/>
    <w:rsid w:val="00CD4F69"/>
    <w:rsid w:val="00CF5461"/>
    <w:rsid w:val="00D17EA7"/>
    <w:rsid w:val="00D20BD5"/>
    <w:rsid w:val="00D4314B"/>
    <w:rsid w:val="00E85CC7"/>
    <w:rsid w:val="00EE7DE4"/>
    <w:rsid w:val="00F23BF7"/>
    <w:rsid w:val="00F36D93"/>
    <w:rsid w:val="00F5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0D75"/>
  <w15:docId w15:val="{4603AD52-A675-4EF7-9F34-901568E8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3383</Words>
  <Characters>19284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Nikita</cp:lastModifiedBy>
  <cp:revision>2</cp:revision>
  <dcterms:created xsi:type="dcterms:W3CDTF">2026-02-26T10:30:00Z</dcterms:created>
  <dcterms:modified xsi:type="dcterms:W3CDTF">2026-02-26T10:30:00Z</dcterms:modified>
</cp:coreProperties>
</file>