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9139" w14:textId="77777777" w:rsidR="008600E6" w:rsidRDefault="008600E6">
      <w:pPr>
        <w:spacing w:after="200"/>
      </w:pPr>
    </w:p>
    <w:p w14:paraId="6C030BED" w14:textId="77777777" w:rsidR="008600E6" w:rsidRDefault="008600E6">
      <w:pPr>
        <w:spacing w:after="200"/>
      </w:pPr>
    </w:p>
    <w:p w14:paraId="4BED633B" w14:textId="77777777" w:rsidR="008600E6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color w:val="007C80"/>
          <w:sz w:val="48"/>
          <w:szCs w:val="48"/>
        </w:rPr>
        <w:t>Sistema de Gestión Clínica</w:t>
      </w:r>
    </w:p>
    <w:p w14:paraId="6D04AA12" w14:textId="77777777" w:rsidR="008600E6" w:rsidRDefault="00000000">
      <w:pPr>
        <w:spacing w:after="300" w:line="360" w:lineRule="auto"/>
        <w:jc w:val="center"/>
      </w:pPr>
      <w:r>
        <w:rPr>
          <w:rFonts w:ascii="Arial" w:eastAsia="Arial" w:hAnsi="Arial" w:cs="Arial"/>
          <w:b/>
          <w:bCs/>
          <w:color w:val="245B5B"/>
          <w:sz w:val="36"/>
          <w:szCs w:val="36"/>
        </w:rPr>
        <w:t>Clínica “</w:t>
      </w:r>
      <w:proofErr w:type="spellStart"/>
      <w:r>
        <w:rPr>
          <w:rFonts w:ascii="Arial" w:eastAsia="Arial" w:hAnsi="Arial" w:cs="Arial"/>
          <w:b/>
          <w:bCs/>
          <w:i/>
          <w:iCs/>
          <w:color w:val="245B5B"/>
          <w:sz w:val="36"/>
          <w:szCs w:val="36"/>
        </w:rPr>
        <w:t>Kenotekura</w:t>
      </w:r>
      <w:proofErr w:type="spellEnd"/>
      <w:r>
        <w:rPr>
          <w:rFonts w:ascii="Arial" w:eastAsia="Arial" w:hAnsi="Arial" w:cs="Arial"/>
          <w:b/>
          <w:bCs/>
          <w:color w:val="245B5B"/>
          <w:sz w:val="36"/>
          <w:szCs w:val="36"/>
        </w:rPr>
        <w:t>”</w:t>
      </w:r>
    </w:p>
    <w:tbl>
      <w:tblPr>
        <w:tblStyle w:val="a"/>
        <w:tblW w:w="109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6"/>
        <w:gridCol w:w="7336"/>
      </w:tblGrid>
      <w:tr w:rsidR="008600E6" w14:paraId="639A7993" w14:textId="77777777">
        <w:trPr>
          <w:jc w:val="center"/>
        </w:trPr>
        <w:tc>
          <w:tcPr>
            <w:tcW w:w="3626" w:type="dxa"/>
            <w:shd w:val="clear" w:color="auto" w:fill="DDF2F2"/>
            <w:tcMar>
              <w:top w:w="0" w:type="dxa"/>
              <w:bottom w:w="0" w:type="dxa"/>
            </w:tcMar>
            <w:vAlign w:val="center"/>
          </w:tcPr>
          <w:p w14:paraId="66FD53FF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</w:rPr>
              <w:t xml:space="preserve">Nombre: </w:t>
            </w:r>
          </w:p>
        </w:tc>
        <w:tc>
          <w:tcPr>
            <w:tcW w:w="7336" w:type="dxa"/>
            <w:tcMar>
              <w:top w:w="0" w:type="dxa"/>
              <w:bottom w:w="0" w:type="dxa"/>
            </w:tcMar>
            <w:vAlign w:val="center"/>
          </w:tcPr>
          <w:p w14:paraId="1F8C475D" w14:textId="77777777" w:rsidR="008600E6" w:rsidRDefault="008600E6">
            <w:pPr>
              <w:spacing w:line="360" w:lineRule="auto"/>
            </w:pPr>
          </w:p>
        </w:tc>
      </w:tr>
      <w:tr w:rsidR="008600E6" w14:paraId="65920986" w14:textId="77777777">
        <w:trPr>
          <w:jc w:val="center"/>
        </w:trPr>
        <w:tc>
          <w:tcPr>
            <w:tcW w:w="3626" w:type="dxa"/>
            <w:shd w:val="clear" w:color="auto" w:fill="DDF2F2"/>
            <w:tcMar>
              <w:top w:w="0" w:type="dxa"/>
              <w:bottom w:w="0" w:type="dxa"/>
            </w:tcMar>
            <w:vAlign w:val="center"/>
          </w:tcPr>
          <w:p w14:paraId="3836DE7C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</w:rPr>
              <w:t>Focus Group:</w:t>
            </w:r>
          </w:p>
        </w:tc>
        <w:tc>
          <w:tcPr>
            <w:tcW w:w="7336" w:type="dxa"/>
            <w:tcMar>
              <w:top w:w="0" w:type="dxa"/>
              <w:bottom w:w="0" w:type="dxa"/>
            </w:tcMar>
            <w:vAlign w:val="center"/>
          </w:tcPr>
          <w:p w14:paraId="2C020BF9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</w:rPr>
              <w:t>Modelando Bases de datos.</w:t>
            </w:r>
          </w:p>
        </w:tc>
      </w:tr>
      <w:tr w:rsidR="008600E6" w14:paraId="258A941D" w14:textId="77777777">
        <w:trPr>
          <w:jc w:val="center"/>
        </w:trPr>
        <w:tc>
          <w:tcPr>
            <w:tcW w:w="3626" w:type="dxa"/>
            <w:shd w:val="clear" w:color="auto" w:fill="DDF2F2"/>
            <w:tcMar>
              <w:top w:w="0" w:type="dxa"/>
              <w:bottom w:w="0" w:type="dxa"/>
            </w:tcMar>
            <w:vAlign w:val="center"/>
          </w:tcPr>
          <w:p w14:paraId="2E84511E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</w:rPr>
              <w:t>Carrera:</w:t>
            </w:r>
          </w:p>
        </w:tc>
        <w:tc>
          <w:tcPr>
            <w:tcW w:w="7336" w:type="dxa"/>
            <w:tcMar>
              <w:top w:w="0" w:type="dxa"/>
              <w:bottom w:w="0" w:type="dxa"/>
            </w:tcMar>
            <w:vAlign w:val="center"/>
          </w:tcPr>
          <w:p w14:paraId="2528B3E8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</w:rPr>
              <w:t>Analista Programador – Ingeniería en Informática.</w:t>
            </w:r>
          </w:p>
        </w:tc>
      </w:tr>
      <w:tr w:rsidR="008600E6" w14:paraId="02C48F2F" w14:textId="77777777">
        <w:trPr>
          <w:jc w:val="center"/>
        </w:trPr>
        <w:tc>
          <w:tcPr>
            <w:tcW w:w="3626" w:type="dxa"/>
            <w:shd w:val="clear" w:color="auto" w:fill="DDF2F2"/>
            <w:tcMar>
              <w:top w:w="0" w:type="dxa"/>
              <w:bottom w:w="0" w:type="dxa"/>
            </w:tcMar>
            <w:vAlign w:val="center"/>
          </w:tcPr>
          <w:p w14:paraId="5060E54A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</w:rPr>
              <w:t>Docente:</w:t>
            </w:r>
          </w:p>
        </w:tc>
        <w:tc>
          <w:tcPr>
            <w:tcW w:w="7336" w:type="dxa"/>
            <w:tcMar>
              <w:top w:w="0" w:type="dxa"/>
              <w:bottom w:w="0" w:type="dxa"/>
            </w:tcMar>
            <w:vAlign w:val="center"/>
          </w:tcPr>
          <w:p w14:paraId="30493009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</w:rPr>
              <w:t>Giancarlo Favio Jaque Ojeda.</w:t>
            </w:r>
          </w:p>
        </w:tc>
      </w:tr>
      <w:tr w:rsidR="008600E6" w14:paraId="563B0C37" w14:textId="77777777">
        <w:trPr>
          <w:jc w:val="center"/>
        </w:trPr>
        <w:tc>
          <w:tcPr>
            <w:tcW w:w="3626" w:type="dxa"/>
            <w:shd w:val="clear" w:color="auto" w:fill="DDF2F2"/>
            <w:tcMar>
              <w:top w:w="0" w:type="dxa"/>
              <w:bottom w:w="0" w:type="dxa"/>
            </w:tcMar>
            <w:vAlign w:val="center"/>
          </w:tcPr>
          <w:p w14:paraId="49B59D3E" w14:textId="77777777" w:rsidR="008600E6" w:rsidRDefault="00000000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Habilidades a practicar</w:t>
            </w:r>
            <w:proofErr w:type="gramEnd"/>
          </w:p>
        </w:tc>
        <w:tc>
          <w:tcPr>
            <w:tcW w:w="7336" w:type="dxa"/>
            <w:tcMar>
              <w:top w:w="0" w:type="dxa"/>
              <w:bottom w:w="0" w:type="dxa"/>
            </w:tcMar>
            <w:vAlign w:val="center"/>
          </w:tcPr>
          <w:p w14:paraId="575E42F1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</w:rPr>
              <w:t xml:space="preserve">Identificación de entidades, atributos, claves y relaciones </w:t>
            </w:r>
            <w:proofErr w:type="gramStart"/>
            <w:r>
              <w:rPr>
                <w:rFonts w:ascii="Arial" w:eastAsia="Arial" w:hAnsi="Arial" w:cs="Arial"/>
              </w:rPr>
              <w:t>1:N</w:t>
            </w:r>
            <w:proofErr w:type="gramEnd"/>
            <w:r>
              <w:rPr>
                <w:rFonts w:ascii="Arial" w:eastAsia="Arial" w:hAnsi="Arial" w:cs="Arial"/>
              </w:rPr>
              <w:t xml:space="preserve"> y N:M, resolución de relaciones muchos a muchos y aplicación de restricciones de integridad.</w:t>
            </w:r>
          </w:p>
        </w:tc>
      </w:tr>
      <w:tr w:rsidR="008600E6" w14:paraId="540E3B25" w14:textId="77777777">
        <w:trPr>
          <w:jc w:val="center"/>
        </w:trPr>
        <w:tc>
          <w:tcPr>
            <w:tcW w:w="3626" w:type="dxa"/>
            <w:shd w:val="clear" w:color="auto" w:fill="DDF2F2"/>
            <w:tcMar>
              <w:top w:w="0" w:type="dxa"/>
              <w:bottom w:w="0" w:type="dxa"/>
            </w:tcMar>
            <w:vAlign w:val="center"/>
          </w:tcPr>
          <w:p w14:paraId="32506CB4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</w:rPr>
              <w:t>Resultado esperado</w:t>
            </w:r>
          </w:p>
        </w:tc>
        <w:tc>
          <w:tcPr>
            <w:tcW w:w="7336" w:type="dxa"/>
            <w:tcMar>
              <w:top w:w="0" w:type="dxa"/>
              <w:bottom w:w="0" w:type="dxa"/>
            </w:tcMar>
            <w:vAlign w:val="center"/>
          </w:tcPr>
          <w:p w14:paraId="5266FD3F" w14:textId="77777777" w:rsidR="008600E6" w:rsidRDefault="00000000">
            <w:pPr>
              <w:spacing w:line="360" w:lineRule="auto"/>
            </w:pPr>
            <w:r>
              <w:rPr>
                <w:rFonts w:ascii="Arial" w:eastAsia="Arial" w:hAnsi="Arial" w:cs="Arial"/>
              </w:rPr>
              <w:t xml:space="preserve">Modelo Entidad-Relación Extendido (M.E.R.E.) o modelo lógico-relacional desarrollado en Oracle SQL </w:t>
            </w:r>
            <w:proofErr w:type="spellStart"/>
            <w:r>
              <w:rPr>
                <w:rFonts w:ascii="Arial" w:eastAsia="Arial" w:hAnsi="Arial" w:cs="Arial"/>
              </w:rPr>
              <w:t>Developer</w:t>
            </w:r>
            <w:proofErr w:type="spellEnd"/>
            <w:r>
              <w:rPr>
                <w:rFonts w:ascii="Arial" w:eastAsia="Arial" w:hAnsi="Arial" w:cs="Arial"/>
              </w:rPr>
              <w:t xml:space="preserve"> Data Modeler, con entidades, atributos, claves, relaciones y restricciones correctamente representadas según el caso planteado.</w:t>
            </w:r>
          </w:p>
        </w:tc>
      </w:tr>
    </w:tbl>
    <w:p w14:paraId="40FFCB70" w14:textId="77777777" w:rsidR="008600E6" w:rsidRDefault="008600E6">
      <w:pPr>
        <w:spacing w:after="200"/>
      </w:pPr>
    </w:p>
    <w:tbl>
      <w:tblPr>
        <w:tblStyle w:val="a0"/>
        <w:tblW w:w="110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7"/>
      </w:tblGrid>
      <w:tr w:rsidR="008600E6" w14:paraId="33AE924F" w14:textId="77777777">
        <w:trPr>
          <w:jc w:val="center"/>
        </w:trPr>
        <w:tc>
          <w:tcPr>
            <w:tcW w:w="11007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2C6F17" w14:textId="77777777" w:rsidR="008600E6" w:rsidRDefault="00000000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¡IMPORTANTE! </w:t>
            </w:r>
            <w:r>
              <w:rPr>
                <w:rFonts w:ascii="Arial" w:eastAsia="Arial" w:hAnsi="Arial" w:cs="Arial"/>
                <w:sz w:val="22"/>
                <w:szCs w:val="22"/>
              </w:rPr>
              <w:t>En esta guía no se entrega el diagrama listo. El desafío es leer el caso, reconocer la información relevante y construir el modelo que permita representar el funcionamiento clínico del centro.</w:t>
            </w:r>
          </w:p>
        </w:tc>
      </w:tr>
    </w:tbl>
    <w:p w14:paraId="4B2FA914" w14:textId="77777777" w:rsidR="008600E6" w:rsidRDefault="008600E6">
      <w:pPr>
        <w:spacing w:after="200"/>
      </w:pPr>
    </w:p>
    <w:tbl>
      <w:tblPr>
        <w:tblStyle w:val="a1"/>
        <w:tblW w:w="109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45"/>
      </w:tblGrid>
      <w:tr w:rsidR="008600E6" w14:paraId="1BE584B4" w14:textId="77777777">
        <w:trPr>
          <w:jc w:val="center"/>
        </w:trPr>
        <w:tc>
          <w:tcPr>
            <w:tcW w:w="10945" w:type="dxa"/>
            <w:shd w:val="clear" w:color="auto" w:fill="DDF2F2"/>
            <w:tcMar>
              <w:top w:w="0" w:type="dxa"/>
              <w:bottom w:w="0" w:type="dxa"/>
            </w:tcMar>
          </w:tcPr>
          <w:p w14:paraId="7E764FEF" w14:textId="77777777" w:rsidR="008600E6" w:rsidRDefault="00000000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INSTRUCCIONES GENERALES PARA EL DESARROLLO DEL EJERCICIO</w:t>
            </w:r>
          </w:p>
        </w:tc>
      </w:tr>
      <w:tr w:rsidR="008600E6" w14:paraId="700F37C3" w14:textId="77777777">
        <w:trPr>
          <w:jc w:val="center"/>
        </w:trPr>
        <w:tc>
          <w:tcPr>
            <w:tcW w:w="10945" w:type="dxa"/>
            <w:tcMar>
              <w:top w:w="0" w:type="dxa"/>
              <w:bottom w:w="0" w:type="dxa"/>
            </w:tcMar>
          </w:tcPr>
          <w:p w14:paraId="4F20B10D" w14:textId="77777777" w:rsidR="008600E6" w:rsidRDefault="0000000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</w:rPr>
              <w:t>Antes de comenzar el desarrollo del caso práctico, lea completamente el enunciado e identifique con claridad las entidades que forman parte del sistema, los datos que debe almacenar cada una, las relaciones existentes entre ellas y las restricciones que deben respetarse para que la base de datos funcione correctamente.</w:t>
            </w:r>
          </w:p>
          <w:p w14:paraId="34351A63" w14:textId="77777777" w:rsidR="008600E6" w:rsidRDefault="00000000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</w:rPr>
              <w:t>Para el desarrollo de la actividad, considere las siguientes instrucciones generales:</w:t>
            </w:r>
          </w:p>
          <w:p w14:paraId="7442198F" w14:textId="77777777" w:rsidR="008600E6" w:rsidRDefault="008600E6"/>
          <w:p w14:paraId="26DB7BBC" w14:textId="77777777" w:rsidR="008600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</w:rPr>
              <w:t>Antes de construir el modelo, analice el problema e identifique las entidades principales, sus atributos, claves primarias, claves foráneas y relaciones.</w:t>
            </w:r>
          </w:p>
          <w:p w14:paraId="4D26ADA5" w14:textId="77777777" w:rsidR="008600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</w:rPr>
              <w:t>Las tablas deben ser diseñadas con nombres claros y representativos, respetando la estructura lógica del caso y evitando duplicar información innecesariamente. Cada tabla debe contar con una clave primaria que permita identificar de manera única sus registros.</w:t>
            </w:r>
          </w:p>
          <w:p w14:paraId="5FE05E51" w14:textId="77777777" w:rsidR="008600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</w:rPr>
              <w:t>Los atributos deben utilizar tipos de datos adecuados según la información que almacenan, considerando textos, números, fechas, códigos e identificadores.</w:t>
            </w:r>
          </w:p>
          <w:p w14:paraId="3D8F3F4A" w14:textId="77777777" w:rsidR="008600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</w:rPr>
              <w:t>Las relaciones entre las entidades deben reflejar correctamente las reglas del caso.</w:t>
            </w:r>
          </w:p>
          <w:p w14:paraId="3B7BC902" w14:textId="77777777" w:rsidR="008600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</w:rPr>
              <w:t>No se recomienda utilizar elementos no revisados en clases ni modificar la estructura del caso sin justificación. El objetivo es construir un modelo claro, funcional y coherente con los requerimientos planteados.</w:t>
            </w:r>
          </w:p>
          <w:p w14:paraId="16DB2460" w14:textId="77777777" w:rsidR="008600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</w:rPr>
              <w:t>Antes de finalizar, revise que el modelo permita representar correctamente la información del caso y que no existan relaciones sueltas, datos repetidos innecesariamente o tablas sin propósito claro dentro del caso.</w:t>
            </w:r>
          </w:p>
        </w:tc>
      </w:tr>
    </w:tbl>
    <w:p w14:paraId="12DB1939" w14:textId="77777777" w:rsidR="008600E6" w:rsidRDefault="008600E6">
      <w:pPr>
        <w:spacing w:before="480" w:line="360" w:lineRule="auto"/>
        <w:rPr>
          <w:rFonts w:ascii="Arial" w:eastAsia="Arial" w:hAnsi="Arial" w:cs="Arial"/>
          <w:b/>
          <w:bCs/>
          <w:color w:val="007C80"/>
          <w:sz w:val="32"/>
          <w:szCs w:val="32"/>
        </w:rPr>
      </w:pPr>
    </w:p>
    <w:p w14:paraId="7A634A0A" w14:textId="77777777" w:rsidR="008600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rPr>
          <w:rFonts w:ascii="Arial" w:eastAsia="Arial" w:hAnsi="Arial" w:cs="Arial"/>
          <w:b/>
          <w:bCs/>
          <w:color w:val="007C80"/>
          <w:sz w:val="32"/>
          <w:szCs w:val="32"/>
        </w:rPr>
      </w:pPr>
      <w:r>
        <w:rPr>
          <w:rFonts w:ascii="Arial" w:eastAsia="Arial" w:hAnsi="Arial" w:cs="Arial"/>
          <w:b/>
          <w:bCs/>
          <w:color w:val="007C80"/>
          <w:sz w:val="32"/>
          <w:szCs w:val="32"/>
        </w:rPr>
        <w:lastRenderedPageBreak/>
        <w:t>Contexto del caso.</w:t>
      </w:r>
    </w:p>
    <w:p w14:paraId="4E1C5386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2FBD191E" w14:textId="77777777" w:rsidR="008600E6" w:rsidRDefault="00000000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La Clínica "</w:t>
      </w:r>
      <w:proofErr w:type="spellStart"/>
      <w:r>
        <w:rPr>
          <w:rFonts w:ascii="Arial" w:eastAsia="Arial" w:hAnsi="Arial" w:cs="Arial"/>
          <w:sz w:val="21"/>
          <w:szCs w:val="21"/>
        </w:rPr>
        <w:t>Kenotekura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" partió como una consulta particular chiquitita: un solo médico, una sala arrendada y una libreta de horas escrita a mano. El nombre nació como una talla interna del equipo — en los primeros meses tantos pacientes volvían por el mismo problema, una y otra vez, que alguien soltó en un pasillo "siempre vengo acá pero nunca me mejoro". Por lo </w:t>
      </w:r>
      <w:proofErr w:type="gramStart"/>
      <w:r>
        <w:rPr>
          <w:rFonts w:ascii="Arial" w:eastAsia="Arial" w:hAnsi="Arial" w:cs="Arial"/>
          <w:sz w:val="21"/>
          <w:szCs w:val="21"/>
        </w:rPr>
        <w:t>cual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dentro de la comunidad, se dio origen a un nombre popular, clínica “</w:t>
      </w:r>
      <w:proofErr w:type="spellStart"/>
      <w:r>
        <w:rPr>
          <w:rFonts w:ascii="Arial" w:eastAsia="Arial" w:hAnsi="Arial" w:cs="Arial"/>
          <w:sz w:val="21"/>
          <w:szCs w:val="21"/>
        </w:rPr>
        <w:t>Kenotecura</w:t>
      </w:r>
      <w:proofErr w:type="spellEnd"/>
      <w:r>
        <w:rPr>
          <w:rFonts w:ascii="Arial" w:eastAsia="Arial" w:hAnsi="Arial" w:cs="Arial"/>
          <w:sz w:val="21"/>
          <w:szCs w:val="21"/>
        </w:rPr>
        <w:t>”. El cual no le hace ningún favor a la reputación del lugar.</w:t>
      </w:r>
    </w:p>
    <w:p w14:paraId="04795AC9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3E9C7E0D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Hoy la clínica crecido e intentado mejorar su reputación (incluyendo al primer </w:t>
      </w:r>
      <w:proofErr w:type="spellStart"/>
      <w:r>
        <w:rPr>
          <w:rFonts w:ascii="Arial" w:eastAsia="Arial" w:hAnsi="Arial" w:cs="Arial"/>
          <w:sz w:val="21"/>
          <w:szCs w:val="21"/>
        </w:rPr>
        <w:t>medico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que solo recetaba paracetamol para todo…) y atiende varias especialidades médicas, distribuye consultas en distintas salas y necesita saber con claridad qué médico atendió a cada paciente, qué diagnóstico se determinó y qué tratamiento se le indicó después, con el fin de no recaer en antiguas prácticas, Además, como cada consulta puede terminar en uno o varios pagos, la administración necesita cuadrar esa información sin errores, para no seguir dándole al nombre popular por la cual se le conoce hoy en día.</w:t>
      </w:r>
    </w:p>
    <w:p w14:paraId="149C98EF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56A3C4FE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>Actualmente, la información se encuentra repartida en varias planillas. Una contiene los datos de los médicos y sus especialidades, otra los datos de los pacientes, otra las consultas del mes y otra, bastante desordenada, los pagos y los métodos con que se realizaron. Esto ha provocado errores frecuentes: correos institucionales mal escritos, pagos que no calzan con ninguna consulta, salas sin capacidad registrada y diagnósticos que quedan sueltos, sin el tratamiento que se supone que debían derivar.</w:t>
      </w:r>
    </w:p>
    <w:p w14:paraId="63C918A4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34C339A6" w14:textId="77777777" w:rsidR="008600E6" w:rsidRDefault="00000000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También existen problemas al momento de cruzar información. Por ejemplo, recepción puede saber el nombre de un paciente, pero no siempre tiene claro qué médico lo atendió, qué diagnóstico recibió o qué tratamiento sigue. Del mismo modo, administración puede tener registrado un pago, pero no siempre puede identificar rápidamente a qué consulta corresponde ni con qué método se pagó.</w:t>
      </w:r>
    </w:p>
    <w:p w14:paraId="408768A0" w14:textId="77777777" w:rsidR="008600E6" w:rsidRDefault="008600E6">
      <w:pPr>
        <w:spacing w:after="200" w:line="360" w:lineRule="auto"/>
        <w:jc w:val="both"/>
      </w:pPr>
    </w:p>
    <w:p w14:paraId="25C59B5E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>El problema no es solo guardar datos y cruzarlos, sino poder confiar en ellos. Cuando un paciente pregunta por su próximo control, cuando un médico necesita revisar el historial de diagnósticos que ha determinado, o cuando finanzas debe cuadrar los pagos del mes, el sistema debe entregar respuestas consistentes. Por eso, la dirección decidió dejar atrás las planillas sueltas y diseñar una base de datos clínica que ordene la información central de la clínica.</w:t>
      </w:r>
    </w:p>
    <w:p w14:paraId="28E62570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lastRenderedPageBreak/>
        <w:t>Para resolver esto, la clínica necesita que el nuevo sistema permita organizar la información de manera relacional. Es decir, cada dato debe quedar guardado en el lugar que corresponde y las conexiones entre datos deben estar claramente representadas. La meta es que el sistema ayude a responder preguntas reales del funcionamiento diario, sin depender de búsquedas manuales ni de registros repetidos, y ojalá, para que la dejar en el olvido el concepto de clínica “</w:t>
      </w:r>
      <w:proofErr w:type="spellStart"/>
      <w:r>
        <w:rPr>
          <w:rFonts w:ascii="Arial" w:eastAsia="Arial" w:hAnsi="Arial" w:cs="Arial"/>
          <w:sz w:val="21"/>
          <w:szCs w:val="21"/>
        </w:rPr>
        <w:t>Kenoterkura</w:t>
      </w:r>
      <w:proofErr w:type="spellEnd"/>
      <w:r>
        <w:rPr>
          <w:rFonts w:ascii="Arial" w:eastAsia="Arial" w:hAnsi="Arial" w:cs="Arial"/>
          <w:sz w:val="21"/>
          <w:szCs w:val="21"/>
        </w:rPr>
        <w:t>”.</w:t>
      </w:r>
    </w:p>
    <w:p w14:paraId="20370DAF" w14:textId="77777777" w:rsidR="008600E6" w:rsidRDefault="00000000">
      <w:pPr>
        <w:spacing w:before="480" w:line="360" w:lineRule="auto"/>
      </w:pPr>
      <w:r>
        <w:rPr>
          <w:rFonts w:ascii="Arial" w:eastAsia="Arial" w:hAnsi="Arial" w:cs="Arial"/>
          <w:b/>
          <w:bCs/>
          <w:color w:val="007C80"/>
          <w:sz w:val="32"/>
          <w:szCs w:val="32"/>
        </w:rPr>
        <w:t>2. Requerimiento general.</w:t>
      </w:r>
    </w:p>
    <w:p w14:paraId="7B14BDCD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65C24965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>Debes diseñar un Modelo Entidad-Relación Extendido (M.E.R.E.) para el Sistema de Gestión Clínica de la Clínica "</w:t>
      </w:r>
      <w:proofErr w:type="spellStart"/>
      <w:r>
        <w:rPr>
          <w:rFonts w:ascii="Arial" w:eastAsia="Arial" w:hAnsi="Arial" w:cs="Arial"/>
          <w:sz w:val="21"/>
          <w:szCs w:val="21"/>
        </w:rPr>
        <w:t>Kenotekura</w:t>
      </w:r>
      <w:proofErr w:type="spellEnd"/>
      <w:r>
        <w:rPr>
          <w:rFonts w:ascii="Arial" w:eastAsia="Arial" w:hAnsi="Arial" w:cs="Arial"/>
          <w:sz w:val="21"/>
          <w:szCs w:val="21"/>
        </w:rPr>
        <w:t>". A partir del caso descrito, vas a tener que identificar las entidades principales, reconocer sus atributos, definir claves primarias y establecer las relaciones necesarias para representar el funcionamiento del centro.</w:t>
      </w:r>
    </w:p>
    <w:p w14:paraId="6986A57E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El modelo debe ser desarrollado en Oracle SQL </w:t>
      </w:r>
      <w:proofErr w:type="spellStart"/>
      <w:r>
        <w:rPr>
          <w:rFonts w:ascii="Arial" w:eastAsia="Arial" w:hAnsi="Arial" w:cs="Arial"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Data Modeler, respetando las reglas del caso y representando de forma clara las entidades, atributos, claves, cardinalidades y restricciones que correspondan.</w:t>
      </w:r>
    </w:p>
    <w:p w14:paraId="6D87D200" w14:textId="77777777" w:rsidR="008600E6" w:rsidRDefault="00000000">
      <w:pPr>
        <w:spacing w:before="480" w:line="360" w:lineRule="auto"/>
      </w:pPr>
      <w:r>
        <w:rPr>
          <w:rFonts w:ascii="Arial" w:eastAsia="Arial" w:hAnsi="Arial" w:cs="Arial"/>
          <w:b/>
          <w:bCs/>
          <w:color w:val="007C80"/>
          <w:sz w:val="32"/>
          <w:szCs w:val="32"/>
        </w:rPr>
        <w:t>3. Información del sistema que debes modelar.</w:t>
      </w:r>
    </w:p>
    <w:p w14:paraId="0E90342D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4D2E64A9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El equipo trabaja con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>médicos</w:t>
      </w:r>
      <w:r>
        <w:rPr>
          <w:rFonts w:ascii="Arial" w:eastAsia="Arial" w:hAnsi="Arial" w:cs="Arial"/>
          <w:sz w:val="21"/>
          <w:szCs w:val="21"/>
        </w:rPr>
        <w:t xml:space="preserve"> que atienden en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>distintas especialidades</w:t>
      </w:r>
      <w:r>
        <w:rPr>
          <w:rFonts w:ascii="Arial" w:eastAsia="Arial" w:hAnsi="Arial" w:cs="Arial"/>
          <w:sz w:val="21"/>
          <w:szCs w:val="21"/>
        </w:rPr>
        <w:t xml:space="preserve">,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>pacientes</w:t>
      </w:r>
      <w:r>
        <w:rPr>
          <w:rFonts w:ascii="Arial" w:eastAsia="Arial" w:hAnsi="Arial" w:cs="Arial"/>
          <w:sz w:val="21"/>
          <w:szCs w:val="21"/>
        </w:rPr>
        <w:t xml:space="preserve"> que llegan a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 xml:space="preserve">consulta, salas </w:t>
      </w:r>
      <w:r>
        <w:rPr>
          <w:rFonts w:ascii="Arial" w:eastAsia="Arial" w:hAnsi="Arial" w:cs="Arial"/>
          <w:sz w:val="21"/>
          <w:szCs w:val="21"/>
        </w:rPr>
        <w:t xml:space="preserve">donde se realizan esas consultas,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>diagnósticos</w:t>
      </w:r>
      <w:r>
        <w:rPr>
          <w:rFonts w:ascii="Arial" w:eastAsia="Arial" w:hAnsi="Arial" w:cs="Arial"/>
          <w:sz w:val="21"/>
          <w:szCs w:val="21"/>
        </w:rPr>
        <w:t xml:space="preserve"> que se determinan en cada consulta,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>tratamientos</w:t>
      </w:r>
      <w:r>
        <w:rPr>
          <w:rFonts w:ascii="Arial" w:eastAsia="Arial" w:hAnsi="Arial" w:cs="Arial"/>
          <w:sz w:val="21"/>
          <w:szCs w:val="21"/>
        </w:rPr>
        <w:t xml:space="preserve"> que se indican a partir de esos diagnósticos, y </w:t>
      </w:r>
      <w:r w:rsidRPr="00367945">
        <w:rPr>
          <w:rFonts w:ascii="Arial" w:eastAsia="Arial" w:hAnsi="Arial" w:cs="Arial"/>
          <w:color w:val="83CAEB" w:themeColor="accent1" w:themeTint="66"/>
          <w:sz w:val="21"/>
          <w:szCs w:val="21"/>
        </w:rPr>
        <w:t xml:space="preserve">pagos </w:t>
      </w:r>
      <w:r>
        <w:rPr>
          <w:rFonts w:ascii="Arial" w:eastAsia="Arial" w:hAnsi="Arial" w:cs="Arial"/>
          <w:sz w:val="21"/>
          <w:szCs w:val="21"/>
        </w:rPr>
        <w:t xml:space="preserve">que se registran con distintos </w:t>
      </w:r>
      <w:r w:rsidRPr="00367945">
        <w:rPr>
          <w:rFonts w:ascii="Arial" w:eastAsia="Arial" w:hAnsi="Arial" w:cs="Arial"/>
          <w:color w:val="DAE9F7" w:themeColor="text2" w:themeTint="1A"/>
          <w:sz w:val="21"/>
          <w:szCs w:val="21"/>
        </w:rPr>
        <w:t>métodos de pago disponibles</w:t>
      </w:r>
      <w:r>
        <w:rPr>
          <w:rFonts w:ascii="Arial" w:eastAsia="Arial" w:hAnsi="Arial" w:cs="Arial"/>
          <w:sz w:val="21"/>
          <w:szCs w:val="21"/>
        </w:rPr>
        <w:t>. No se te entregan estas estructuras como tabla lista, porque parte del ejercicio consiste en que identifiques qué representa cada elemento dentro del sistema y cómo debería convertirse en una tabla.</w:t>
      </w:r>
    </w:p>
    <w:p w14:paraId="07D877B9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16759CE5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Los datos personales de </w:t>
      </w:r>
      <w:r w:rsidRPr="00367945">
        <w:rPr>
          <w:rFonts w:ascii="Arial" w:eastAsia="Arial" w:hAnsi="Arial" w:cs="Arial"/>
          <w:color w:val="A5C9EB" w:themeColor="text2" w:themeTint="40"/>
          <w:sz w:val="21"/>
          <w:szCs w:val="21"/>
        </w:rPr>
        <w:t xml:space="preserve">médicos y pacientes </w:t>
      </w:r>
      <w:r>
        <w:rPr>
          <w:rFonts w:ascii="Arial" w:eastAsia="Arial" w:hAnsi="Arial" w:cs="Arial"/>
          <w:sz w:val="21"/>
          <w:szCs w:val="21"/>
        </w:rPr>
        <w:t xml:space="preserve">deben permitir distinguir a cada persona mediante su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t>RUN</w:t>
      </w:r>
      <w:r>
        <w:rPr>
          <w:rFonts w:ascii="Arial" w:eastAsia="Arial" w:hAnsi="Arial" w:cs="Arial"/>
          <w:sz w:val="21"/>
          <w:szCs w:val="21"/>
        </w:rPr>
        <w:t xml:space="preserve">. Para cada médico se necesita guardar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t>primer nombre, segundo nombre, primer apellido, segundo apellido, fecha de nacimiento, correo institucional y un número de registro profesional que acredite que puede ejercer. Para cada paciente se debe considerar una lógica de identificación parecida: RUN, primer nombre, segundo nombre, primer apellido, segundo apellido, fecha de nacimiento, y datos de contacto como correo y teléfono</w:t>
      </w:r>
      <w:r>
        <w:rPr>
          <w:rFonts w:ascii="Arial" w:eastAsia="Arial" w:hAnsi="Arial" w:cs="Arial"/>
          <w:sz w:val="21"/>
          <w:szCs w:val="21"/>
        </w:rPr>
        <w:t>. Estos datos deben ayudarte a decidir cuáles atributos son obligatorios, cuáles identifican de manera única y cuáles podrían requerir restricciones para evitar duplicidad.</w:t>
      </w:r>
    </w:p>
    <w:p w14:paraId="3910C8DF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53F6D805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Cada </w:t>
      </w:r>
      <w:r w:rsidRPr="00367945">
        <w:rPr>
          <w:rFonts w:ascii="Arial" w:eastAsia="Arial" w:hAnsi="Arial" w:cs="Arial"/>
          <w:color w:val="A5C9EB" w:themeColor="text2" w:themeTint="40"/>
          <w:sz w:val="21"/>
          <w:szCs w:val="21"/>
        </w:rPr>
        <w:t xml:space="preserve">especialidad médica </w:t>
      </w:r>
      <w:r>
        <w:rPr>
          <w:rFonts w:ascii="Arial" w:eastAsia="Arial" w:hAnsi="Arial" w:cs="Arial"/>
          <w:sz w:val="21"/>
          <w:szCs w:val="21"/>
        </w:rPr>
        <w:t xml:space="preserve">debe quedar registrada con un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t>nombre y un código</w:t>
      </w:r>
      <w:r>
        <w:rPr>
          <w:rFonts w:ascii="Arial" w:eastAsia="Arial" w:hAnsi="Arial" w:cs="Arial"/>
          <w:sz w:val="21"/>
          <w:szCs w:val="21"/>
        </w:rPr>
        <w:t xml:space="preserve"> corto que la identifique dentro del </w:t>
      </w:r>
      <w:proofErr w:type="gramStart"/>
      <w:r>
        <w:rPr>
          <w:rFonts w:ascii="Arial" w:eastAsia="Arial" w:hAnsi="Arial" w:cs="Arial"/>
          <w:sz w:val="21"/>
          <w:szCs w:val="21"/>
        </w:rPr>
        <w:t>centro,  por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ejemplo, para diferenciar cardiología de pediatría sin ambigüedad. Las </w:t>
      </w:r>
      <w:r w:rsidRPr="00367945">
        <w:rPr>
          <w:rFonts w:ascii="Arial" w:eastAsia="Arial" w:hAnsi="Arial" w:cs="Arial"/>
          <w:color w:val="A5C9EB" w:themeColor="text2" w:themeTint="40"/>
          <w:sz w:val="21"/>
          <w:szCs w:val="21"/>
        </w:rPr>
        <w:t>salas</w:t>
      </w:r>
      <w:r>
        <w:rPr>
          <w:rFonts w:ascii="Arial" w:eastAsia="Arial" w:hAnsi="Arial" w:cs="Arial"/>
          <w:sz w:val="21"/>
          <w:szCs w:val="21"/>
        </w:rPr>
        <w:t xml:space="preserve"> también requieren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t>un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  <w:shd w:val="clear" w:color="auto" w:fill="D9EAD3"/>
        </w:rPr>
        <w:t xml:space="preserve">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t xml:space="preserve">código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lastRenderedPageBreak/>
        <w:t>reconocible para el personal, una capacidad máxima y una ubicación</w:t>
      </w:r>
      <w:r>
        <w:rPr>
          <w:rFonts w:ascii="Arial" w:eastAsia="Arial" w:hAnsi="Arial" w:cs="Arial"/>
          <w:sz w:val="21"/>
          <w:szCs w:val="21"/>
        </w:rPr>
        <w:t xml:space="preserve"> dentro del centro que ayude a encontrarlas rápido.</w:t>
      </w:r>
    </w:p>
    <w:p w14:paraId="3FCA1CD2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47C0786F" w14:textId="77777777" w:rsidR="008600E6" w:rsidRPr="00B406F9" w:rsidRDefault="00000000">
      <w:pPr>
        <w:spacing w:after="200" w:line="360" w:lineRule="auto"/>
        <w:jc w:val="both"/>
        <w:rPr>
          <w:color w:val="D86DCB" w:themeColor="accent5" w:themeTint="99"/>
        </w:rPr>
      </w:pPr>
      <w:r>
        <w:rPr>
          <w:rFonts w:ascii="Arial" w:eastAsia="Arial" w:hAnsi="Arial" w:cs="Arial"/>
          <w:sz w:val="21"/>
          <w:szCs w:val="21"/>
        </w:rPr>
        <w:t xml:space="preserve">Cada </w:t>
      </w:r>
      <w:r w:rsidRPr="00367945">
        <w:rPr>
          <w:rFonts w:ascii="Arial" w:eastAsia="Arial" w:hAnsi="Arial" w:cs="Arial"/>
          <w:color w:val="45B0E1" w:themeColor="accent1" w:themeTint="99"/>
          <w:sz w:val="21"/>
          <w:szCs w:val="21"/>
        </w:rPr>
        <w:t>consulta</w:t>
      </w:r>
      <w:r>
        <w:rPr>
          <w:rFonts w:ascii="Arial" w:eastAsia="Arial" w:hAnsi="Arial" w:cs="Arial"/>
          <w:sz w:val="21"/>
          <w:szCs w:val="21"/>
        </w:rPr>
        <w:t xml:space="preserve"> debe quedar registrada con una </w:t>
      </w:r>
      <w:r w:rsidRPr="00367945">
        <w:rPr>
          <w:rFonts w:ascii="Arial" w:eastAsia="Arial" w:hAnsi="Arial" w:cs="Arial"/>
          <w:color w:val="E59EDC" w:themeColor="accent5" w:themeTint="66"/>
          <w:sz w:val="21"/>
          <w:szCs w:val="21"/>
        </w:rPr>
        <w:t xml:space="preserve">fecha, un motivo y un estado </w:t>
      </w:r>
      <w:r>
        <w:rPr>
          <w:rFonts w:ascii="Arial" w:eastAsia="Arial" w:hAnsi="Arial" w:cs="Arial"/>
          <w:sz w:val="21"/>
          <w:szCs w:val="21"/>
        </w:rPr>
        <w:t xml:space="preserve">que indique si ya </w:t>
      </w:r>
      <w:r w:rsidRPr="00B406F9">
        <w:rPr>
          <w:rFonts w:ascii="Arial" w:eastAsia="Arial" w:hAnsi="Arial" w:cs="Arial"/>
          <w:color w:val="D86DCB" w:themeColor="accent5" w:themeTint="99"/>
          <w:sz w:val="21"/>
          <w:szCs w:val="21"/>
        </w:rPr>
        <w:t xml:space="preserve">se realizó, sigue agendada o se canceló. </w:t>
      </w:r>
      <w:r>
        <w:rPr>
          <w:rFonts w:ascii="Arial" w:eastAsia="Arial" w:hAnsi="Arial" w:cs="Arial"/>
          <w:sz w:val="21"/>
          <w:szCs w:val="21"/>
        </w:rPr>
        <w:t xml:space="preserve">A partir de una </w:t>
      </w:r>
      <w:r w:rsidRPr="00B406F9">
        <w:rPr>
          <w:rFonts w:ascii="Arial" w:eastAsia="Arial" w:hAnsi="Arial" w:cs="Arial"/>
          <w:color w:val="4C94D8" w:themeColor="text2" w:themeTint="80"/>
          <w:sz w:val="21"/>
          <w:szCs w:val="21"/>
        </w:rPr>
        <w:t>consulta</w:t>
      </w:r>
      <w:r>
        <w:rPr>
          <w:rFonts w:ascii="Arial" w:eastAsia="Arial" w:hAnsi="Arial" w:cs="Arial"/>
          <w:sz w:val="21"/>
          <w:szCs w:val="21"/>
        </w:rPr>
        <w:t xml:space="preserve"> puede </w:t>
      </w:r>
      <w:r w:rsidRPr="00B406F9">
        <w:rPr>
          <w:rFonts w:ascii="Arial" w:eastAsia="Arial" w:hAnsi="Arial" w:cs="Arial"/>
          <w:sz w:val="21"/>
          <w:szCs w:val="21"/>
        </w:rPr>
        <w:t xml:space="preserve">surgir uno o más </w:t>
      </w:r>
      <w:r w:rsidRPr="00B406F9">
        <w:rPr>
          <w:rFonts w:ascii="Arial" w:eastAsia="Arial" w:hAnsi="Arial" w:cs="Arial"/>
          <w:color w:val="4C94D8" w:themeColor="text2" w:themeTint="80"/>
          <w:sz w:val="21"/>
          <w:szCs w:val="21"/>
        </w:rPr>
        <w:t>diagnósticos</w:t>
      </w:r>
      <w:r w:rsidRPr="00B406F9">
        <w:rPr>
          <w:rFonts w:ascii="Arial" w:eastAsia="Arial" w:hAnsi="Arial" w:cs="Arial"/>
          <w:color w:val="D86DCB" w:themeColor="accent5" w:themeTint="99"/>
          <w:sz w:val="21"/>
          <w:szCs w:val="21"/>
        </w:rPr>
        <w:t>, cada uno con su propio nombre, una descripción y la fecha en que se determinó</w:t>
      </w:r>
      <w:r>
        <w:rPr>
          <w:rFonts w:ascii="Arial" w:eastAsia="Arial" w:hAnsi="Arial" w:cs="Arial"/>
          <w:sz w:val="21"/>
          <w:szCs w:val="21"/>
        </w:rPr>
        <w:t xml:space="preserve">. Y a partir de un </w:t>
      </w:r>
      <w:r w:rsidRPr="00B406F9">
        <w:rPr>
          <w:rFonts w:ascii="Arial" w:eastAsia="Arial" w:hAnsi="Arial" w:cs="Arial"/>
          <w:color w:val="4C94D8" w:themeColor="text2" w:themeTint="80"/>
          <w:sz w:val="21"/>
          <w:szCs w:val="21"/>
        </w:rPr>
        <w:t>diagnóstico</w:t>
      </w:r>
      <w:r>
        <w:rPr>
          <w:rFonts w:ascii="Arial" w:eastAsia="Arial" w:hAnsi="Arial" w:cs="Arial"/>
          <w:sz w:val="21"/>
          <w:szCs w:val="21"/>
        </w:rPr>
        <w:t xml:space="preserve"> pueden indicarse uno o más </w:t>
      </w:r>
      <w:r w:rsidRPr="00B406F9">
        <w:rPr>
          <w:rFonts w:ascii="Arial" w:eastAsia="Arial" w:hAnsi="Arial" w:cs="Arial"/>
          <w:color w:val="4C94D8" w:themeColor="text2" w:themeTint="80"/>
          <w:sz w:val="21"/>
          <w:szCs w:val="21"/>
        </w:rPr>
        <w:t>tratamientos</w:t>
      </w:r>
      <w:r>
        <w:rPr>
          <w:rFonts w:ascii="Arial" w:eastAsia="Arial" w:hAnsi="Arial" w:cs="Arial"/>
          <w:sz w:val="21"/>
          <w:szCs w:val="21"/>
        </w:rPr>
        <w:t xml:space="preserve">, </w:t>
      </w:r>
      <w:r w:rsidRPr="00B406F9">
        <w:rPr>
          <w:rFonts w:ascii="Arial" w:eastAsia="Arial" w:hAnsi="Arial" w:cs="Arial"/>
          <w:color w:val="D86DCB" w:themeColor="accent5" w:themeTint="99"/>
          <w:sz w:val="21"/>
          <w:szCs w:val="21"/>
        </w:rPr>
        <w:t>con su nombre, sus indicaciones, la fecha en que empieza y cuántos días dura.</w:t>
      </w:r>
    </w:p>
    <w:p w14:paraId="3DD9137D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4BCD8218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Por último, cada consulta puede generar uno o más </w:t>
      </w:r>
      <w:r w:rsidRPr="00B406F9">
        <w:rPr>
          <w:rFonts w:ascii="Arial" w:eastAsia="Arial" w:hAnsi="Arial" w:cs="Arial"/>
          <w:color w:val="83CAEB" w:themeColor="accent1" w:themeTint="66"/>
          <w:sz w:val="21"/>
          <w:szCs w:val="21"/>
        </w:rPr>
        <w:t>pagos</w:t>
      </w:r>
      <w:r>
        <w:rPr>
          <w:rFonts w:ascii="Arial" w:eastAsia="Arial" w:hAnsi="Arial" w:cs="Arial"/>
          <w:sz w:val="21"/>
          <w:szCs w:val="21"/>
        </w:rPr>
        <w:t xml:space="preserve">, y cada pago se </w:t>
      </w:r>
      <w:r w:rsidRPr="00B406F9">
        <w:rPr>
          <w:rFonts w:ascii="Arial" w:eastAsia="Arial" w:hAnsi="Arial" w:cs="Arial"/>
          <w:color w:val="D86DCB" w:themeColor="accent5" w:themeTint="99"/>
          <w:sz w:val="21"/>
          <w:szCs w:val="21"/>
        </w:rPr>
        <w:t xml:space="preserve">registra con un monto, una fecha y un estado, además del método de pago </w:t>
      </w:r>
      <w:r>
        <w:rPr>
          <w:rFonts w:ascii="Arial" w:eastAsia="Arial" w:hAnsi="Arial" w:cs="Arial"/>
          <w:sz w:val="21"/>
          <w:szCs w:val="21"/>
        </w:rPr>
        <w:t xml:space="preserve">que se utilizó, el centro maneja distintos </w:t>
      </w:r>
      <w:r w:rsidRPr="00B406F9">
        <w:rPr>
          <w:rFonts w:ascii="Arial" w:eastAsia="Arial" w:hAnsi="Arial" w:cs="Arial"/>
          <w:color w:val="45B0E1" w:themeColor="accent1" w:themeTint="99"/>
          <w:sz w:val="21"/>
          <w:szCs w:val="21"/>
        </w:rPr>
        <w:t>métodos de pago disponibles</w:t>
      </w:r>
      <w:r>
        <w:rPr>
          <w:rFonts w:ascii="Arial" w:eastAsia="Arial" w:hAnsi="Arial" w:cs="Arial"/>
          <w:sz w:val="21"/>
          <w:szCs w:val="21"/>
        </w:rPr>
        <w:t xml:space="preserve">, cada </w:t>
      </w:r>
      <w:r w:rsidRPr="00B406F9">
        <w:rPr>
          <w:rFonts w:ascii="Arial" w:eastAsia="Arial" w:hAnsi="Arial" w:cs="Arial"/>
          <w:color w:val="D86DCB" w:themeColor="accent5" w:themeTint="99"/>
          <w:sz w:val="21"/>
          <w:szCs w:val="21"/>
        </w:rPr>
        <w:t>uno con su nombre y un código corto.</w:t>
      </w:r>
    </w:p>
    <w:p w14:paraId="2604AAD6" w14:textId="77777777" w:rsidR="008600E6" w:rsidRDefault="00000000">
      <w:pPr>
        <w:spacing w:before="480" w:line="360" w:lineRule="auto"/>
      </w:pPr>
      <w:r>
        <w:rPr>
          <w:rFonts w:ascii="Arial" w:eastAsia="Arial" w:hAnsi="Arial" w:cs="Arial"/>
          <w:b/>
          <w:bCs/>
          <w:color w:val="007C80"/>
          <w:sz w:val="32"/>
          <w:szCs w:val="32"/>
        </w:rPr>
        <w:t>4. Relaciones y limitaciones del sistema.</w:t>
      </w:r>
    </w:p>
    <w:p w14:paraId="1C1A9E99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444318AA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El sistema debe representar que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 xml:space="preserve">los pacientes asisten a consultas </w:t>
      </w:r>
      <w:r>
        <w:rPr>
          <w:rFonts w:ascii="Arial" w:eastAsia="Arial" w:hAnsi="Arial" w:cs="Arial"/>
          <w:sz w:val="21"/>
          <w:szCs w:val="21"/>
        </w:rPr>
        <w:t xml:space="preserve">y que los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médicos atienden esas consultas</w:t>
      </w:r>
      <w:r>
        <w:rPr>
          <w:rFonts w:ascii="Arial" w:eastAsia="Arial" w:hAnsi="Arial" w:cs="Arial"/>
          <w:sz w:val="21"/>
          <w:szCs w:val="21"/>
        </w:rPr>
        <w:t xml:space="preserve">. También debe reflejar que una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consulta utiliza una sala para llevarse a cabo</w:t>
      </w:r>
      <w:r>
        <w:rPr>
          <w:rFonts w:ascii="Arial" w:eastAsia="Arial" w:hAnsi="Arial" w:cs="Arial"/>
          <w:sz w:val="21"/>
          <w:szCs w:val="21"/>
        </w:rPr>
        <w:t xml:space="preserve">. A partir de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una consulta pueden generarse uno o varios diagnósticos</w:t>
      </w:r>
      <w:r>
        <w:rPr>
          <w:rFonts w:ascii="Arial" w:eastAsia="Arial" w:hAnsi="Arial" w:cs="Arial"/>
          <w:sz w:val="21"/>
          <w:szCs w:val="21"/>
        </w:rPr>
        <w:t xml:space="preserve">, y cada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diagnóstico puede derivar en uno o varios tratamientos</w:t>
      </w:r>
      <w:r>
        <w:rPr>
          <w:rFonts w:ascii="Arial" w:eastAsia="Arial" w:hAnsi="Arial" w:cs="Arial"/>
          <w:sz w:val="21"/>
          <w:szCs w:val="21"/>
        </w:rPr>
        <w:t>. Estas relaciones deben quedar modeladas de forma que el centro pueda cruzar información sin duplicarla, por ejemplo, consultar un paciente y conocer qué médico lo atendió, en qué sala, qué diagnóstico recibió y qué tratamiento se le indicó.</w:t>
      </w:r>
    </w:p>
    <w:p w14:paraId="5D161DBA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347F5EF5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Debes poner atención a las cardinalidades.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Un médico puede ejercer más de una especialidad</w:t>
      </w:r>
      <w:r>
        <w:rPr>
          <w:rFonts w:ascii="Arial" w:eastAsia="Arial" w:hAnsi="Arial" w:cs="Arial"/>
          <w:sz w:val="21"/>
          <w:szCs w:val="21"/>
        </w:rPr>
        <w:t xml:space="preserve">, y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una misma especialidad puede ser ejercida por varios médicos del centro</w:t>
      </w:r>
      <w:r>
        <w:rPr>
          <w:rFonts w:ascii="Arial" w:eastAsia="Arial" w:hAnsi="Arial" w:cs="Arial"/>
          <w:sz w:val="21"/>
          <w:szCs w:val="21"/>
        </w:rPr>
        <w:t>. Tu diseño debe justificar si esta relación requiere una tabla intermedia y evitar que se repitan datos innecesariamente.</w:t>
      </w:r>
    </w:p>
    <w:p w14:paraId="156AB68C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39E9CEA9" w14:textId="77777777" w:rsidR="008600E6" w:rsidRPr="00960882" w:rsidRDefault="00000000">
      <w:pPr>
        <w:spacing w:after="200" w:line="360" w:lineRule="auto"/>
        <w:jc w:val="both"/>
        <w:rPr>
          <w:color w:val="E59EDC" w:themeColor="accent5" w:themeTint="66"/>
        </w:rPr>
      </w:pP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Cada consulta puede tener uno o varios pagos asociados</w:t>
      </w:r>
      <w:r>
        <w:rPr>
          <w:rFonts w:ascii="Arial" w:eastAsia="Arial" w:hAnsi="Arial" w:cs="Arial"/>
          <w:sz w:val="21"/>
          <w:szCs w:val="21"/>
        </w:rPr>
        <w:t xml:space="preserve">, y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 xml:space="preserve">cada pago se realiza con un método de pago que pertenece a un catálogo </w:t>
      </w:r>
      <w:r>
        <w:rPr>
          <w:rFonts w:ascii="Arial" w:eastAsia="Arial" w:hAnsi="Arial" w:cs="Arial"/>
          <w:sz w:val="21"/>
          <w:szCs w:val="21"/>
        </w:rPr>
        <w:t xml:space="preserve">compartido por todo el centro,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un mismo método de pago puede usarse en muchos pagos distintos</w:t>
      </w:r>
      <w:r>
        <w:rPr>
          <w:rFonts w:ascii="Arial" w:eastAsia="Arial" w:hAnsi="Arial" w:cs="Arial"/>
          <w:sz w:val="21"/>
          <w:szCs w:val="21"/>
        </w:rPr>
        <w:t xml:space="preserve">. Además, un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diagnóstico siempre debe estar asociado a una consulta existente</w:t>
      </w:r>
      <w:r>
        <w:rPr>
          <w:rFonts w:ascii="Arial" w:eastAsia="Arial" w:hAnsi="Arial" w:cs="Arial"/>
          <w:sz w:val="21"/>
          <w:szCs w:val="21"/>
        </w:rPr>
        <w:t xml:space="preserve">, y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un tratamiento siempre debe estar asociado a un diagnóstico existente</w:t>
      </w:r>
      <w:r>
        <w:rPr>
          <w:rFonts w:ascii="Arial" w:eastAsia="Arial" w:hAnsi="Arial" w:cs="Arial"/>
          <w:sz w:val="21"/>
          <w:szCs w:val="21"/>
        </w:rPr>
        <w:t xml:space="preserve">: no debería ser posible </w:t>
      </w:r>
      <w:r w:rsidRPr="00960882">
        <w:rPr>
          <w:rFonts w:ascii="Arial" w:eastAsia="Arial" w:hAnsi="Arial" w:cs="Arial"/>
          <w:color w:val="E59EDC" w:themeColor="accent5" w:themeTint="66"/>
          <w:sz w:val="21"/>
          <w:szCs w:val="21"/>
        </w:rPr>
        <w:t>registrar un tratamiento sin diagnóstico, ni un diagnóstico sin consulta.</w:t>
      </w:r>
    </w:p>
    <w:p w14:paraId="59A9ECE7" w14:textId="77777777" w:rsidR="008600E6" w:rsidRDefault="008600E6">
      <w:pPr>
        <w:spacing w:after="200" w:line="360" w:lineRule="auto"/>
        <w:jc w:val="both"/>
        <w:rPr>
          <w:rFonts w:ascii="Arial" w:eastAsia="Arial" w:hAnsi="Arial" w:cs="Arial"/>
          <w:sz w:val="21"/>
          <w:szCs w:val="21"/>
        </w:rPr>
      </w:pPr>
    </w:p>
    <w:p w14:paraId="66F24D01" w14:textId="77777777" w:rsidR="008600E6" w:rsidRDefault="00000000">
      <w:pPr>
        <w:spacing w:after="200" w:line="360" w:lineRule="auto"/>
        <w:jc w:val="both"/>
      </w:pPr>
      <w:r>
        <w:rPr>
          <w:rFonts w:ascii="Arial" w:eastAsia="Arial" w:hAnsi="Arial" w:cs="Arial"/>
          <w:sz w:val="21"/>
          <w:szCs w:val="21"/>
        </w:rPr>
        <w:lastRenderedPageBreak/>
        <w:t>La capacidad máxima de una sala debe ser un valor coherente, los correos institucionales de los médicos no deberían repetirse dentro del sistema, y los códigos de sala, especialidad y método de pago deberían mantenerse claros para evitar confusiones operativas.</w:t>
      </w:r>
    </w:p>
    <w:p w14:paraId="78811F90" w14:textId="77777777" w:rsidR="008600E6" w:rsidRDefault="008600E6">
      <w:pPr>
        <w:spacing w:after="200"/>
      </w:pPr>
    </w:p>
    <w:tbl>
      <w:tblPr>
        <w:tblStyle w:val="a2"/>
        <w:tblW w:w="974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6"/>
      </w:tblGrid>
      <w:tr w:rsidR="008600E6" w14:paraId="29B362DF" w14:textId="77777777">
        <w:trPr>
          <w:jc w:val="center"/>
        </w:trPr>
        <w:tc>
          <w:tcPr>
            <w:tcW w:w="9746" w:type="dxa"/>
            <w:tcBorders>
              <w:top w:val="single" w:sz="6" w:space="0" w:color="7BCFD0"/>
              <w:left w:val="single" w:sz="6" w:space="0" w:color="7BCFD0"/>
              <w:bottom w:val="single" w:sz="6" w:space="0" w:color="7BCFD0"/>
              <w:right w:val="single" w:sz="6" w:space="0" w:color="7BCFD0"/>
            </w:tcBorders>
            <w:shd w:val="clear" w:color="auto" w:fill="FFF8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A4CF5A" w14:textId="77777777" w:rsidR="008600E6" w:rsidRDefault="00000000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966400"/>
                <w:sz w:val="24"/>
                <w:szCs w:val="24"/>
              </w:rPr>
              <w:t xml:space="preserve">¡OJO! </w:t>
            </w:r>
            <w:r>
              <w:rPr>
                <w:rFonts w:ascii="Arial" w:eastAsia="Arial" w:hAnsi="Arial" w:cs="Arial"/>
                <w:sz w:val="24"/>
                <w:szCs w:val="24"/>
              </w:rPr>
              <w:t>Antes de escribir SQL, identifica qué relaciones pueden resolverse con una clave foránea directa y cuáles necesitan una tabla intermedia. Esa decisión es parte central del ejercicio.</w:t>
            </w:r>
          </w:p>
        </w:tc>
      </w:tr>
    </w:tbl>
    <w:p w14:paraId="61E4E12C" w14:textId="77777777" w:rsidR="008600E6" w:rsidRDefault="008600E6">
      <w:pPr>
        <w:spacing w:after="200"/>
      </w:pPr>
    </w:p>
    <w:p w14:paraId="249F3EDC" w14:textId="77777777" w:rsidR="008600E6" w:rsidRDefault="00000000">
      <w:pPr>
        <w:spacing w:before="480" w:line="360" w:lineRule="auto"/>
      </w:pPr>
      <w:r>
        <w:rPr>
          <w:rFonts w:ascii="Arial" w:eastAsia="Arial" w:hAnsi="Arial" w:cs="Arial"/>
          <w:b/>
          <w:bCs/>
          <w:color w:val="007C80"/>
          <w:sz w:val="32"/>
          <w:szCs w:val="32"/>
        </w:rPr>
        <w:t>5. Tips y restricciones técnicas</w:t>
      </w:r>
    </w:p>
    <w:p w14:paraId="0C3B4AA7" w14:textId="77777777" w:rsidR="008600E6" w:rsidRDefault="008600E6">
      <w:pPr>
        <w:spacing w:after="200"/>
      </w:pPr>
    </w:p>
    <w:p w14:paraId="59AB9C24" w14:textId="77777777" w:rsidR="008600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5" w:lineRule="auto"/>
      </w:pPr>
      <w:r>
        <w:rPr>
          <w:rFonts w:ascii="Arial" w:eastAsia="Arial" w:hAnsi="Arial" w:cs="Arial"/>
          <w:color w:val="000000"/>
          <w:sz w:val="21"/>
          <w:szCs w:val="21"/>
        </w:rPr>
        <w:t>Utiliza nombres de tablas y columnas claros, consistentes y relacionados con el caso clínico.</w:t>
      </w:r>
    </w:p>
    <w:p w14:paraId="2792091D" w14:textId="77777777" w:rsidR="008600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5" w:lineRule="auto"/>
      </w:pPr>
      <w:r>
        <w:rPr>
          <w:rFonts w:ascii="Arial" w:eastAsia="Arial" w:hAnsi="Arial" w:cs="Arial"/>
          <w:color w:val="000000"/>
          <w:sz w:val="21"/>
          <w:szCs w:val="21"/>
        </w:rPr>
        <w:t>Usa tipos de datos compatibles con la naturaleza de cada atributo, como VARCHAR para textos, NUMERIC para identificadores o capacidades, CHAR para valores breves y DATE para fechas.</w:t>
      </w:r>
    </w:p>
    <w:p w14:paraId="287476ED" w14:textId="77777777" w:rsidR="008600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5" w:lineRule="auto"/>
      </w:pPr>
      <w:r>
        <w:rPr>
          <w:rFonts w:ascii="Arial" w:eastAsia="Arial" w:hAnsi="Arial" w:cs="Arial"/>
          <w:color w:val="000000"/>
          <w:sz w:val="21"/>
          <w:szCs w:val="21"/>
        </w:rPr>
        <w:t>Define claves primarias para identificar de manera única cada registro principal.</w:t>
      </w:r>
    </w:p>
    <w:p w14:paraId="17033053" w14:textId="77777777" w:rsidR="008600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5" w:lineRule="auto"/>
      </w:pPr>
      <w:r>
        <w:rPr>
          <w:rFonts w:ascii="Arial" w:eastAsia="Arial" w:hAnsi="Arial" w:cs="Arial"/>
          <w:color w:val="000000"/>
          <w:sz w:val="21"/>
          <w:szCs w:val="21"/>
        </w:rPr>
        <w:t>Declara claves foráneas donde corresponda para proteger la integridad de las relaciones.</w:t>
      </w:r>
    </w:p>
    <w:p w14:paraId="7061ABE7" w14:textId="77777777" w:rsidR="008600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5" w:lineRule="auto"/>
      </w:pPr>
      <w:r>
        <w:rPr>
          <w:rFonts w:ascii="Arial" w:eastAsia="Arial" w:hAnsi="Arial" w:cs="Arial"/>
          <w:color w:val="000000"/>
          <w:sz w:val="21"/>
          <w:szCs w:val="21"/>
        </w:rPr>
        <w:t>Evita registros duplicados en correos institucionales, códigos de sala y códigos de especialidad cuando el motor de base de datos lo permita.</w:t>
      </w:r>
    </w:p>
    <w:p w14:paraId="6E0CAF42" w14:textId="77777777" w:rsidR="008600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5" w:lineRule="auto"/>
      </w:pPr>
      <w:r>
        <w:rPr>
          <w:rFonts w:ascii="Arial" w:eastAsia="Arial" w:hAnsi="Arial" w:cs="Arial"/>
          <w:color w:val="000000"/>
          <w:sz w:val="21"/>
          <w:szCs w:val="21"/>
        </w:rPr>
        <w:t>Mantén el modelo coherente con el caso: no agregues entidades, atributos o relaciones que no estén justificados por la situación descrita.</w:t>
      </w:r>
    </w:p>
    <w:sectPr w:rsidR="008600E6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69614" w14:textId="77777777" w:rsidR="00F3322B" w:rsidRDefault="00F3322B">
      <w:r>
        <w:separator/>
      </w:r>
    </w:p>
  </w:endnote>
  <w:endnote w:type="continuationSeparator" w:id="0">
    <w:p w14:paraId="478C67DF" w14:textId="77777777" w:rsidR="00F3322B" w:rsidRDefault="00F33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590F9DB-A376-483D-AC82-2D6E2C4FED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1812D83C-9125-45F2-B39C-81754C34DC9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39A67EE-6093-45E9-AD38-4EDA46B50B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987F" w14:textId="77777777" w:rsidR="008600E6" w:rsidRDefault="00000000">
    <w:pPr>
      <w:tabs>
        <w:tab w:val="right" w:pos="9026"/>
      </w:tabs>
    </w:pPr>
    <w:r>
      <w:rPr>
        <w:rFonts w:ascii="Arial" w:eastAsia="Arial" w:hAnsi="Arial" w:cs="Arial"/>
        <w:color w:val="808080"/>
        <w:sz w:val="18"/>
        <w:szCs w:val="18"/>
      </w:rPr>
      <w:t>Docente Giancarlo Favio Jaque Ojeda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b/>
        <w:bCs/>
        <w:color w:val="000000"/>
        <w:sz w:val="18"/>
        <w:szCs w:val="18"/>
      </w:rPr>
      <w:t xml:space="preserve">Página </w:t>
    </w:r>
    <w:r>
      <w:rPr>
        <w:rFonts w:ascii="Arial" w:eastAsia="Arial" w:hAnsi="Arial" w:cs="Arial"/>
        <w:b/>
        <w:bCs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bCs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bCs/>
        <w:color w:val="000000"/>
        <w:sz w:val="18"/>
        <w:szCs w:val="18"/>
      </w:rPr>
      <w:fldChar w:fldCharType="separate"/>
    </w:r>
    <w:r w:rsidR="00367945">
      <w:rPr>
        <w:rFonts w:ascii="Arial" w:eastAsia="Arial" w:hAnsi="Arial" w:cs="Arial"/>
        <w:b/>
        <w:bCs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bCs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C808" w14:textId="77777777" w:rsidR="00F3322B" w:rsidRDefault="00F3322B">
      <w:r>
        <w:separator/>
      </w:r>
    </w:p>
  </w:footnote>
  <w:footnote w:type="continuationSeparator" w:id="0">
    <w:p w14:paraId="0B5A2E35" w14:textId="77777777" w:rsidR="00F3322B" w:rsidRDefault="00F33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22316" w14:textId="77777777" w:rsidR="008600E6" w:rsidRDefault="00000000">
    <w:pPr>
      <w:jc w:val="right"/>
    </w:pPr>
    <w:r>
      <w:rPr>
        <w:rFonts w:ascii="Arial" w:eastAsia="Arial" w:hAnsi="Arial" w:cs="Arial"/>
        <w:color w:val="808080"/>
        <w:sz w:val="18"/>
        <w:szCs w:val="18"/>
      </w:rPr>
      <w:t>Intensivo - Modelando Bases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D6ADF"/>
    <w:multiLevelType w:val="multilevel"/>
    <w:tmpl w:val="69CE5CF8"/>
    <w:lvl w:ilvl="0">
      <w:start w:val="1"/>
      <w:numFmt w:val="decimal"/>
      <w:lvlText w:val="%1)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9DD4340"/>
    <w:multiLevelType w:val="multilevel"/>
    <w:tmpl w:val="629EB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77C8A"/>
    <w:multiLevelType w:val="multilevel"/>
    <w:tmpl w:val="1C148EA6"/>
    <w:lvl w:ilvl="0">
      <w:start w:val="1"/>
      <w:numFmt w:val="bullet"/>
      <w:lvlText w:val="•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90512086">
    <w:abstractNumId w:val="0"/>
  </w:num>
  <w:num w:numId="2" w16cid:durableId="1713268833">
    <w:abstractNumId w:val="2"/>
  </w:num>
  <w:num w:numId="3" w16cid:durableId="1288319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0E6"/>
    <w:rsid w:val="00367945"/>
    <w:rsid w:val="00507753"/>
    <w:rsid w:val="00590187"/>
    <w:rsid w:val="008600E6"/>
    <w:rsid w:val="00960882"/>
    <w:rsid w:val="00B406F9"/>
    <w:rsid w:val="00F3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67C0A"/>
  <w15:docId w15:val="{5A9D75B2-A32C-4502-8FC8-E2B4FBEF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K0zfmkxWVHyNsyv0iWk8NwO6HA==">CgMxLjA4AHIhMXgxb0VaVUR1OXgwUWNFbEl2MXpIUFkyRS1ndmE0cUF1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1665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IGNACIO VERGARA HERLITZ</cp:lastModifiedBy>
  <cp:revision>3</cp:revision>
  <dcterms:created xsi:type="dcterms:W3CDTF">2026-09-04T17:59:00Z</dcterms:created>
  <dcterms:modified xsi:type="dcterms:W3CDTF">2026-09-05T02:13:00Z</dcterms:modified>
</cp:coreProperties>
</file>