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284C7"/>
          <w:sz w:val="36"/>
        </w:rPr>
        <w:t>Comprehensive Worst-Case Performance Study &amp; Algorithmic Bounds of Hierarchical Abstract Tree (HAT) in Cross-Document RAG</w:t>
      </w:r>
    </w:p>
    <w:p>
      <w:pPr>
        <w:jc w:val="center"/>
      </w:pPr>
      <w:r>
        <w:rPr>
          <w:b/>
        </w:rPr>
        <w:t>Author: Nivesh Jain (Roll No: 44) | Co-Authors: Kaushalya Thopate, Rachit Ingole, Harsh Nayak, Hasan Rupawalla</w:t>
        <w:br/>
      </w:r>
      <w:r>
        <w:t>Department of Computer Engineering, Vishwakarma Institute of Technology, Pune, India</w:t>
        <w:br/>
      </w:r>
      <w:r>
        <w:t>Academic Year: 2026-2027 | Repository: https://github.com/nivesh4087-spec/Worst-Case</w:t>
      </w:r>
    </w:p>
    <w:p>
      <w:pPr>
        <w:spacing w:after="240"/>
      </w:pPr>
    </w:p>
    <w:p>
      <w:pPr>
        <w:pStyle w:val="Heading1"/>
      </w:pPr>
      <w:r>
        <w:t>1. Executive Summary &amp; Problem Formulation</w:t>
      </w:r>
    </w:p>
    <w:p>
      <w:r>
        <w:t>The Hierarchical Abstract Tree (HAT) architecture introduced by Jain et al. achieves exponential retrieval speedups O(B log N) and superior cross-document recall under balanced semantic clustering. However, real-world multi-document corpora frequently violate assumptions of semantic uniformity. This paper presents a detailed study comparing HAT's Best-Case performance against severe Worst-Case edge scenarios: Semantic Abstraction Drift, Fallback Cascading, and Degenerate Density Skew.</w:t>
      </w:r>
    </w:p>
    <w:p>
      <w:pPr>
        <w:pStyle w:val="Heading1"/>
      </w:pPr>
      <w:r>
        <w:t>2. Theoretical Complexity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color w:val="FFFFFF"/>
              </w:rPr>
              <w:t>Algorithm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</w:rPr>
              <w:t>Best-Case Time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</w:rPr>
              <w:t>Worst-Case Time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</w:rPr>
              <w:t>Space Complexity</w:t>
            </w:r>
          </w:p>
        </w:tc>
        <w:tc>
          <w:tcPr>
            <w:tcW w:type="dxa" w:w="1987"/>
          </w:tcPr>
          <w:p>
            <w:r>
              <w:rPr>
                <w:b/>
                <w:color w:val="FFFFFF"/>
              </w:rPr>
              <w:t>Worst-Case Quality</w:t>
            </w:r>
          </w:p>
        </w:tc>
      </w:tr>
      <w:tr>
        <w:tc>
          <w:tcPr>
            <w:tcW w:type="dxa" w:w="1987"/>
          </w:tcPr>
          <w:p>
            <w:r>
              <w:t>HAT (Proposed)</w:t>
            </w:r>
          </w:p>
        </w:tc>
        <w:tc>
          <w:tcPr>
            <w:tcW w:type="dxa" w:w="1987"/>
          </w:tcPr>
          <w:p>
            <w:r>
              <w:t>O(B K log N)</w:t>
            </w:r>
          </w:p>
        </w:tc>
        <w:tc>
          <w:tcPr>
            <w:tcW w:type="dxa" w:w="1987"/>
          </w:tcPr>
          <w:p>
            <w:r>
              <w:t>O(B log N + N d)</w:t>
            </w:r>
          </w:p>
        </w:tc>
        <w:tc>
          <w:tcPr>
            <w:tcW w:type="dxa" w:w="1987"/>
          </w:tcPr>
          <w:p>
            <w:r>
              <w:t>O(N d)</w:t>
            </w:r>
          </w:p>
        </w:tc>
        <w:tc>
          <w:tcPr>
            <w:tcW w:type="dxa" w:w="1987"/>
          </w:tcPr>
          <w:p>
            <w:r>
              <w:t>Recall -&gt; 0.20 (Drift)</w:t>
            </w:r>
          </w:p>
        </w:tc>
      </w:tr>
      <w:tr>
        <w:tc>
          <w:tcPr>
            <w:tcW w:type="dxa" w:w="1987"/>
          </w:tcPr>
          <w:p>
            <w:r>
              <w:t>Flat DPR</w:t>
            </w:r>
          </w:p>
        </w:tc>
        <w:tc>
          <w:tcPr>
            <w:tcW w:type="dxa" w:w="1987"/>
          </w:tcPr>
          <w:p>
            <w:r>
              <w:t>O(N d)</w:t>
            </w:r>
          </w:p>
        </w:tc>
        <w:tc>
          <w:tcPr>
            <w:tcW w:type="dxa" w:w="1987"/>
          </w:tcPr>
          <w:p>
            <w:r>
              <w:t>O(N d)</w:t>
            </w:r>
          </w:p>
        </w:tc>
        <w:tc>
          <w:tcPr>
            <w:tcW w:type="dxa" w:w="1987"/>
          </w:tcPr>
          <w:p>
            <w:r>
              <w:t>O(N d)</w:t>
            </w:r>
          </w:p>
        </w:tc>
        <w:tc>
          <w:tcPr>
            <w:tcW w:type="dxa" w:w="1987"/>
          </w:tcPr>
          <w:p>
            <w:r>
              <w:t>Recall -&gt; 1.00 (Exact)</w:t>
            </w:r>
          </w:p>
        </w:tc>
      </w:tr>
      <w:tr>
        <w:tc>
          <w:tcPr>
            <w:tcW w:type="dxa" w:w="1987"/>
          </w:tcPr>
          <w:p>
            <w:r>
              <w:t>RAPTOR</w:t>
            </w:r>
          </w:p>
        </w:tc>
        <w:tc>
          <w:tcPr>
            <w:tcW w:type="dxa" w:w="1987"/>
          </w:tcPr>
          <w:p>
            <w:r>
              <w:t>O(B K log N)</w:t>
            </w:r>
          </w:p>
        </w:tc>
        <w:tc>
          <w:tcPr>
            <w:tcW w:type="dxa" w:w="1987"/>
          </w:tcPr>
          <w:p>
            <w:r>
              <w:t>O(B K log N)</w:t>
            </w:r>
          </w:p>
        </w:tc>
        <w:tc>
          <w:tcPr>
            <w:tcW w:type="dxa" w:w="1987"/>
          </w:tcPr>
          <w:p>
            <w:r>
              <w:t>O(N d L)</w:t>
            </w:r>
          </w:p>
        </w:tc>
        <w:tc>
          <w:tcPr>
            <w:tcW w:type="dxa" w:w="1987"/>
          </w:tcPr>
          <w:p>
            <w:r>
              <w:t>Recall -&gt; 0.00 (Pruned)</w:t>
            </w:r>
          </w:p>
        </w:tc>
      </w:tr>
      <w:tr>
        <w:tc>
          <w:tcPr>
            <w:tcW w:type="dxa" w:w="1987"/>
          </w:tcPr>
          <w:p>
            <w:r>
              <w:t>HNSW Graph</w:t>
            </w:r>
          </w:p>
        </w:tc>
        <w:tc>
          <w:tcPr>
            <w:tcW w:type="dxa" w:w="1987"/>
          </w:tcPr>
          <w:p>
            <w:r>
              <w:t>O(log N)</w:t>
            </w:r>
          </w:p>
        </w:tc>
        <w:tc>
          <w:tcPr>
            <w:tcW w:type="dxa" w:w="1987"/>
          </w:tcPr>
          <w:p>
            <w:r>
              <w:t>O(N d)</w:t>
            </w:r>
          </w:p>
        </w:tc>
        <w:tc>
          <w:tcPr>
            <w:tcW w:type="dxa" w:w="1987"/>
          </w:tcPr>
          <w:p>
            <w:r>
              <w:t>O(N M)</w:t>
            </w:r>
          </w:p>
        </w:tc>
        <w:tc>
          <w:tcPr>
            <w:tcW w:type="dxa" w:w="1987"/>
          </w:tcPr>
          <w:p>
            <w:r>
              <w:t>Recall -&gt; 0.60 (Local Min)</w:t>
            </w:r>
          </w:p>
        </w:tc>
      </w:tr>
    </w:tbl>
    <w:p>
      <w:pPr>
        <w:spacing w:after="240"/>
      </w:pPr>
    </w:p>
    <w:p>
      <w:pPr>
        <w:pStyle w:val="Heading1"/>
      </w:pPr>
      <w:r>
        <w:t>3. Empirical Visual Benchmarks</w:t>
      </w:r>
    </w:p>
    <w:p>
      <w:r>
        <w:rPr>
          <w:b/>
        </w:rPr>
        <w:t>Figure 1: Latency Scaling vs Corpus Size (N)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6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atency_vs_dataset_si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6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rPr>
          <w:b/>
        </w:rPr>
        <w:t>Figure 2: Recall@10 Comparison Across Datasets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recall_ndcg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rPr>
          <w:b/>
        </w:rPr>
        <w:t>Figure 3: Vector Operations / FLOP Overhead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2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operation_count_fl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rPr>
          <w:b/>
        </w:rPr>
        <w:t>Figure 4: Dynamic Fallback Search Trigger Rate (%)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301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tree_depth_degra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0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rPr>
          <w:b/>
        </w:rPr>
        <w:t>Figure 5: Multi-Dimensional Tradeoff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tradeoff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pStyle w:val="Heading1"/>
      </w:pPr>
      <w:r>
        <w:t>4. Mitigation Strategies &amp; Recommendations</w:t>
      </w:r>
    </w:p>
    <w:p>
      <w:r>
        <w:t>1. Adaptive Soft Thresholding: Implement dynamic quantile routing instead of fixed tau cutoff.</w:t>
      </w:r>
    </w:p>
    <w:p>
      <w:r>
        <w:t>2. Residual Vector Indexing: Store residual difference vectors to eliminate semantic abstraction drift.</w:t>
      </w:r>
    </w:p>
    <w:p>
      <w:r>
        <w:t>3. Multi-beam Redundancy: Maintain candidate subtrees during low-confidence transitions.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