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8681" w14:textId="77777777" w:rsidR="005B0BD1" w:rsidRDefault="005B0BD1" w:rsidP="00D21282">
      <w:pPr>
        <w:pStyle w:val="Heading1"/>
        <w:spacing w:before="120" w:after="120"/>
        <w:jc w:val="both"/>
      </w:pPr>
    </w:p>
    <w:p w14:paraId="1F85DFB3" w14:textId="77777777" w:rsidR="007C2D27" w:rsidRDefault="007C2D27" w:rsidP="007C2D27"/>
    <w:p w14:paraId="4DF0C218" w14:textId="77777777" w:rsidR="007C2D27" w:rsidRDefault="007C2D27" w:rsidP="007C2D27"/>
    <w:p w14:paraId="112471CC" w14:textId="77777777" w:rsidR="007C2D27" w:rsidRDefault="007C2D27" w:rsidP="007C2D27"/>
    <w:p w14:paraId="112061CE" w14:textId="77777777" w:rsidR="007C2D27" w:rsidRPr="009A6E36" w:rsidRDefault="007C2D27" w:rsidP="00E114FC">
      <w:pPr>
        <w:jc w:val="center"/>
        <w:rPr>
          <w:sz w:val="28"/>
          <w:szCs w:val="28"/>
        </w:rPr>
      </w:pPr>
    </w:p>
    <w:p w14:paraId="2E67D648" w14:textId="681E890B" w:rsidR="007C2D27" w:rsidRPr="009A6E36" w:rsidRDefault="00110A49" w:rsidP="00E114FC">
      <w:pPr>
        <w:jc w:val="center"/>
        <w:rPr>
          <w:color w:val="4472C4" w:themeColor="accent1"/>
          <w:sz w:val="44"/>
          <w:szCs w:val="44"/>
        </w:rPr>
      </w:pPr>
      <w:r w:rsidRPr="009A6E36">
        <w:rPr>
          <w:color w:val="4472C4" w:themeColor="accent1"/>
          <w:sz w:val="44"/>
          <w:szCs w:val="44"/>
        </w:rPr>
        <w:t>IST 615 – Cloud Management – Project Report</w:t>
      </w:r>
    </w:p>
    <w:p w14:paraId="715F54D6" w14:textId="2EC8CAF3" w:rsidR="00110A49" w:rsidRPr="009A6E36" w:rsidRDefault="00110A49" w:rsidP="00E114FC">
      <w:pPr>
        <w:jc w:val="center"/>
        <w:rPr>
          <w:color w:val="4472C4" w:themeColor="accent1"/>
          <w:sz w:val="44"/>
          <w:szCs w:val="44"/>
        </w:rPr>
      </w:pPr>
      <w:r w:rsidRPr="009A6E36">
        <w:rPr>
          <w:color w:val="4472C4" w:themeColor="accent1"/>
          <w:sz w:val="44"/>
          <w:szCs w:val="44"/>
        </w:rPr>
        <w:t>NYC Taxi Trip Analysis</w:t>
      </w:r>
    </w:p>
    <w:p w14:paraId="36E50C4B" w14:textId="77777777" w:rsidR="007C2D27" w:rsidRDefault="007C2D27" w:rsidP="007C2D27"/>
    <w:p w14:paraId="5040C14C" w14:textId="77777777" w:rsidR="005B0BD1" w:rsidRDefault="005B0BD1" w:rsidP="00D21282">
      <w:pPr>
        <w:pStyle w:val="Heading1"/>
        <w:spacing w:before="120" w:after="120"/>
        <w:jc w:val="both"/>
      </w:pPr>
    </w:p>
    <w:p w14:paraId="6150FCF8" w14:textId="77777777" w:rsidR="009A6E36" w:rsidRDefault="009A6E36" w:rsidP="009A6E36"/>
    <w:p w14:paraId="1FCE713B" w14:textId="77777777" w:rsidR="009A6E36" w:rsidRDefault="009A6E36" w:rsidP="009A6E36"/>
    <w:p w14:paraId="5891F9D4" w14:textId="77777777" w:rsidR="009A6E36" w:rsidRDefault="009A6E36" w:rsidP="009A6E36"/>
    <w:p w14:paraId="3322A962" w14:textId="77777777" w:rsidR="009A6E36" w:rsidRPr="009A6E36" w:rsidRDefault="009A6E36" w:rsidP="009A6E36"/>
    <w:p w14:paraId="631C6CD4" w14:textId="75890D3C" w:rsidR="00E114FC" w:rsidRPr="00E114FC" w:rsidRDefault="00E114FC" w:rsidP="00E114FC">
      <w:pPr>
        <w:jc w:val="center"/>
        <w:rPr>
          <w:color w:val="4472C4" w:themeColor="accent1"/>
          <w:sz w:val="32"/>
          <w:szCs w:val="32"/>
        </w:rPr>
      </w:pPr>
      <w:r w:rsidRPr="00E114FC">
        <w:rPr>
          <w:color w:val="4472C4" w:themeColor="accent1"/>
          <w:sz w:val="32"/>
          <w:szCs w:val="32"/>
        </w:rPr>
        <w:t>Ankita Vartak</w:t>
      </w:r>
      <w:r>
        <w:rPr>
          <w:color w:val="4472C4" w:themeColor="accent1"/>
          <w:sz w:val="32"/>
          <w:szCs w:val="32"/>
        </w:rPr>
        <w:t xml:space="preserve"> </w:t>
      </w:r>
    </w:p>
    <w:p w14:paraId="45358370" w14:textId="35C67DAF" w:rsidR="00E114FC" w:rsidRPr="00E114FC" w:rsidRDefault="00E114FC" w:rsidP="00E114FC">
      <w:pPr>
        <w:jc w:val="center"/>
        <w:rPr>
          <w:color w:val="4472C4" w:themeColor="accent1"/>
          <w:sz w:val="32"/>
          <w:szCs w:val="32"/>
        </w:rPr>
      </w:pPr>
      <w:r w:rsidRPr="00E114FC">
        <w:rPr>
          <w:color w:val="4472C4" w:themeColor="accent1"/>
          <w:sz w:val="32"/>
          <w:szCs w:val="32"/>
        </w:rPr>
        <w:t>Hrishi Telang</w:t>
      </w:r>
      <w:r w:rsidR="009A6E36">
        <w:rPr>
          <w:color w:val="4472C4" w:themeColor="accent1"/>
          <w:sz w:val="32"/>
          <w:szCs w:val="32"/>
        </w:rPr>
        <w:t xml:space="preserve"> </w:t>
      </w:r>
    </w:p>
    <w:p w14:paraId="28AEB1F8" w14:textId="683B3322" w:rsidR="005B0BD1" w:rsidRDefault="00E114FC" w:rsidP="00E114FC">
      <w:pPr>
        <w:jc w:val="center"/>
        <w:rPr>
          <w:color w:val="4472C4" w:themeColor="accent1"/>
          <w:sz w:val="32"/>
          <w:szCs w:val="32"/>
        </w:rPr>
      </w:pPr>
      <w:r w:rsidRPr="00E114FC">
        <w:rPr>
          <w:color w:val="4472C4" w:themeColor="accent1"/>
          <w:sz w:val="32"/>
          <w:szCs w:val="32"/>
        </w:rPr>
        <w:t xml:space="preserve">Nivesh </w:t>
      </w:r>
      <w:r>
        <w:rPr>
          <w:color w:val="4472C4" w:themeColor="accent1"/>
          <w:sz w:val="32"/>
          <w:szCs w:val="32"/>
        </w:rPr>
        <w:t>V</w:t>
      </w:r>
      <w:r w:rsidRPr="00E114FC">
        <w:rPr>
          <w:color w:val="4472C4" w:themeColor="accent1"/>
          <w:sz w:val="32"/>
          <w:szCs w:val="32"/>
        </w:rPr>
        <w:t>aze</w:t>
      </w:r>
    </w:p>
    <w:p w14:paraId="4291F5D7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7B31EF5C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56E771AA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119ABE5A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2AD7D802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087272DE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7E015B9E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sdt>
      <w:sdtPr>
        <w:id w:val="5001722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F58772C" w14:textId="3217A057" w:rsidR="00215134" w:rsidRDefault="00215134">
          <w:pPr>
            <w:pStyle w:val="TOCHeading"/>
          </w:pPr>
          <w:r>
            <w:t>Table of contents</w:t>
          </w:r>
        </w:p>
        <w:p w14:paraId="6D6BC60C" w14:textId="77777777" w:rsidR="00215134" w:rsidRPr="00215134" w:rsidRDefault="00215134" w:rsidP="00215134"/>
        <w:p w14:paraId="1B1CEBA8" w14:textId="58BAD693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998579" w:history="1">
            <w:r w:rsidRPr="00544FDB">
              <w:rPr>
                <w:rStyle w:val="Hyperlink"/>
                <w:noProof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52FD" w14:textId="52029BAF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120998580" w:history="1">
            <w:r w:rsidRPr="00544FDB">
              <w:rPr>
                <w:rStyle w:val="Hyperlink"/>
                <w:noProof/>
              </w:rPr>
              <w:t>Configuration of services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18E47" w14:textId="0CA674AF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120998581" w:history="1">
            <w:r w:rsidRPr="00544FDB">
              <w:rPr>
                <w:rStyle w:val="Hyperlink"/>
                <w:noProof/>
              </w:rPr>
              <w:t>Data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BEF83" w14:textId="23394EEC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120998582" w:history="1">
            <w:r w:rsidRPr="00544FDB">
              <w:rPr>
                <w:rStyle w:val="Hyperlink"/>
                <w:noProof/>
              </w:rPr>
              <w:t>Business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7DDC" w14:textId="4CDEC476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120998583" w:history="1">
            <w:r w:rsidRPr="00544FDB">
              <w:rPr>
                <w:rStyle w:val="Hyperlink"/>
                <w:noProof/>
              </w:rPr>
              <w:t>Solution Architect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31C5" w14:textId="438BABCC" w:rsidR="00215134" w:rsidRDefault="00215134">
          <w:pPr>
            <w:pStyle w:val="TOC1"/>
            <w:tabs>
              <w:tab w:val="right" w:leader="dot" w:pos="10070"/>
            </w:tabs>
            <w:rPr>
              <w:noProof/>
            </w:rPr>
          </w:pPr>
          <w:hyperlink w:anchor="_Toc120998584" w:history="1">
            <w:r w:rsidRPr="00544FDB">
              <w:rPr>
                <w:rStyle w:val="Hyperlink"/>
                <w:noProof/>
              </w:rPr>
              <w:t>Tasks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_Toc120998584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8F9A" w14:textId="604A7D3C" w:rsidR="00215134" w:rsidRDefault="00215134">
          <w:r>
            <w:rPr>
              <w:b/>
              <w:bCs/>
              <w:noProof/>
            </w:rPr>
            <w:fldChar w:fldCharType="end"/>
          </w:r>
        </w:p>
      </w:sdtContent>
    </w:sdt>
    <w:p w14:paraId="3D6431B1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23793818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111A7895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2AD1C8C6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7FC17B5B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54FC1715" w14:textId="77777777" w:rsidR="00215134" w:rsidRDefault="00215134" w:rsidP="00E114FC">
      <w:pPr>
        <w:jc w:val="center"/>
        <w:rPr>
          <w:color w:val="4472C4" w:themeColor="accent1"/>
          <w:sz w:val="32"/>
          <w:szCs w:val="32"/>
        </w:rPr>
      </w:pPr>
    </w:p>
    <w:p w14:paraId="33A13339" w14:textId="77777777" w:rsidR="00E114FC" w:rsidRPr="00E114FC" w:rsidRDefault="00E114FC" w:rsidP="00E114FC">
      <w:pPr>
        <w:jc w:val="center"/>
        <w:rPr>
          <w:color w:val="4472C4" w:themeColor="accent1"/>
          <w:sz w:val="32"/>
          <w:szCs w:val="32"/>
        </w:rPr>
      </w:pPr>
    </w:p>
    <w:p w14:paraId="453AAFAF" w14:textId="77777777" w:rsidR="007C2D27" w:rsidRDefault="007C2D27" w:rsidP="007C2D27"/>
    <w:p w14:paraId="5EF68456" w14:textId="77777777" w:rsidR="007C2D27" w:rsidRDefault="007C2D27" w:rsidP="007C2D27"/>
    <w:p w14:paraId="50B88174" w14:textId="77777777" w:rsidR="007C2D27" w:rsidRDefault="007C2D27" w:rsidP="007C2D27"/>
    <w:p w14:paraId="4CA1FD79" w14:textId="77777777" w:rsidR="007C2D27" w:rsidRDefault="007C2D27" w:rsidP="007C2D27"/>
    <w:p w14:paraId="126E1164" w14:textId="77777777" w:rsidR="007C2D27" w:rsidRDefault="007C2D27" w:rsidP="007C2D27"/>
    <w:p w14:paraId="7BA80B6F" w14:textId="77777777" w:rsidR="007C2D27" w:rsidRDefault="007C2D27" w:rsidP="007C2D27"/>
    <w:p w14:paraId="35E6D677" w14:textId="77777777" w:rsidR="007C2D27" w:rsidRPr="007C2D27" w:rsidRDefault="007C2D27" w:rsidP="007C2D27"/>
    <w:p w14:paraId="413C003C" w14:textId="77777777" w:rsidR="0014166D" w:rsidRDefault="0014166D" w:rsidP="0014166D"/>
    <w:p w14:paraId="33DDFC9B" w14:textId="77777777" w:rsidR="0014166D" w:rsidRDefault="0014166D" w:rsidP="0014166D"/>
    <w:p w14:paraId="1D32CE06" w14:textId="77777777" w:rsidR="0014166D" w:rsidRDefault="0014166D" w:rsidP="0014166D"/>
    <w:p w14:paraId="7E34A038" w14:textId="77777777" w:rsidR="0014166D" w:rsidRPr="0014166D" w:rsidRDefault="0014166D" w:rsidP="0014166D"/>
    <w:p w14:paraId="367C751A" w14:textId="4DEA182F" w:rsidR="005126E7" w:rsidRPr="005126E7" w:rsidRDefault="00AF095D" w:rsidP="00D21282">
      <w:pPr>
        <w:pStyle w:val="Heading1"/>
        <w:spacing w:before="120" w:after="120"/>
        <w:jc w:val="both"/>
      </w:pPr>
      <w:bookmarkStart w:id="0" w:name="_Toc120997140"/>
      <w:bookmarkStart w:id="1" w:name="_Toc120998579"/>
      <w:r>
        <w:t xml:space="preserve">Project </w:t>
      </w:r>
      <w:r w:rsidR="00863E46">
        <w:t>o</w:t>
      </w:r>
      <w:r>
        <w:t>bjective</w:t>
      </w:r>
      <w:bookmarkEnd w:id="0"/>
      <w:bookmarkEnd w:id="1"/>
    </w:p>
    <w:p w14:paraId="23524796" w14:textId="72D5E9EE" w:rsidR="002102B5" w:rsidRDefault="00D41E28" w:rsidP="00D21282">
      <w:pPr>
        <w:jc w:val="both"/>
      </w:pPr>
      <w:r w:rsidRPr="00964241">
        <w:t xml:space="preserve">The idea behind this project </w:t>
      </w:r>
      <w:r w:rsidR="00AF095D">
        <w:t xml:space="preserve">was to </w:t>
      </w:r>
      <w:r w:rsidR="003B74A5">
        <w:t xml:space="preserve">build a data pipeline </w:t>
      </w:r>
      <w:r w:rsidR="007B4DAF">
        <w:t>to extract</w:t>
      </w:r>
      <w:r w:rsidR="005D7C3F">
        <w:t xml:space="preserve"> and transform</w:t>
      </w:r>
      <w:r w:rsidR="007B4DAF">
        <w:t xml:space="preserve"> NYC taxi data </w:t>
      </w:r>
      <w:r w:rsidR="008A06D8">
        <w:t>(trip, payment</w:t>
      </w:r>
      <w:r w:rsidR="00AE4C68">
        <w:t xml:space="preserve"> type</w:t>
      </w:r>
      <w:r w:rsidR="008A06D8">
        <w:t>, calendar</w:t>
      </w:r>
      <w:r w:rsidR="00AE4C68">
        <w:t>, vendor</w:t>
      </w:r>
      <w:r w:rsidR="006B05C6">
        <w:t>, zone</w:t>
      </w:r>
      <w:r w:rsidR="008A06D8">
        <w:t>)</w:t>
      </w:r>
      <w:r w:rsidR="006B05C6">
        <w:t xml:space="preserve"> </w:t>
      </w:r>
      <w:r w:rsidR="009D7608">
        <w:t xml:space="preserve">and </w:t>
      </w:r>
      <w:r w:rsidR="00FD22A8">
        <w:t xml:space="preserve">create a </w:t>
      </w:r>
      <w:r w:rsidR="00D24CC9">
        <w:t xml:space="preserve">cleaned and aggregated dataset </w:t>
      </w:r>
      <w:r w:rsidR="00395A73">
        <w:t>to build visualizations</w:t>
      </w:r>
      <w:r w:rsidR="00B8683D">
        <w:t>.</w:t>
      </w:r>
    </w:p>
    <w:p w14:paraId="6839338A" w14:textId="2316AF68" w:rsidR="005126E7" w:rsidRDefault="00B8683D" w:rsidP="00D21282">
      <w:pPr>
        <w:jc w:val="both"/>
      </w:pPr>
      <w:r>
        <w:t xml:space="preserve">We </w:t>
      </w:r>
      <w:r w:rsidR="00530225">
        <w:t>leveraged</w:t>
      </w:r>
      <w:r w:rsidR="006F58B9">
        <w:t xml:space="preserve"> </w:t>
      </w:r>
      <w:r w:rsidR="000627E8" w:rsidRPr="00C700D1">
        <w:rPr>
          <w:b/>
          <w:bCs/>
        </w:rPr>
        <w:t>Azure Data Lake Storage</w:t>
      </w:r>
      <w:r w:rsidR="00875300" w:rsidRPr="00C700D1">
        <w:rPr>
          <w:b/>
          <w:bCs/>
        </w:rPr>
        <w:t xml:space="preserve"> Gen2</w:t>
      </w:r>
      <w:r w:rsidR="00875300">
        <w:t xml:space="preserve"> </w:t>
      </w:r>
      <w:r w:rsidR="00C700D1">
        <w:t xml:space="preserve">to configure container and store the raw data files, utilized built-in </w:t>
      </w:r>
      <w:r w:rsidR="00C700D1" w:rsidRPr="00C700D1">
        <w:rPr>
          <w:b/>
          <w:bCs/>
        </w:rPr>
        <w:t>Serverless</w:t>
      </w:r>
      <w:r w:rsidR="00E22B77" w:rsidRPr="00C700D1">
        <w:rPr>
          <w:b/>
          <w:bCs/>
        </w:rPr>
        <w:t xml:space="preserve"> SQL Pool</w:t>
      </w:r>
      <w:r w:rsidR="00E22B77">
        <w:t xml:space="preserve"> </w:t>
      </w:r>
      <w:r w:rsidR="00C700D1">
        <w:t xml:space="preserve">in Azure Synapse Analytics to </w:t>
      </w:r>
      <w:r w:rsidR="00306E25">
        <w:t>extract</w:t>
      </w:r>
      <w:r w:rsidR="00DA618B">
        <w:t xml:space="preserve"> and </w:t>
      </w:r>
      <w:r w:rsidR="00306E25">
        <w:t xml:space="preserve">transform the data, and used </w:t>
      </w:r>
      <w:r w:rsidR="00306E25" w:rsidRPr="007435F0">
        <w:rPr>
          <w:b/>
          <w:bCs/>
        </w:rPr>
        <w:t>Power BI</w:t>
      </w:r>
      <w:r w:rsidR="00306E25">
        <w:t xml:space="preserve"> embe</w:t>
      </w:r>
      <w:r w:rsidR="004A608A">
        <w:t>d</w:t>
      </w:r>
      <w:r w:rsidR="00B729A3">
        <w:t xml:space="preserve">ded to </w:t>
      </w:r>
      <w:r w:rsidR="007502CF">
        <w:t xml:space="preserve">integrate and build dashboard. </w:t>
      </w:r>
    </w:p>
    <w:p w14:paraId="7F0E5454" w14:textId="09304301" w:rsidR="005F1D95" w:rsidRDefault="0010564B" w:rsidP="00D21282">
      <w:pPr>
        <w:pStyle w:val="Heading1"/>
        <w:spacing w:after="120"/>
        <w:jc w:val="both"/>
      </w:pPr>
      <w:bookmarkStart w:id="2" w:name="_Toc120997141"/>
      <w:bookmarkStart w:id="3" w:name="_Toc120998580"/>
      <w:r>
        <w:t>Configuration</w:t>
      </w:r>
      <w:r w:rsidR="005F1D95">
        <w:t xml:space="preserve"> of </w:t>
      </w:r>
      <w:r w:rsidR="00863E46">
        <w:t>s</w:t>
      </w:r>
      <w:r>
        <w:t>ervices used</w:t>
      </w:r>
      <w:bookmarkEnd w:id="2"/>
      <w:bookmarkEnd w:id="3"/>
    </w:p>
    <w:p w14:paraId="341653F9" w14:textId="35D373D6" w:rsidR="0010564B" w:rsidRDefault="0010564B" w:rsidP="00D21282">
      <w:pPr>
        <w:pStyle w:val="ListParagraph"/>
        <w:numPr>
          <w:ilvl w:val="0"/>
          <w:numId w:val="9"/>
        </w:numPr>
        <w:ind w:left="360"/>
        <w:jc w:val="both"/>
      </w:pPr>
      <w:r>
        <w:t xml:space="preserve">Storage account </w:t>
      </w:r>
      <w:r w:rsidR="00C6639E">
        <w:t>–</w:t>
      </w:r>
      <w:r>
        <w:t xml:space="preserve"> </w:t>
      </w:r>
      <w:r w:rsidR="00C6639E" w:rsidRPr="00A05C5B">
        <w:rPr>
          <w:b/>
          <w:bCs/>
        </w:rPr>
        <w:t>synapse615dl</w:t>
      </w:r>
    </w:p>
    <w:p w14:paraId="77C537B4" w14:textId="3AF046FE" w:rsidR="00761D89" w:rsidRDefault="006F79C6" w:rsidP="00D21282">
      <w:pPr>
        <w:pStyle w:val="ListParagraph"/>
        <w:ind w:left="360"/>
        <w:jc w:val="both"/>
      </w:pPr>
      <w:r>
        <w:lastRenderedPageBreak/>
        <w:t xml:space="preserve">Configured </w:t>
      </w:r>
      <w:r w:rsidRPr="00A05C5B">
        <w:t>Azure Data Lake Gen2</w:t>
      </w:r>
      <w:r>
        <w:t xml:space="preserve"> storage account and created container </w:t>
      </w:r>
      <w:r w:rsidRPr="00A05C5B">
        <w:t>nyc-taxi-data</w:t>
      </w:r>
      <w:r>
        <w:t xml:space="preserve"> </w:t>
      </w:r>
      <w:r w:rsidR="000D0F5D">
        <w:t xml:space="preserve">to store above mentioned raw data files. </w:t>
      </w:r>
    </w:p>
    <w:p w14:paraId="6D045AA1" w14:textId="77777777" w:rsidR="002020C2" w:rsidRDefault="002020C2" w:rsidP="00D21282">
      <w:pPr>
        <w:pStyle w:val="ListParagraph"/>
        <w:ind w:left="0"/>
        <w:jc w:val="both"/>
      </w:pPr>
    </w:p>
    <w:p w14:paraId="6AEB13F7" w14:textId="1F2CEEE5" w:rsidR="002020C2" w:rsidRDefault="002020C2" w:rsidP="00D21282">
      <w:pPr>
        <w:pStyle w:val="ListParagraph"/>
        <w:ind w:left="0"/>
        <w:jc w:val="both"/>
      </w:pPr>
      <w:r w:rsidRPr="002020C2">
        <w:drawing>
          <wp:inline distT="0" distB="0" distL="0" distR="0" wp14:anchorId="19D58CBA" wp14:editId="09E2B36A">
            <wp:extent cx="6400800" cy="4064635"/>
            <wp:effectExtent l="19050" t="19050" r="19050" b="1206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64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7424F" w14:textId="77777777" w:rsidR="002020C2" w:rsidRDefault="002020C2" w:rsidP="00D21282">
      <w:pPr>
        <w:pStyle w:val="ListParagraph"/>
        <w:ind w:left="0"/>
        <w:jc w:val="both"/>
      </w:pPr>
    </w:p>
    <w:p w14:paraId="5DF50CFB" w14:textId="75366DF6" w:rsidR="002020C2" w:rsidRPr="00A05C5B" w:rsidRDefault="002020C2" w:rsidP="00D21282">
      <w:pPr>
        <w:pStyle w:val="ListParagraph"/>
        <w:numPr>
          <w:ilvl w:val="0"/>
          <w:numId w:val="9"/>
        </w:numPr>
        <w:ind w:left="360"/>
        <w:jc w:val="both"/>
      </w:pPr>
      <w:r>
        <w:t xml:space="preserve">Configured Synapse Analytics workspace </w:t>
      </w:r>
      <w:r w:rsidR="00A05C5B">
        <w:t>–</w:t>
      </w:r>
      <w:r>
        <w:t xml:space="preserve"> </w:t>
      </w:r>
      <w:r w:rsidR="00A05C5B" w:rsidRPr="00A05C5B">
        <w:rPr>
          <w:b/>
          <w:bCs/>
        </w:rPr>
        <w:t>synapse-project615-ws</w:t>
      </w:r>
    </w:p>
    <w:p w14:paraId="7A6AF63B" w14:textId="77777777" w:rsidR="001F0790" w:rsidRDefault="00034067" w:rsidP="00D21282">
      <w:pPr>
        <w:pStyle w:val="ListParagraph"/>
        <w:ind w:left="360"/>
        <w:jc w:val="both"/>
      </w:pPr>
      <w:r w:rsidRPr="00034067">
        <w:t xml:space="preserve">Configured Synapse </w:t>
      </w:r>
      <w:r w:rsidR="00394370">
        <w:t>A</w:t>
      </w:r>
      <w:r w:rsidRPr="00034067">
        <w:t>nalytics workspace</w:t>
      </w:r>
      <w:r>
        <w:t xml:space="preserve"> to leverage the built-in serverless SQL pool</w:t>
      </w:r>
      <w:r w:rsidRPr="00034067">
        <w:t xml:space="preserve"> </w:t>
      </w:r>
      <w:r w:rsidR="00295CFD">
        <w:t xml:space="preserve">and develop SQL scripts for building data pipelines. </w:t>
      </w:r>
    </w:p>
    <w:p w14:paraId="4EA8EA9F" w14:textId="77777777" w:rsidR="001F0790" w:rsidRDefault="001F0790" w:rsidP="00D21282">
      <w:pPr>
        <w:pStyle w:val="ListParagraph"/>
        <w:ind w:left="360"/>
        <w:jc w:val="both"/>
      </w:pPr>
    </w:p>
    <w:p w14:paraId="6B14BE70" w14:textId="2B2CD64E" w:rsidR="00A05C5B" w:rsidRDefault="001F0790" w:rsidP="00D21282">
      <w:pPr>
        <w:pStyle w:val="ListParagraph"/>
        <w:ind w:left="0"/>
        <w:jc w:val="both"/>
      </w:pPr>
      <w:r w:rsidRPr="001F0790">
        <w:lastRenderedPageBreak/>
        <w:drawing>
          <wp:inline distT="0" distB="0" distL="0" distR="0" wp14:anchorId="72262867" wp14:editId="7A7911E3">
            <wp:extent cx="6400800" cy="3355340"/>
            <wp:effectExtent l="19050" t="19050" r="19050" b="165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95CFD">
        <w:t xml:space="preserve"> </w:t>
      </w:r>
    </w:p>
    <w:p w14:paraId="7DB8B250" w14:textId="77777777" w:rsidR="002354DC" w:rsidRDefault="002354DC" w:rsidP="00D21282">
      <w:pPr>
        <w:pStyle w:val="ListParagraph"/>
        <w:ind w:left="0"/>
        <w:jc w:val="both"/>
      </w:pPr>
    </w:p>
    <w:p w14:paraId="5FA74D83" w14:textId="05B0B0ED" w:rsidR="002354DC" w:rsidRDefault="00DE73CE" w:rsidP="00D21282">
      <w:pPr>
        <w:pStyle w:val="ListParagraph"/>
        <w:numPr>
          <w:ilvl w:val="0"/>
          <w:numId w:val="9"/>
        </w:numPr>
        <w:ind w:left="360"/>
        <w:jc w:val="both"/>
      </w:pPr>
      <w:r>
        <w:t xml:space="preserve">Configured the </w:t>
      </w:r>
      <w:r w:rsidR="008148B4">
        <w:t xml:space="preserve">Linked Service within Synapse Analytics and integrated Power BI embedded to build report for NYC Taxi dataset. </w:t>
      </w:r>
    </w:p>
    <w:p w14:paraId="2AC9CB8C" w14:textId="77777777" w:rsidR="005F3061" w:rsidRDefault="005F3061" w:rsidP="00D21282">
      <w:pPr>
        <w:pStyle w:val="ListParagraph"/>
        <w:ind w:left="360"/>
        <w:jc w:val="both"/>
      </w:pPr>
    </w:p>
    <w:p w14:paraId="5E5E19DB" w14:textId="0EAF8426" w:rsidR="008148B4" w:rsidRDefault="008148B4" w:rsidP="00D21282">
      <w:pPr>
        <w:pStyle w:val="ListParagraph"/>
        <w:ind w:left="0"/>
        <w:jc w:val="both"/>
      </w:pPr>
      <w:r w:rsidRPr="008148B4">
        <w:drawing>
          <wp:inline distT="0" distB="0" distL="0" distR="0" wp14:anchorId="7E6D51B6" wp14:editId="2E43580D">
            <wp:extent cx="6353175" cy="3939540"/>
            <wp:effectExtent l="19050" t="19050" r="28575" b="2286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5732" cy="39473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DDD7E" w14:textId="63B746B2" w:rsidR="000F6D9C" w:rsidRDefault="00086089" w:rsidP="00D21282">
      <w:pPr>
        <w:pStyle w:val="Heading1"/>
        <w:spacing w:before="120" w:after="120"/>
        <w:jc w:val="both"/>
      </w:pPr>
      <w:bookmarkStart w:id="4" w:name="_Toc120997142"/>
      <w:bookmarkStart w:id="5" w:name="_Toc120998581"/>
      <w:r>
        <w:lastRenderedPageBreak/>
        <w:t>Data description</w:t>
      </w:r>
      <w:bookmarkEnd w:id="4"/>
      <w:bookmarkEnd w:id="5"/>
    </w:p>
    <w:p w14:paraId="187793D3" w14:textId="6F0E4008" w:rsidR="00BC06F9" w:rsidRDefault="00BC06F9" w:rsidP="00D21282">
      <w:pPr>
        <w:jc w:val="both"/>
      </w:pPr>
      <w:r>
        <w:t xml:space="preserve">Data source - </w:t>
      </w:r>
      <w:hyperlink r:id="rId11" w:history="1">
        <w:r w:rsidR="00112D23" w:rsidRPr="00324C0D">
          <w:rPr>
            <w:rStyle w:val="Hyperlink"/>
          </w:rPr>
          <w:t>https://www.nyc.gov/site/tlc/about/tlc-trip-record-data.page</w:t>
        </w:r>
      </w:hyperlink>
    </w:p>
    <w:p w14:paraId="436C2CB6" w14:textId="4C3B712A" w:rsidR="00BD274B" w:rsidRDefault="00BD274B" w:rsidP="00D21282">
      <w:pPr>
        <w:jc w:val="both"/>
      </w:pPr>
      <w:r>
        <w:t>All the files are in different format</w:t>
      </w:r>
      <w:r w:rsidR="00120420">
        <w:t>s (</w:t>
      </w:r>
      <w:r w:rsidR="00263EB1">
        <w:t>CSV</w:t>
      </w:r>
      <w:r w:rsidR="00120420">
        <w:t xml:space="preserve">, </w:t>
      </w:r>
      <w:r w:rsidR="00263EB1">
        <w:t>TSV, and JSON</w:t>
      </w:r>
      <w:r w:rsidR="00120420">
        <w:t>)</w:t>
      </w:r>
      <w:r w:rsidR="00263EB1">
        <w:t xml:space="preserve">. The objective is to blend the data </w:t>
      </w:r>
      <w:r w:rsidR="00263EB1">
        <w:t>together</w:t>
      </w:r>
      <w:r w:rsidR="00263EB1">
        <w:t xml:space="preserve"> from different file formats and aggregate the data for analysis. </w:t>
      </w:r>
    </w:p>
    <w:p w14:paraId="1EBEB067" w14:textId="41CE2C36" w:rsidR="005041BD" w:rsidRDefault="001813BE" w:rsidP="00D21282">
      <w:pPr>
        <w:jc w:val="both"/>
      </w:pPr>
      <w:r w:rsidRPr="001813BE">
        <w:drawing>
          <wp:inline distT="0" distB="0" distL="0" distR="0" wp14:anchorId="78CA22AA" wp14:editId="61434DCF">
            <wp:extent cx="6400800" cy="3503295"/>
            <wp:effectExtent l="0" t="0" r="0" b="190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A264" w14:textId="05320B8A" w:rsidR="000F6D9C" w:rsidRDefault="000F6D9C" w:rsidP="00D21282">
      <w:pPr>
        <w:jc w:val="both"/>
      </w:pPr>
      <w:r>
        <w:t xml:space="preserve">Trip Data – </w:t>
      </w:r>
      <w:r w:rsidR="006833CC">
        <w:t xml:space="preserve">Single record per </w:t>
      </w:r>
      <w:r w:rsidR="00082641">
        <w:t xml:space="preserve">ride </w:t>
      </w:r>
      <w:r w:rsidR="00D7090B">
        <w:t>consisting of location, fare and passenger details</w:t>
      </w:r>
      <w:r w:rsidR="0065310D">
        <w:t>.</w:t>
      </w:r>
    </w:p>
    <w:p w14:paraId="26CA9A22" w14:textId="3E6FDB02" w:rsidR="0065310D" w:rsidRDefault="0065310D" w:rsidP="00D21282">
      <w:pPr>
        <w:jc w:val="both"/>
      </w:pPr>
      <w:r>
        <w:t xml:space="preserve">Calendar – Consist of </w:t>
      </w:r>
      <w:r w:rsidR="00F74F91">
        <w:t>date key to decode the day an</w:t>
      </w:r>
      <w:r w:rsidR="00C70E10">
        <w:t>d week number of each date</w:t>
      </w:r>
    </w:p>
    <w:p w14:paraId="5130B89D" w14:textId="1837D43B" w:rsidR="00E35430" w:rsidRDefault="00746EE8" w:rsidP="00D21282">
      <w:pPr>
        <w:jc w:val="both"/>
      </w:pPr>
      <w:r>
        <w:t xml:space="preserve">Trip Type – </w:t>
      </w:r>
      <w:r w:rsidR="00667FA8">
        <w:t>whether the trip</w:t>
      </w:r>
      <w:r w:rsidR="00F87755">
        <w:t xml:space="preserve"> type</w:t>
      </w:r>
      <w:r w:rsidR="00667FA8">
        <w:t xml:space="preserve"> is </w:t>
      </w:r>
      <w:r w:rsidR="00F87755">
        <w:t>Dispatch or Streep-hail</w:t>
      </w:r>
    </w:p>
    <w:p w14:paraId="32A95802" w14:textId="2C28C1F1" w:rsidR="00F87755" w:rsidRDefault="00F87755" w:rsidP="00D21282">
      <w:pPr>
        <w:jc w:val="both"/>
      </w:pPr>
      <w:r>
        <w:t xml:space="preserve">Payment </w:t>
      </w:r>
      <w:r w:rsidR="0054275A">
        <w:t xml:space="preserve">Type – Whether the </w:t>
      </w:r>
      <w:r w:rsidR="00FA4F46">
        <w:t>amount is paid in cash or card</w:t>
      </w:r>
    </w:p>
    <w:p w14:paraId="7D0CEB8C" w14:textId="012A4378" w:rsidR="00FA4F46" w:rsidRDefault="00FA4F46" w:rsidP="00D21282">
      <w:pPr>
        <w:jc w:val="both"/>
      </w:pPr>
      <w:r>
        <w:t xml:space="preserve">Rate Code – Used in calculating the </w:t>
      </w:r>
      <w:r w:rsidR="00FF297B">
        <w:t>fare based on the location of the ride booked</w:t>
      </w:r>
    </w:p>
    <w:p w14:paraId="1CB81F05" w14:textId="659FE63E" w:rsidR="00FF297B" w:rsidRDefault="00C35F04" w:rsidP="00D21282">
      <w:pPr>
        <w:jc w:val="both"/>
      </w:pPr>
      <w:r>
        <w:t xml:space="preserve">Vendor – Tells whether the vendor is </w:t>
      </w:r>
      <w:r w:rsidR="000F6D9C">
        <w:t>VeriFone Inc or Creative Mobile Technologies</w:t>
      </w:r>
    </w:p>
    <w:p w14:paraId="4BD40195" w14:textId="4866F6E9" w:rsidR="00185560" w:rsidRDefault="00D61D6B" w:rsidP="00D21282">
      <w:pPr>
        <w:pStyle w:val="Heading1"/>
        <w:spacing w:after="120"/>
        <w:jc w:val="both"/>
      </w:pPr>
      <w:bookmarkStart w:id="6" w:name="_Toc120997143"/>
      <w:bookmarkStart w:id="7" w:name="_Toc120998582"/>
      <w:r>
        <w:t>Business Requirements</w:t>
      </w:r>
      <w:bookmarkEnd w:id="6"/>
      <w:bookmarkEnd w:id="7"/>
    </w:p>
    <w:p w14:paraId="436C2646" w14:textId="53CDDCA8" w:rsidR="00D63BCE" w:rsidRPr="00D61D6B" w:rsidRDefault="00750702" w:rsidP="00D21282">
      <w:pPr>
        <w:jc w:val="both"/>
      </w:pPr>
      <w:r>
        <w:t xml:space="preserve">The </w:t>
      </w:r>
      <w:r w:rsidR="00541980">
        <w:t xml:space="preserve">business </w:t>
      </w:r>
      <w:r w:rsidR="005053B5">
        <w:t xml:space="preserve">team wants to get an overview of </w:t>
      </w:r>
      <w:r w:rsidR="00424973">
        <w:t xml:space="preserve">average </w:t>
      </w:r>
      <w:r w:rsidR="00A7429B">
        <w:t xml:space="preserve">trip amount trend, </w:t>
      </w:r>
      <w:r w:rsidR="0052629D">
        <w:t xml:space="preserve">comparison of cash </w:t>
      </w:r>
      <w:r w:rsidR="00D36E6A">
        <w:t>and</w:t>
      </w:r>
      <w:r w:rsidR="0052629D">
        <w:t xml:space="preserve"> credit card transactions, </w:t>
      </w:r>
      <w:r w:rsidR="00AC3B86">
        <w:t xml:space="preserve">total trips </w:t>
      </w:r>
      <w:r w:rsidR="00346681">
        <w:t>per</w:t>
      </w:r>
      <w:r w:rsidR="00AB417C">
        <w:t xml:space="preserve"> borough</w:t>
      </w:r>
      <w:r w:rsidR="00BF6F5C">
        <w:t>,</w:t>
      </w:r>
      <w:r w:rsidR="00AB417C">
        <w:t xml:space="preserve"> and </w:t>
      </w:r>
      <w:r w:rsidR="00A97838">
        <w:t>a</w:t>
      </w:r>
      <w:r w:rsidR="0072164A">
        <w:t xml:space="preserve"> </w:t>
      </w:r>
      <w:r w:rsidR="003A318E">
        <w:t>report</w:t>
      </w:r>
      <w:r w:rsidR="00BF6F5C">
        <w:t xml:space="preserve"> </w:t>
      </w:r>
      <w:r w:rsidR="00BF1512">
        <w:t>consisting of</w:t>
      </w:r>
      <w:r w:rsidR="0072164A">
        <w:t xml:space="preserve"> </w:t>
      </w:r>
      <w:r w:rsidR="00D222E8">
        <w:t xml:space="preserve">total </w:t>
      </w:r>
      <w:r w:rsidR="00BF6F5C">
        <w:t xml:space="preserve">trip </w:t>
      </w:r>
      <w:r w:rsidR="00D222E8">
        <w:t xml:space="preserve">distance </w:t>
      </w:r>
      <w:r w:rsidR="00BF1512">
        <w:t>and</w:t>
      </w:r>
      <w:r w:rsidR="00D222E8">
        <w:t xml:space="preserve"> total </w:t>
      </w:r>
      <w:r w:rsidR="00723994">
        <w:t>revenue generated</w:t>
      </w:r>
      <w:r w:rsidR="00D222E8">
        <w:t xml:space="preserve"> </w:t>
      </w:r>
      <w:r w:rsidR="00837D7D">
        <w:t>per borough</w:t>
      </w:r>
      <w:r w:rsidR="00BF6F5C">
        <w:t xml:space="preserve"> aggregated by month and year. </w:t>
      </w:r>
      <w:r w:rsidR="00837D7D">
        <w:t xml:space="preserve"> </w:t>
      </w:r>
      <w:r w:rsidR="003A318E">
        <w:t xml:space="preserve"> </w:t>
      </w:r>
      <w:r w:rsidR="00A97838">
        <w:t xml:space="preserve"> </w:t>
      </w:r>
    </w:p>
    <w:p w14:paraId="428BC3F1" w14:textId="0132CA65" w:rsidR="00795A5D" w:rsidRDefault="00795A5D" w:rsidP="00D21282">
      <w:pPr>
        <w:pStyle w:val="Heading1"/>
        <w:spacing w:before="120" w:after="120"/>
        <w:jc w:val="both"/>
      </w:pPr>
      <w:bookmarkStart w:id="8" w:name="_Toc120997144"/>
      <w:bookmarkStart w:id="9" w:name="_Toc120998583"/>
      <w:r>
        <w:lastRenderedPageBreak/>
        <w:t xml:space="preserve">Solution </w:t>
      </w:r>
      <w:r w:rsidR="007453B6">
        <w:t>a</w:t>
      </w:r>
      <w:r>
        <w:t>rchitect</w:t>
      </w:r>
      <w:bookmarkEnd w:id="8"/>
      <w:bookmarkEnd w:id="9"/>
    </w:p>
    <w:p w14:paraId="7C2DE876" w14:textId="162495F6" w:rsidR="00BB2A0C" w:rsidRDefault="00996117" w:rsidP="00D21282">
      <w:pPr>
        <w:jc w:val="both"/>
      </w:pPr>
      <w:r>
        <w:t>Below is the architecture of the solution bu</w:t>
      </w:r>
      <w:r w:rsidR="006F0738">
        <w:t>ilt</w:t>
      </w:r>
      <w:r>
        <w:t xml:space="preserve"> in this project. </w:t>
      </w:r>
      <w:r w:rsidR="006F0738">
        <w:t>NYC Taxi</w:t>
      </w:r>
      <w:r w:rsidR="00FF4CF5">
        <w:t xml:space="preserve"> Data is a raw dataset </w:t>
      </w:r>
      <w:r w:rsidR="00FF4CF5">
        <w:t xml:space="preserve">partitioned </w:t>
      </w:r>
      <w:r w:rsidR="00B330FE">
        <w:t xml:space="preserve">based on </w:t>
      </w:r>
      <w:r w:rsidR="00FF4CF5">
        <w:t>month</w:t>
      </w:r>
      <w:r w:rsidR="00B330FE">
        <w:t xml:space="preserve"> and year and stored in a folder structure. Each month has more than </w:t>
      </w:r>
      <w:r w:rsidR="006E1915">
        <w:t>5</w:t>
      </w:r>
      <w:r w:rsidR="00B330FE">
        <w:t xml:space="preserve">0k records. For the purpose of project, we have extracted 6 months of data </w:t>
      </w:r>
      <w:r w:rsidR="00E35AEF">
        <w:t>of</w:t>
      </w:r>
      <w:r w:rsidR="00B330FE">
        <w:t xml:space="preserve"> the year 2021. </w:t>
      </w:r>
    </w:p>
    <w:p w14:paraId="3F0DF443" w14:textId="567F7F20" w:rsidR="00576A8C" w:rsidRPr="00BB2A0C" w:rsidRDefault="00576A8C" w:rsidP="00D21282">
      <w:pPr>
        <w:jc w:val="both"/>
      </w:pPr>
      <w:r>
        <w:t xml:space="preserve">The goal is to extract all the </w:t>
      </w:r>
      <w:r w:rsidR="006E1915">
        <w:t>3</w:t>
      </w:r>
      <w:r>
        <w:t>00k</w:t>
      </w:r>
      <w:r w:rsidR="006E1915">
        <w:t xml:space="preserve"> (approx.. total of 6 months)</w:t>
      </w:r>
      <w:r>
        <w:t xml:space="preserve"> records within the bronze schema, </w:t>
      </w:r>
      <w:r w:rsidR="003B1B19">
        <w:t xml:space="preserve">convert the raw </w:t>
      </w:r>
      <w:r>
        <w:t xml:space="preserve">data </w:t>
      </w:r>
      <w:r w:rsidR="003B1B19">
        <w:t xml:space="preserve">into PARQUET format for </w:t>
      </w:r>
      <w:r w:rsidR="00DB1815">
        <w:t xml:space="preserve">faster processing and blend the data together in the gold schema. </w:t>
      </w:r>
      <w:r w:rsidR="0050192C">
        <w:t>Th</w:t>
      </w:r>
      <w:r w:rsidR="00965645">
        <w:t xml:space="preserve">e </w:t>
      </w:r>
      <w:r w:rsidR="00C35A73">
        <w:t>goal</w:t>
      </w:r>
      <w:r w:rsidR="00965645">
        <w:t xml:space="preserve"> is to</w:t>
      </w:r>
      <w:r w:rsidR="0050192C">
        <w:t xml:space="preserve"> reduce the latency and </w:t>
      </w:r>
      <w:r w:rsidR="00294473">
        <w:t>could</w:t>
      </w:r>
      <w:r w:rsidR="00965645">
        <w:t xml:space="preserve"> </w:t>
      </w:r>
      <w:r w:rsidR="0050192C">
        <w:t xml:space="preserve">refresh </w:t>
      </w:r>
      <w:r w:rsidR="00965645">
        <w:t xml:space="preserve">the live dashboard </w:t>
      </w:r>
      <w:r w:rsidR="00BC6191">
        <w:t xml:space="preserve">within minimum delay. </w:t>
      </w:r>
      <w:r w:rsidR="00965645">
        <w:t xml:space="preserve"> </w:t>
      </w:r>
    </w:p>
    <w:p w14:paraId="79E18736" w14:textId="4732DE37" w:rsidR="006421B0" w:rsidRPr="006421B0" w:rsidRDefault="00BB2A0C" w:rsidP="00D21282">
      <w:pPr>
        <w:jc w:val="both"/>
      </w:pPr>
      <w:r w:rsidRPr="00996BEA">
        <w:rPr>
          <w:noProof/>
        </w:rPr>
        <w:drawing>
          <wp:inline distT="0" distB="0" distL="0" distR="0" wp14:anchorId="0583CD7C" wp14:editId="28D46FF5">
            <wp:extent cx="6400800" cy="3348061"/>
            <wp:effectExtent l="0" t="0" r="0" b="508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727" cy="336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EC272" w14:textId="39C334A5" w:rsidR="005126E7" w:rsidRDefault="005126E7" w:rsidP="00D21282">
      <w:pPr>
        <w:pStyle w:val="Heading1"/>
        <w:spacing w:after="120"/>
        <w:jc w:val="both"/>
      </w:pPr>
      <w:bookmarkStart w:id="10" w:name="_Toc120997145"/>
      <w:bookmarkStart w:id="11" w:name="_Toc120998584"/>
      <w:r>
        <w:t xml:space="preserve">Tasks </w:t>
      </w:r>
      <w:r w:rsidR="007453B6">
        <w:t>c</w:t>
      </w:r>
      <w:r>
        <w:t>ompleted</w:t>
      </w:r>
      <w:bookmarkEnd w:id="10"/>
      <w:bookmarkEnd w:id="11"/>
    </w:p>
    <w:p w14:paraId="346E17BE" w14:textId="793254C5" w:rsidR="00536BA2" w:rsidRPr="00C5751A" w:rsidRDefault="0014665E" w:rsidP="00D21282">
      <w:pPr>
        <w:jc w:val="both"/>
      </w:pPr>
      <w:r w:rsidRPr="00C5751A">
        <w:t xml:space="preserve">Designed database </w:t>
      </w:r>
      <w:r w:rsidR="00383749">
        <w:t xml:space="preserve">named </w:t>
      </w:r>
      <w:r w:rsidR="00E24BAF" w:rsidRPr="00C5751A">
        <w:t xml:space="preserve">nyc_taxi_ldw and created bronze, silver and gold schemas within the database. </w:t>
      </w:r>
    </w:p>
    <w:p w14:paraId="5720F5AF" w14:textId="0EC70A96" w:rsidR="001F1733" w:rsidRDefault="001F1733" w:rsidP="00D21282">
      <w:pPr>
        <w:jc w:val="both"/>
      </w:pPr>
      <w:r>
        <w:t>Created external file format</w:t>
      </w:r>
      <w:r w:rsidR="006F0E41">
        <w:t>s</w:t>
      </w:r>
      <w:r>
        <w:t xml:space="preserve"> within the serverless SQL pool to handle different file formats such as CSV, TSV, JSON and PARQUET. </w:t>
      </w:r>
    </w:p>
    <w:p w14:paraId="2EADA5AE" w14:textId="441FB12E" w:rsidR="00816ABB" w:rsidRDefault="00816ABB" w:rsidP="00D21282">
      <w:pPr>
        <w:jc w:val="both"/>
      </w:pPr>
      <w:r>
        <w:t>Created external tables</w:t>
      </w:r>
      <w:r w:rsidR="0005510C">
        <w:t xml:space="preserve"> namely </w:t>
      </w:r>
      <w:r w:rsidR="000236C1">
        <w:t>bronze.taxi</w:t>
      </w:r>
      <w:r w:rsidR="008641B8">
        <w:t>_zone, bronze.trip_type, bronze.trip_data_green_csv</w:t>
      </w:r>
      <w:r w:rsidR="00C66373">
        <w:t xml:space="preserve"> and bronze.</w:t>
      </w:r>
      <w:r w:rsidR="000236C1">
        <w:t>calendar</w:t>
      </w:r>
      <w:r>
        <w:t xml:space="preserve"> within bronze schema and extracted the raw </w:t>
      </w:r>
      <w:r w:rsidR="006B3599">
        <w:t xml:space="preserve">data files </w:t>
      </w:r>
      <w:r w:rsidR="0005510C">
        <w:t xml:space="preserve">in the bronze schema. </w:t>
      </w:r>
    </w:p>
    <w:p w14:paraId="3F38B448" w14:textId="41D52F70" w:rsidR="002C103A" w:rsidRDefault="002C103A" w:rsidP="00D21282">
      <w:pPr>
        <w:jc w:val="both"/>
      </w:pPr>
      <w:r>
        <w:t xml:space="preserve">Converted the raw file format into PARQUET </w:t>
      </w:r>
      <w:r w:rsidR="00CC1FA0">
        <w:t xml:space="preserve">format to improve the processing and loaded the data within silver schema tables namely </w:t>
      </w:r>
      <w:r w:rsidR="00D25616">
        <w:t>silver</w:t>
      </w:r>
      <w:r w:rsidR="00D25616">
        <w:t xml:space="preserve">.taxi_zone, </w:t>
      </w:r>
      <w:r w:rsidR="00D25616">
        <w:t>silver</w:t>
      </w:r>
      <w:r w:rsidR="00D25616">
        <w:t xml:space="preserve">.trip_type, </w:t>
      </w:r>
      <w:r w:rsidR="00D25616">
        <w:t>silver</w:t>
      </w:r>
      <w:r w:rsidR="00D25616">
        <w:t xml:space="preserve">.trip_data_green_csv and </w:t>
      </w:r>
      <w:r w:rsidR="00D25616">
        <w:t>silver</w:t>
      </w:r>
      <w:r w:rsidR="00D25616">
        <w:t>.calendar</w:t>
      </w:r>
      <w:r w:rsidR="00D25616">
        <w:t xml:space="preserve">. </w:t>
      </w:r>
    </w:p>
    <w:p w14:paraId="04848093" w14:textId="77777777" w:rsidR="008B3AD2" w:rsidRDefault="00443505" w:rsidP="00D21282">
      <w:pPr>
        <w:jc w:val="both"/>
      </w:pPr>
      <w:r>
        <w:t xml:space="preserve">Cleaned and aggregated the </w:t>
      </w:r>
      <w:r w:rsidR="008B2A53">
        <w:t xml:space="preserve">data present in </w:t>
      </w:r>
      <w:r>
        <w:t>PARQUET</w:t>
      </w:r>
      <w:r w:rsidR="008B2A53">
        <w:t xml:space="preserve"> format, joined the data together and </w:t>
      </w:r>
      <w:r w:rsidR="000A6392">
        <w:t xml:space="preserve">loaded the </w:t>
      </w:r>
      <w:r w:rsidR="00706B11">
        <w:t>data in gold schema namely gold.vw_trip_data_green</w:t>
      </w:r>
      <w:r w:rsidR="00CE7569">
        <w:t xml:space="preserve">. </w:t>
      </w:r>
      <w:r w:rsidR="0001182D">
        <w:t>(</w:t>
      </w:r>
      <w:r w:rsidR="0001182D" w:rsidRPr="005606F5">
        <w:rPr>
          <w:color w:val="4472C4" w:themeColor="accent1"/>
        </w:rPr>
        <w:t>At this step</w:t>
      </w:r>
      <w:r w:rsidR="005606F5">
        <w:rPr>
          <w:color w:val="4472C4" w:themeColor="accent1"/>
        </w:rPr>
        <w:t>,</w:t>
      </w:r>
      <w:r w:rsidR="0001182D" w:rsidRPr="005606F5">
        <w:rPr>
          <w:color w:val="4472C4" w:themeColor="accent1"/>
        </w:rPr>
        <w:t xml:space="preserve"> we aggregated </w:t>
      </w:r>
      <w:r w:rsidR="00FB5D02" w:rsidRPr="005606F5">
        <w:rPr>
          <w:color w:val="4472C4" w:themeColor="accent1"/>
        </w:rPr>
        <w:t>300k records and converted them into a meaningful dataset consisting of 1099 records in the gold schema</w:t>
      </w:r>
      <w:r w:rsidR="0001182D">
        <w:t>)</w:t>
      </w:r>
    </w:p>
    <w:p w14:paraId="04A034AC" w14:textId="07B34C58" w:rsidR="00C372B8" w:rsidRDefault="00AB584E" w:rsidP="00D21282">
      <w:pPr>
        <w:jc w:val="both"/>
      </w:pPr>
      <w:r>
        <w:t xml:space="preserve">Integrated the synapse analytics with embedded Power BI service and built an interactive report </w:t>
      </w:r>
      <w:r w:rsidR="00C372B8">
        <w:t xml:space="preserve">for the business stakeholders. </w:t>
      </w:r>
    </w:p>
    <w:p w14:paraId="26284945" w14:textId="5562B94D" w:rsidR="0001182D" w:rsidRDefault="002961F6" w:rsidP="00D21282">
      <w:pPr>
        <w:jc w:val="both"/>
      </w:pPr>
      <w:r w:rsidRPr="002961F6">
        <w:drawing>
          <wp:inline distT="0" distB="0" distL="0" distR="0" wp14:anchorId="476BAB3E" wp14:editId="6FC0E572">
            <wp:extent cx="6400800" cy="3143250"/>
            <wp:effectExtent l="19050" t="19050" r="19050" b="1905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C3162" w14:textId="7CF3CF2A" w:rsidR="00B200ED" w:rsidRDefault="00B200ED" w:rsidP="00B200ED">
      <w:pPr>
        <w:pStyle w:val="Heading1"/>
      </w:pPr>
      <w:r>
        <w:t xml:space="preserve">Script files </w:t>
      </w:r>
    </w:p>
    <w:p w14:paraId="44951AE9" w14:textId="77777777" w:rsidR="00A719A7" w:rsidRDefault="00A719A7" w:rsidP="00A719A7"/>
    <w:p w14:paraId="0DF3112C" w14:textId="2DEFCA36" w:rsidR="00D374C7" w:rsidRPr="00A719A7" w:rsidRDefault="00D374C7" w:rsidP="00A719A7">
      <w:r>
        <w:t xml:space="preserve">Below attached are the SQL scripts to create </w:t>
      </w:r>
      <w:r w:rsidR="00B336FC">
        <w:t xml:space="preserve">database and schemas mentioned above in the report. </w:t>
      </w:r>
      <w:r w:rsidR="00390AB8">
        <w:t xml:space="preserve">There are total 12 </w:t>
      </w:r>
      <w:proofErr w:type="spellStart"/>
      <w:r w:rsidR="00390AB8">
        <w:t>sql</w:t>
      </w:r>
      <w:proofErr w:type="spellEnd"/>
      <w:r w:rsidR="00390AB8">
        <w:t xml:space="preserve"> scripts for </w:t>
      </w:r>
      <w:r w:rsidR="003A305C">
        <w:t>creating tables and views, and 2 scripts for creating u</w:t>
      </w:r>
      <w:r w:rsidR="004C41D2">
        <w:t>s</w:t>
      </w:r>
      <w:r w:rsidR="003A305C">
        <w:t xml:space="preserve">er defined stored procedures. </w:t>
      </w:r>
    </w:p>
    <w:p w14:paraId="148A8676" w14:textId="77777777" w:rsidR="00B200ED" w:rsidRPr="00B200ED" w:rsidRDefault="00B200ED" w:rsidP="00B200ED"/>
    <w:p w14:paraId="7FC317CB" w14:textId="4E02A177" w:rsidR="00536BA2" w:rsidRDefault="00AB584E" w:rsidP="00D21282">
      <w:pPr>
        <w:jc w:val="both"/>
      </w:pPr>
      <w:r>
        <w:t xml:space="preserve"> </w:t>
      </w:r>
      <w:r w:rsidR="00A719A7">
        <w:object w:dxaOrig="1504" w:dyaOrig="981" w14:anchorId="55F92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75pt;height:48.75pt" o:ole="">
            <v:imagedata r:id="rId15" o:title=""/>
          </v:shape>
          <o:OLEObject Type="Embed" ProgID="Package" ShapeID="_x0000_i1071" DrawAspect="Icon" ObjectID="_1731614604" r:id="rId16"/>
        </w:object>
      </w:r>
      <w:r w:rsidR="00A719A7">
        <w:object w:dxaOrig="1504" w:dyaOrig="981" w14:anchorId="31BE540B">
          <v:shape id="_x0000_i1070" type="#_x0000_t75" style="width:75pt;height:48.75pt" o:ole="">
            <v:imagedata r:id="rId17" o:title=""/>
          </v:shape>
          <o:OLEObject Type="Embed" ProgID="Package" ShapeID="_x0000_i1070" DrawAspect="Icon" ObjectID="_1731614605" r:id="rId18"/>
        </w:object>
      </w:r>
      <w:r w:rsidR="00A719A7">
        <w:object w:dxaOrig="1504" w:dyaOrig="981" w14:anchorId="1721A632">
          <v:shape id="_x0000_i1069" type="#_x0000_t75" style="width:75pt;height:48.75pt" o:ole="">
            <v:imagedata r:id="rId19" o:title=""/>
          </v:shape>
          <o:OLEObject Type="Embed" ProgID="Package" ShapeID="_x0000_i1069" DrawAspect="Icon" ObjectID="_1731614606" r:id="rId20"/>
        </w:object>
      </w:r>
      <w:r w:rsidR="00A719A7">
        <w:object w:dxaOrig="1504" w:dyaOrig="981" w14:anchorId="69B011B7">
          <v:shape id="_x0000_i1068" type="#_x0000_t75" style="width:75pt;height:48.75pt" o:ole="">
            <v:imagedata r:id="rId21" o:title=""/>
          </v:shape>
          <o:OLEObject Type="Embed" ProgID="Package" ShapeID="_x0000_i1068" DrawAspect="Icon" ObjectID="_1731614607" r:id="rId22"/>
        </w:object>
      </w:r>
      <w:r w:rsidR="00A719A7">
        <w:object w:dxaOrig="1504" w:dyaOrig="981" w14:anchorId="6254BA57">
          <v:shape id="_x0000_i1067" type="#_x0000_t75" style="width:75pt;height:48.75pt" o:ole="">
            <v:imagedata r:id="rId23" o:title=""/>
          </v:shape>
          <o:OLEObject Type="Embed" ProgID="Package" ShapeID="_x0000_i1067" DrawAspect="Icon" ObjectID="_1731614608" r:id="rId24"/>
        </w:object>
      </w:r>
      <w:r w:rsidR="00A719A7">
        <w:object w:dxaOrig="1504" w:dyaOrig="981" w14:anchorId="20550469">
          <v:shape id="_x0000_i1066" type="#_x0000_t75" style="width:75pt;height:48.75pt" o:ole="">
            <v:imagedata r:id="rId25" o:title=""/>
          </v:shape>
          <o:OLEObject Type="Embed" ProgID="Package" ShapeID="_x0000_i1066" DrawAspect="Icon" ObjectID="_1731614609" r:id="rId26"/>
        </w:object>
      </w:r>
      <w:r w:rsidR="00A719A7">
        <w:object w:dxaOrig="1504" w:dyaOrig="981" w14:anchorId="4396C1A2">
          <v:shape id="_x0000_i1065" type="#_x0000_t75" style="width:75pt;height:48.75pt" o:ole="">
            <v:imagedata r:id="rId27" o:title=""/>
          </v:shape>
          <o:OLEObject Type="Embed" ProgID="Package" ShapeID="_x0000_i1065" DrawAspect="Icon" ObjectID="_1731614610" r:id="rId28"/>
        </w:object>
      </w:r>
      <w:r w:rsidR="00A719A7">
        <w:object w:dxaOrig="1504" w:dyaOrig="981" w14:anchorId="5E9B32DC">
          <v:shape id="_x0000_i1064" type="#_x0000_t75" style="width:75pt;height:48.75pt" o:ole="">
            <v:imagedata r:id="rId29" o:title=""/>
          </v:shape>
          <o:OLEObject Type="Embed" ProgID="Package" ShapeID="_x0000_i1064" DrawAspect="Icon" ObjectID="_1731614611" r:id="rId30"/>
        </w:object>
      </w:r>
      <w:r w:rsidR="00A719A7">
        <w:object w:dxaOrig="1504" w:dyaOrig="981" w14:anchorId="62316B9D">
          <v:shape id="_x0000_i1063" type="#_x0000_t75" style="width:75pt;height:48.75pt" o:ole="">
            <v:imagedata r:id="rId31" o:title=""/>
          </v:shape>
          <o:OLEObject Type="Embed" ProgID="Package" ShapeID="_x0000_i1063" DrawAspect="Icon" ObjectID="_1731614612" r:id="rId32"/>
        </w:object>
      </w:r>
      <w:r w:rsidR="00A719A7">
        <w:object w:dxaOrig="1504" w:dyaOrig="981" w14:anchorId="1E1D774C">
          <v:shape id="_x0000_i1062" type="#_x0000_t75" style="width:75pt;height:48.75pt" o:ole="">
            <v:imagedata r:id="rId33" o:title=""/>
          </v:shape>
          <o:OLEObject Type="Embed" ProgID="Package" ShapeID="_x0000_i1062" DrawAspect="Icon" ObjectID="_1731614613" r:id="rId34"/>
        </w:object>
      </w:r>
      <w:r w:rsidR="00A719A7">
        <w:object w:dxaOrig="1504" w:dyaOrig="981" w14:anchorId="4F07408B">
          <v:shape id="_x0000_i1061" type="#_x0000_t75" style="width:75pt;height:48.75pt" o:ole="">
            <v:imagedata r:id="rId35" o:title=""/>
          </v:shape>
          <o:OLEObject Type="Embed" ProgID="Package" ShapeID="_x0000_i1061" DrawAspect="Icon" ObjectID="_1731614614" r:id="rId36"/>
        </w:object>
      </w:r>
      <w:r w:rsidR="00A719A7">
        <w:object w:dxaOrig="1504" w:dyaOrig="981" w14:anchorId="789F1E5A">
          <v:shape id="_x0000_i1060" type="#_x0000_t75" style="width:75pt;height:48.75pt" o:ole="">
            <v:imagedata r:id="rId37" o:title=""/>
          </v:shape>
          <o:OLEObject Type="Embed" ProgID="Package" ShapeID="_x0000_i1060" DrawAspect="Icon" ObjectID="_1731614615" r:id="rId38"/>
        </w:object>
      </w:r>
      <w:r w:rsidR="00A719A7">
        <w:object w:dxaOrig="1504" w:dyaOrig="981" w14:anchorId="39E2E880">
          <v:shape id="_x0000_i1059" type="#_x0000_t75" style="width:75pt;height:48.75pt" o:ole="">
            <v:imagedata r:id="rId39" o:title=""/>
          </v:shape>
          <o:OLEObject Type="Embed" ProgID="Package" ShapeID="_x0000_i1059" DrawAspect="Icon" ObjectID="_1731614616" r:id="rId40"/>
        </w:object>
      </w:r>
      <w:r w:rsidR="00A719A7">
        <w:object w:dxaOrig="1504" w:dyaOrig="981" w14:anchorId="0E2B8068">
          <v:shape id="_x0000_i1058" type="#_x0000_t75" style="width:75pt;height:48.75pt" o:ole="">
            <v:imagedata r:id="rId41" o:title=""/>
          </v:shape>
          <o:OLEObject Type="Embed" ProgID="Package" ShapeID="_x0000_i1058" DrawAspect="Icon" ObjectID="_1731614617" r:id="rId42"/>
        </w:object>
      </w:r>
    </w:p>
    <w:p w14:paraId="6269D994" w14:textId="77777777" w:rsidR="00286CBA" w:rsidRDefault="00286CBA" w:rsidP="00D21282">
      <w:pPr>
        <w:jc w:val="both"/>
      </w:pPr>
    </w:p>
    <w:p w14:paraId="6C2F538A" w14:textId="77777777" w:rsidR="00536BA2" w:rsidRDefault="00536BA2" w:rsidP="00D21282">
      <w:pPr>
        <w:jc w:val="both"/>
      </w:pPr>
    </w:p>
    <w:p w14:paraId="5E3414BD" w14:textId="77777777" w:rsidR="00D32DF3" w:rsidRDefault="00D32DF3" w:rsidP="00D21282">
      <w:pPr>
        <w:jc w:val="both"/>
      </w:pPr>
    </w:p>
    <w:p w14:paraId="1C68D472" w14:textId="1490FF9B" w:rsidR="00D32DF3" w:rsidRDefault="00B92294" w:rsidP="001330EB">
      <w:pPr>
        <w:pStyle w:val="Heading1"/>
      </w:pPr>
      <w:r>
        <w:t>I</w:t>
      </w:r>
      <w:r w:rsidR="00D32DF3">
        <w:t>ssues encountered and lessons learned</w:t>
      </w:r>
    </w:p>
    <w:p w14:paraId="3FFBD312" w14:textId="018D2AA7" w:rsidR="00D32DF3" w:rsidRDefault="003E60BB" w:rsidP="001330EB">
      <w:pPr>
        <w:pStyle w:val="ListParagraph"/>
        <w:numPr>
          <w:ilvl w:val="0"/>
          <w:numId w:val="10"/>
        </w:numPr>
        <w:spacing w:before="120"/>
        <w:ind w:left="360"/>
        <w:jc w:val="both"/>
      </w:pPr>
      <w:r>
        <w:t xml:space="preserve">We wanted to utilize </w:t>
      </w:r>
      <w:r w:rsidRPr="00AF69D9">
        <w:rPr>
          <w:b/>
          <w:bCs/>
        </w:rPr>
        <w:t xml:space="preserve">MS Azure </w:t>
      </w:r>
      <w:r w:rsidR="00AF69D9" w:rsidRPr="00AF69D9">
        <w:rPr>
          <w:b/>
          <w:bCs/>
        </w:rPr>
        <w:t>Storage Explorer</w:t>
      </w:r>
      <w:r w:rsidR="00AF69D9">
        <w:t xml:space="preserve"> to upload the folder structure of our raw data within the container, however, the </w:t>
      </w:r>
      <w:r w:rsidR="00647568">
        <w:t>s</w:t>
      </w:r>
      <w:r w:rsidR="00AF69D9">
        <w:t xml:space="preserve">torage explorer app was not able to detect the </w:t>
      </w:r>
      <w:r w:rsidR="00647568">
        <w:t>azure subscription</w:t>
      </w:r>
      <w:r w:rsidR="004A6FEF">
        <w:t>. Th</w:t>
      </w:r>
      <w:r w:rsidR="005F36D6">
        <w:t>is</w:t>
      </w:r>
      <w:r w:rsidR="004A6FEF">
        <w:t xml:space="preserve"> might be because we do not have the admin rights of the subscription </w:t>
      </w:r>
      <w:r w:rsidR="005F36D6">
        <w:t xml:space="preserve">and the account is managed by the university. </w:t>
      </w:r>
    </w:p>
    <w:p w14:paraId="1487A395" w14:textId="77777777" w:rsidR="008224FA" w:rsidRDefault="008224FA" w:rsidP="008224FA">
      <w:pPr>
        <w:pStyle w:val="ListParagraph"/>
        <w:ind w:left="360"/>
        <w:jc w:val="both"/>
      </w:pPr>
    </w:p>
    <w:p w14:paraId="2BA6EE4C" w14:textId="7ACF24E5" w:rsidR="00123B45" w:rsidRDefault="008224FA" w:rsidP="008224FA">
      <w:pPr>
        <w:pStyle w:val="ListParagraph"/>
        <w:ind w:left="0"/>
        <w:jc w:val="both"/>
      </w:pPr>
      <w:r w:rsidRPr="008224FA">
        <w:drawing>
          <wp:inline distT="0" distB="0" distL="0" distR="0" wp14:anchorId="77C76A56" wp14:editId="0464B526">
            <wp:extent cx="6400800" cy="3380740"/>
            <wp:effectExtent l="19050" t="19050" r="19050" b="1016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64C8D" w14:textId="77777777" w:rsidR="008224FA" w:rsidRDefault="008224FA" w:rsidP="00EE5334">
      <w:pPr>
        <w:pStyle w:val="ListParagraph"/>
        <w:ind w:left="360"/>
        <w:jc w:val="both"/>
      </w:pPr>
    </w:p>
    <w:p w14:paraId="1DEFC06C" w14:textId="69A89A40" w:rsidR="00123B45" w:rsidRDefault="00123B45" w:rsidP="00EE5334">
      <w:pPr>
        <w:pStyle w:val="ListParagraph"/>
        <w:ind w:left="360"/>
        <w:jc w:val="both"/>
      </w:pPr>
      <w:r>
        <w:t xml:space="preserve">Remedy – We manually replicated the folder structure within the container and uploaded individual </w:t>
      </w:r>
      <w:r w:rsidR="007868C5">
        <w:t xml:space="preserve">partitioned scripts within the folders. </w:t>
      </w:r>
    </w:p>
    <w:p w14:paraId="05061674" w14:textId="77777777" w:rsidR="007868C5" w:rsidRDefault="007868C5" w:rsidP="00EE5334">
      <w:pPr>
        <w:pStyle w:val="ListParagraph"/>
        <w:ind w:left="360"/>
        <w:jc w:val="both"/>
      </w:pPr>
    </w:p>
    <w:p w14:paraId="246CBF1D" w14:textId="77777777" w:rsidR="00F440F2" w:rsidRDefault="006975E9" w:rsidP="00EE5334">
      <w:pPr>
        <w:pStyle w:val="ListParagraph"/>
        <w:numPr>
          <w:ilvl w:val="0"/>
          <w:numId w:val="10"/>
        </w:numPr>
        <w:ind w:left="360"/>
        <w:jc w:val="both"/>
      </w:pPr>
      <w:r>
        <w:t>Even though the raw data files are partitioned on the base of year and month, while creating external tables</w:t>
      </w:r>
      <w:r w:rsidR="00CC6FF0">
        <w:t xml:space="preserve"> in silver schema</w:t>
      </w:r>
      <w:r>
        <w:t xml:space="preserve">, the </w:t>
      </w:r>
      <w:r w:rsidR="00CC6FF0">
        <w:t xml:space="preserve">data was being written in single </w:t>
      </w:r>
      <w:r w:rsidR="00CC6FF0">
        <w:t>PARQUET</w:t>
      </w:r>
      <w:r w:rsidR="00CC6FF0">
        <w:t xml:space="preserve"> file. </w:t>
      </w:r>
    </w:p>
    <w:p w14:paraId="5D1AC45D" w14:textId="77777777" w:rsidR="00F440F2" w:rsidRDefault="00F440F2" w:rsidP="00EE5334">
      <w:pPr>
        <w:pStyle w:val="ListParagraph"/>
        <w:ind w:left="360"/>
        <w:jc w:val="both"/>
      </w:pPr>
    </w:p>
    <w:p w14:paraId="2BD8EC0C" w14:textId="2DF2D85B" w:rsidR="007868C5" w:rsidRPr="00D32DF3" w:rsidRDefault="00F440F2" w:rsidP="00EE5334">
      <w:pPr>
        <w:pStyle w:val="ListParagraph"/>
        <w:ind w:left="360"/>
        <w:jc w:val="both"/>
      </w:pPr>
      <w:r>
        <w:t>Remedy – Ideally Spark pool is recommended while working with partitioned data. However, we created external Views and utilized file</w:t>
      </w:r>
      <w:r w:rsidR="001C7417">
        <w:t xml:space="preserve"> filepath function which </w:t>
      </w:r>
      <w:r w:rsidR="000B3AE8">
        <w:t>provided</w:t>
      </w:r>
      <w:r w:rsidR="001C7417">
        <w:t xml:space="preserve"> the ability to query the </w:t>
      </w:r>
      <w:r w:rsidR="000B3AE8">
        <w:t xml:space="preserve">data based on year and month. </w:t>
      </w:r>
      <w:r>
        <w:t xml:space="preserve"> </w:t>
      </w:r>
      <w:r w:rsidR="00CC6FF0">
        <w:t xml:space="preserve"> </w:t>
      </w:r>
    </w:p>
    <w:p w14:paraId="6802A3AE" w14:textId="77777777" w:rsidR="005126E7" w:rsidRPr="005126E7" w:rsidRDefault="005126E7" w:rsidP="00D21282">
      <w:pPr>
        <w:jc w:val="both"/>
      </w:pPr>
    </w:p>
    <w:p w14:paraId="06FCA49E" w14:textId="77777777" w:rsidR="005126E7" w:rsidRDefault="005126E7" w:rsidP="00D21282">
      <w:pPr>
        <w:jc w:val="both"/>
      </w:pPr>
    </w:p>
    <w:p w14:paraId="3A7DADE7" w14:textId="77777777" w:rsidR="005126E7" w:rsidRPr="005126E7" w:rsidRDefault="005126E7" w:rsidP="00D21282">
      <w:pPr>
        <w:jc w:val="both"/>
      </w:pPr>
    </w:p>
    <w:p w14:paraId="5619FEF6" w14:textId="77777777" w:rsidR="005126E7" w:rsidRPr="00964241" w:rsidRDefault="005126E7" w:rsidP="00D21282">
      <w:pPr>
        <w:jc w:val="both"/>
      </w:pPr>
    </w:p>
    <w:p w14:paraId="40A2998D" w14:textId="1E433A43" w:rsidR="001A1CCE" w:rsidRDefault="001A1CCE" w:rsidP="00D21282">
      <w:pPr>
        <w:jc w:val="both"/>
      </w:pPr>
    </w:p>
    <w:sectPr w:rsidR="001A1CCE" w:rsidSect="000F5081">
      <w:headerReference w:type="default" r:id="rId44"/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B3F73" w14:textId="77777777" w:rsidR="00727F58" w:rsidRDefault="00727F58" w:rsidP="00727F58">
      <w:pPr>
        <w:spacing w:after="0" w:line="240" w:lineRule="auto"/>
      </w:pPr>
      <w:r>
        <w:separator/>
      </w:r>
    </w:p>
  </w:endnote>
  <w:endnote w:type="continuationSeparator" w:id="0">
    <w:p w14:paraId="36EBC092" w14:textId="77777777" w:rsidR="00727F58" w:rsidRDefault="00727F58" w:rsidP="00727F58">
      <w:pPr>
        <w:spacing w:after="0" w:line="240" w:lineRule="auto"/>
      </w:pPr>
      <w:r>
        <w:continuationSeparator/>
      </w:r>
    </w:p>
  </w:endnote>
  <w:endnote w:type="continuationNotice" w:id="1">
    <w:p w14:paraId="063709F9" w14:textId="77777777" w:rsidR="00041132" w:rsidRDefault="000411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6E466" w14:textId="77777777" w:rsidR="00727F58" w:rsidRDefault="00727F58" w:rsidP="00727F58">
      <w:pPr>
        <w:spacing w:after="0" w:line="240" w:lineRule="auto"/>
      </w:pPr>
      <w:r>
        <w:separator/>
      </w:r>
    </w:p>
  </w:footnote>
  <w:footnote w:type="continuationSeparator" w:id="0">
    <w:p w14:paraId="5996A82D" w14:textId="77777777" w:rsidR="00727F58" w:rsidRDefault="00727F58" w:rsidP="00727F58">
      <w:pPr>
        <w:spacing w:after="0" w:line="240" w:lineRule="auto"/>
      </w:pPr>
      <w:r>
        <w:continuationSeparator/>
      </w:r>
    </w:p>
  </w:footnote>
  <w:footnote w:type="continuationNotice" w:id="1">
    <w:p w14:paraId="46C8B86F" w14:textId="77777777" w:rsidR="00041132" w:rsidRDefault="0004113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5EDA8" w14:textId="6E17D067" w:rsidR="00727F58" w:rsidRPr="00041132" w:rsidRDefault="00727F58">
    <w:pPr>
      <w:pStyle w:val="Header"/>
      <w:rPr>
        <w:sz w:val="24"/>
        <w:szCs w:val="24"/>
      </w:rPr>
    </w:pPr>
    <w:r w:rsidRPr="00041132">
      <w:rPr>
        <w:sz w:val="24"/>
        <w:szCs w:val="24"/>
      </w:rPr>
      <w:t xml:space="preserve">IST 615 </w:t>
    </w:r>
    <w:r w:rsidR="00262FDC" w:rsidRPr="00041132">
      <w:rPr>
        <w:sz w:val="24"/>
        <w:szCs w:val="24"/>
      </w:rPr>
      <w:t>–</w:t>
    </w:r>
    <w:r w:rsidRPr="00041132">
      <w:rPr>
        <w:sz w:val="24"/>
        <w:szCs w:val="24"/>
      </w:rPr>
      <w:t xml:space="preserve"> </w:t>
    </w:r>
    <w:r w:rsidR="00262FDC" w:rsidRPr="00041132">
      <w:rPr>
        <w:sz w:val="24"/>
        <w:szCs w:val="24"/>
      </w:rPr>
      <w:t>Project Report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6BFO4ho" int2:invalidationBookmarkName="" int2:hashCode="OiEpXYE8Jusof8" int2:id="Xg8PAx3b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83C"/>
    <w:multiLevelType w:val="hybridMultilevel"/>
    <w:tmpl w:val="7170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FBB9"/>
    <w:multiLevelType w:val="hybridMultilevel"/>
    <w:tmpl w:val="FFFFFFFF"/>
    <w:lvl w:ilvl="0" w:tplc="20EAFC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920C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7ED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8B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C80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3460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144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4C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6F7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730E"/>
    <w:multiLevelType w:val="hybridMultilevel"/>
    <w:tmpl w:val="55F05EF0"/>
    <w:lvl w:ilvl="0" w:tplc="9A181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3F59"/>
    <w:multiLevelType w:val="hybridMultilevel"/>
    <w:tmpl w:val="FFFFFFFF"/>
    <w:lvl w:ilvl="0" w:tplc="4608ED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4C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0A8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2B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4C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AB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6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20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0D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37322"/>
    <w:multiLevelType w:val="hybridMultilevel"/>
    <w:tmpl w:val="856A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56F13"/>
    <w:multiLevelType w:val="hybridMultilevel"/>
    <w:tmpl w:val="FFFFFFFF"/>
    <w:lvl w:ilvl="0" w:tplc="E4DEB6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502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E4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A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EC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83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2A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68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4D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075D3"/>
    <w:multiLevelType w:val="hybridMultilevel"/>
    <w:tmpl w:val="DAC4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FBAEF"/>
    <w:multiLevelType w:val="hybridMultilevel"/>
    <w:tmpl w:val="FFFFFFFF"/>
    <w:lvl w:ilvl="0" w:tplc="DD26B7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EC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5A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81D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A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4E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0E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A2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2B1E3"/>
    <w:multiLevelType w:val="hybridMultilevel"/>
    <w:tmpl w:val="FFFFFFFF"/>
    <w:lvl w:ilvl="0" w:tplc="087CEA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5ECE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760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8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046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00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695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E62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6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A5EBE5"/>
    <w:multiLevelType w:val="hybridMultilevel"/>
    <w:tmpl w:val="FFFFFFFF"/>
    <w:lvl w:ilvl="0" w:tplc="58BCABC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B24D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89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3E5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AE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26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AC3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00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32B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164831">
    <w:abstractNumId w:val="7"/>
  </w:num>
  <w:num w:numId="2" w16cid:durableId="648754566">
    <w:abstractNumId w:val="9"/>
  </w:num>
  <w:num w:numId="3" w16cid:durableId="436559190">
    <w:abstractNumId w:val="1"/>
  </w:num>
  <w:num w:numId="4" w16cid:durableId="1479111269">
    <w:abstractNumId w:val="8"/>
  </w:num>
  <w:num w:numId="5" w16cid:durableId="1823500682">
    <w:abstractNumId w:val="5"/>
  </w:num>
  <w:num w:numId="6" w16cid:durableId="680199732">
    <w:abstractNumId w:val="3"/>
  </w:num>
  <w:num w:numId="7" w16cid:durableId="1781413057">
    <w:abstractNumId w:val="4"/>
  </w:num>
  <w:num w:numId="8" w16cid:durableId="964888869">
    <w:abstractNumId w:val="2"/>
  </w:num>
  <w:num w:numId="9" w16cid:durableId="1842741932">
    <w:abstractNumId w:val="0"/>
  </w:num>
  <w:num w:numId="10" w16cid:durableId="14603445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A7"/>
    <w:rsid w:val="0001182D"/>
    <w:rsid w:val="000236C1"/>
    <w:rsid w:val="0002762F"/>
    <w:rsid w:val="00034067"/>
    <w:rsid w:val="00041132"/>
    <w:rsid w:val="000416E5"/>
    <w:rsid w:val="0005510C"/>
    <w:rsid w:val="000627E8"/>
    <w:rsid w:val="000671E8"/>
    <w:rsid w:val="00082641"/>
    <w:rsid w:val="00086089"/>
    <w:rsid w:val="000A6392"/>
    <w:rsid w:val="000A73F9"/>
    <w:rsid w:val="000B3AE8"/>
    <w:rsid w:val="000B609B"/>
    <w:rsid w:val="000C63CC"/>
    <w:rsid w:val="000D0F5D"/>
    <w:rsid w:val="000F5081"/>
    <w:rsid w:val="000F6D9C"/>
    <w:rsid w:val="0010564B"/>
    <w:rsid w:val="0010779A"/>
    <w:rsid w:val="00110A49"/>
    <w:rsid w:val="00112D23"/>
    <w:rsid w:val="00120420"/>
    <w:rsid w:val="00123B45"/>
    <w:rsid w:val="001330EB"/>
    <w:rsid w:val="001369CC"/>
    <w:rsid w:val="0014166D"/>
    <w:rsid w:val="0014665E"/>
    <w:rsid w:val="0017553A"/>
    <w:rsid w:val="001813BE"/>
    <w:rsid w:val="00185560"/>
    <w:rsid w:val="001927CC"/>
    <w:rsid w:val="001A1CCE"/>
    <w:rsid w:val="001C7417"/>
    <w:rsid w:val="001F0790"/>
    <w:rsid w:val="001F1733"/>
    <w:rsid w:val="002020C2"/>
    <w:rsid w:val="002102B5"/>
    <w:rsid w:val="00215134"/>
    <w:rsid w:val="002354DC"/>
    <w:rsid w:val="00242121"/>
    <w:rsid w:val="00247A5C"/>
    <w:rsid w:val="00262FDC"/>
    <w:rsid w:val="00263EB1"/>
    <w:rsid w:val="00267C4C"/>
    <w:rsid w:val="00286CBA"/>
    <w:rsid w:val="00287751"/>
    <w:rsid w:val="00294473"/>
    <w:rsid w:val="00295CFD"/>
    <w:rsid w:val="002961F6"/>
    <w:rsid w:val="002C103A"/>
    <w:rsid w:val="002F45B7"/>
    <w:rsid w:val="002F485E"/>
    <w:rsid w:val="00306E25"/>
    <w:rsid w:val="0031053A"/>
    <w:rsid w:val="003173F1"/>
    <w:rsid w:val="0032466C"/>
    <w:rsid w:val="0033753F"/>
    <w:rsid w:val="00344D43"/>
    <w:rsid w:val="00346681"/>
    <w:rsid w:val="00346D53"/>
    <w:rsid w:val="00352A92"/>
    <w:rsid w:val="003632D6"/>
    <w:rsid w:val="00383749"/>
    <w:rsid w:val="00390AB8"/>
    <w:rsid w:val="00391E71"/>
    <w:rsid w:val="00394370"/>
    <w:rsid w:val="00395A73"/>
    <w:rsid w:val="003A305C"/>
    <w:rsid w:val="003A318E"/>
    <w:rsid w:val="003B0676"/>
    <w:rsid w:val="003B1B19"/>
    <w:rsid w:val="003B74A5"/>
    <w:rsid w:val="003C3B53"/>
    <w:rsid w:val="003E60BB"/>
    <w:rsid w:val="003F6BDB"/>
    <w:rsid w:val="003F731B"/>
    <w:rsid w:val="00414C10"/>
    <w:rsid w:val="00424973"/>
    <w:rsid w:val="00443505"/>
    <w:rsid w:val="00474D2F"/>
    <w:rsid w:val="00475098"/>
    <w:rsid w:val="00494270"/>
    <w:rsid w:val="004A608A"/>
    <w:rsid w:val="004A6FEF"/>
    <w:rsid w:val="004B2E4A"/>
    <w:rsid w:val="004C1924"/>
    <w:rsid w:val="004C41D2"/>
    <w:rsid w:val="004D30AE"/>
    <w:rsid w:val="00501590"/>
    <w:rsid w:val="0050192C"/>
    <w:rsid w:val="005041BD"/>
    <w:rsid w:val="005053B5"/>
    <w:rsid w:val="005058FA"/>
    <w:rsid w:val="005126E7"/>
    <w:rsid w:val="005254C8"/>
    <w:rsid w:val="0052629D"/>
    <w:rsid w:val="00530225"/>
    <w:rsid w:val="00536BA2"/>
    <w:rsid w:val="00541980"/>
    <w:rsid w:val="0054275A"/>
    <w:rsid w:val="00542FDE"/>
    <w:rsid w:val="005606F5"/>
    <w:rsid w:val="00570B9B"/>
    <w:rsid w:val="005726F0"/>
    <w:rsid w:val="00576A8C"/>
    <w:rsid w:val="005B0BD1"/>
    <w:rsid w:val="005C089F"/>
    <w:rsid w:val="005C37D1"/>
    <w:rsid w:val="005C6034"/>
    <w:rsid w:val="005D7C3F"/>
    <w:rsid w:val="005F1D95"/>
    <w:rsid w:val="005F3061"/>
    <w:rsid w:val="005F36D6"/>
    <w:rsid w:val="005F3DEF"/>
    <w:rsid w:val="006019FD"/>
    <w:rsid w:val="006126A7"/>
    <w:rsid w:val="0061640C"/>
    <w:rsid w:val="00621E5E"/>
    <w:rsid w:val="006225E5"/>
    <w:rsid w:val="00625BBD"/>
    <w:rsid w:val="006362E1"/>
    <w:rsid w:val="006421B0"/>
    <w:rsid w:val="00647568"/>
    <w:rsid w:val="0065310D"/>
    <w:rsid w:val="00667FA8"/>
    <w:rsid w:val="0067096C"/>
    <w:rsid w:val="00680032"/>
    <w:rsid w:val="006833CC"/>
    <w:rsid w:val="00693949"/>
    <w:rsid w:val="00693FE1"/>
    <w:rsid w:val="006975E9"/>
    <w:rsid w:val="006B026E"/>
    <w:rsid w:val="006B05C6"/>
    <w:rsid w:val="006B0CBB"/>
    <w:rsid w:val="006B3599"/>
    <w:rsid w:val="006B4E1C"/>
    <w:rsid w:val="006E1915"/>
    <w:rsid w:val="006F0738"/>
    <w:rsid w:val="006F0E41"/>
    <w:rsid w:val="006F5348"/>
    <w:rsid w:val="006F58B9"/>
    <w:rsid w:val="006F79C6"/>
    <w:rsid w:val="00706B11"/>
    <w:rsid w:val="00707751"/>
    <w:rsid w:val="0072164A"/>
    <w:rsid w:val="00723994"/>
    <w:rsid w:val="00727F58"/>
    <w:rsid w:val="00732ACC"/>
    <w:rsid w:val="007435F0"/>
    <w:rsid w:val="007453B6"/>
    <w:rsid w:val="00746EE8"/>
    <w:rsid w:val="007501AC"/>
    <w:rsid w:val="007502CF"/>
    <w:rsid w:val="00750702"/>
    <w:rsid w:val="00761D89"/>
    <w:rsid w:val="00776FA9"/>
    <w:rsid w:val="007868C5"/>
    <w:rsid w:val="00795A5D"/>
    <w:rsid w:val="007B4DAF"/>
    <w:rsid w:val="007C2D27"/>
    <w:rsid w:val="007C743B"/>
    <w:rsid w:val="007D7EB7"/>
    <w:rsid w:val="007E3C05"/>
    <w:rsid w:val="007F24F9"/>
    <w:rsid w:val="008148B4"/>
    <w:rsid w:val="00816ABB"/>
    <w:rsid w:val="008224FA"/>
    <w:rsid w:val="0083286A"/>
    <w:rsid w:val="0083586D"/>
    <w:rsid w:val="00837D7D"/>
    <w:rsid w:val="00841DC7"/>
    <w:rsid w:val="0085635E"/>
    <w:rsid w:val="00863E46"/>
    <w:rsid w:val="008641B8"/>
    <w:rsid w:val="00867154"/>
    <w:rsid w:val="008700FA"/>
    <w:rsid w:val="00875300"/>
    <w:rsid w:val="00876580"/>
    <w:rsid w:val="008A06D8"/>
    <w:rsid w:val="008B2A53"/>
    <w:rsid w:val="008B3AD2"/>
    <w:rsid w:val="008C242D"/>
    <w:rsid w:val="008D0420"/>
    <w:rsid w:val="008D0EB4"/>
    <w:rsid w:val="008F31DE"/>
    <w:rsid w:val="009170BA"/>
    <w:rsid w:val="00930C82"/>
    <w:rsid w:val="00934F96"/>
    <w:rsid w:val="009430B6"/>
    <w:rsid w:val="009515AC"/>
    <w:rsid w:val="00964241"/>
    <w:rsid w:val="00965645"/>
    <w:rsid w:val="00996117"/>
    <w:rsid w:val="009978D1"/>
    <w:rsid w:val="009A6E36"/>
    <w:rsid w:val="009C35E8"/>
    <w:rsid w:val="009D7608"/>
    <w:rsid w:val="009F54F7"/>
    <w:rsid w:val="00A05C5B"/>
    <w:rsid w:val="00A13807"/>
    <w:rsid w:val="00A23A0C"/>
    <w:rsid w:val="00A34A20"/>
    <w:rsid w:val="00A4415C"/>
    <w:rsid w:val="00A719A7"/>
    <w:rsid w:val="00A7429B"/>
    <w:rsid w:val="00A8432B"/>
    <w:rsid w:val="00A96ED6"/>
    <w:rsid w:val="00A97838"/>
    <w:rsid w:val="00AB417C"/>
    <w:rsid w:val="00AB584E"/>
    <w:rsid w:val="00AC3B86"/>
    <w:rsid w:val="00AE3EF2"/>
    <w:rsid w:val="00AE4C68"/>
    <w:rsid w:val="00AF095D"/>
    <w:rsid w:val="00AF1D55"/>
    <w:rsid w:val="00AF69D9"/>
    <w:rsid w:val="00B011E5"/>
    <w:rsid w:val="00B200ED"/>
    <w:rsid w:val="00B330FE"/>
    <w:rsid w:val="00B336C7"/>
    <w:rsid w:val="00B336FC"/>
    <w:rsid w:val="00B729A3"/>
    <w:rsid w:val="00B752C5"/>
    <w:rsid w:val="00B766EE"/>
    <w:rsid w:val="00B8683D"/>
    <w:rsid w:val="00B92294"/>
    <w:rsid w:val="00B92938"/>
    <w:rsid w:val="00BB2A0C"/>
    <w:rsid w:val="00BC06F9"/>
    <w:rsid w:val="00BC6191"/>
    <w:rsid w:val="00BD274B"/>
    <w:rsid w:val="00BD7303"/>
    <w:rsid w:val="00BE5B0B"/>
    <w:rsid w:val="00BF1512"/>
    <w:rsid w:val="00BF6F5C"/>
    <w:rsid w:val="00C24674"/>
    <w:rsid w:val="00C31C6D"/>
    <w:rsid w:val="00C3466B"/>
    <w:rsid w:val="00C35A73"/>
    <w:rsid w:val="00C35F04"/>
    <w:rsid w:val="00C372B8"/>
    <w:rsid w:val="00C42C60"/>
    <w:rsid w:val="00C44531"/>
    <w:rsid w:val="00C5751A"/>
    <w:rsid w:val="00C6461A"/>
    <w:rsid w:val="00C66373"/>
    <w:rsid w:val="00C6639E"/>
    <w:rsid w:val="00C700D1"/>
    <w:rsid w:val="00C70E10"/>
    <w:rsid w:val="00CB55A4"/>
    <w:rsid w:val="00CC1FA0"/>
    <w:rsid w:val="00CC6FF0"/>
    <w:rsid w:val="00CE7569"/>
    <w:rsid w:val="00D03A48"/>
    <w:rsid w:val="00D05CE8"/>
    <w:rsid w:val="00D16576"/>
    <w:rsid w:val="00D21282"/>
    <w:rsid w:val="00D222E8"/>
    <w:rsid w:val="00D24CC9"/>
    <w:rsid w:val="00D25616"/>
    <w:rsid w:val="00D27B19"/>
    <w:rsid w:val="00D32DF3"/>
    <w:rsid w:val="00D33B69"/>
    <w:rsid w:val="00D36E6A"/>
    <w:rsid w:val="00D374C7"/>
    <w:rsid w:val="00D41E28"/>
    <w:rsid w:val="00D540BD"/>
    <w:rsid w:val="00D61D6B"/>
    <w:rsid w:val="00D63BCE"/>
    <w:rsid w:val="00D7090B"/>
    <w:rsid w:val="00D87201"/>
    <w:rsid w:val="00DA618B"/>
    <w:rsid w:val="00DB1815"/>
    <w:rsid w:val="00DC1864"/>
    <w:rsid w:val="00DD185D"/>
    <w:rsid w:val="00DE73CE"/>
    <w:rsid w:val="00E114FC"/>
    <w:rsid w:val="00E16E25"/>
    <w:rsid w:val="00E178A2"/>
    <w:rsid w:val="00E22B77"/>
    <w:rsid w:val="00E24BAF"/>
    <w:rsid w:val="00E24C33"/>
    <w:rsid w:val="00E3125D"/>
    <w:rsid w:val="00E35430"/>
    <w:rsid w:val="00E35AEF"/>
    <w:rsid w:val="00E577DC"/>
    <w:rsid w:val="00E74B94"/>
    <w:rsid w:val="00E75722"/>
    <w:rsid w:val="00E83BDD"/>
    <w:rsid w:val="00EA0DA4"/>
    <w:rsid w:val="00EB2B2C"/>
    <w:rsid w:val="00EB5DBC"/>
    <w:rsid w:val="00EB78E4"/>
    <w:rsid w:val="00ED243F"/>
    <w:rsid w:val="00EE5334"/>
    <w:rsid w:val="00EF1B4B"/>
    <w:rsid w:val="00F148E2"/>
    <w:rsid w:val="00F35B16"/>
    <w:rsid w:val="00F440F2"/>
    <w:rsid w:val="00F527B5"/>
    <w:rsid w:val="00F65D93"/>
    <w:rsid w:val="00F74F91"/>
    <w:rsid w:val="00F7599D"/>
    <w:rsid w:val="00F832E6"/>
    <w:rsid w:val="00F87755"/>
    <w:rsid w:val="00FA32C9"/>
    <w:rsid w:val="00FA4175"/>
    <w:rsid w:val="00FA4F46"/>
    <w:rsid w:val="00FB30BE"/>
    <w:rsid w:val="00FB5525"/>
    <w:rsid w:val="00FB5D02"/>
    <w:rsid w:val="00FC1BDA"/>
    <w:rsid w:val="00FC6877"/>
    <w:rsid w:val="00FD22A8"/>
    <w:rsid w:val="00FF297B"/>
    <w:rsid w:val="00FF4CF5"/>
    <w:rsid w:val="00FF7E3E"/>
    <w:rsid w:val="0119EF89"/>
    <w:rsid w:val="048E67DE"/>
    <w:rsid w:val="078A92CE"/>
    <w:rsid w:val="08131EEB"/>
    <w:rsid w:val="11E2D0BD"/>
    <w:rsid w:val="1AA23E5D"/>
    <w:rsid w:val="21B1094C"/>
    <w:rsid w:val="2A97B1E6"/>
    <w:rsid w:val="2F65A79B"/>
    <w:rsid w:val="30119CE0"/>
    <w:rsid w:val="317EF8DD"/>
    <w:rsid w:val="31EADC4C"/>
    <w:rsid w:val="347475EF"/>
    <w:rsid w:val="3C775BD1"/>
    <w:rsid w:val="3C9AEA41"/>
    <w:rsid w:val="438206EE"/>
    <w:rsid w:val="4B8041AF"/>
    <w:rsid w:val="51F6739F"/>
    <w:rsid w:val="5449F9A9"/>
    <w:rsid w:val="5DC7D981"/>
    <w:rsid w:val="5FED0048"/>
    <w:rsid w:val="609B140E"/>
    <w:rsid w:val="6117A681"/>
    <w:rsid w:val="6174640C"/>
    <w:rsid w:val="64FF698F"/>
    <w:rsid w:val="6C907CC3"/>
    <w:rsid w:val="7DBCD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7BB9"/>
  <w15:chartTrackingRefBased/>
  <w15:docId w15:val="{FD785ABA-8658-4AAA-99EA-CE17E7C1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40C"/>
  </w:style>
  <w:style w:type="paragraph" w:styleId="Heading1">
    <w:name w:val="heading 1"/>
    <w:basedOn w:val="Normal"/>
    <w:next w:val="Normal"/>
    <w:link w:val="Heading1Char"/>
    <w:uiPriority w:val="9"/>
    <w:qFormat/>
    <w:rsid w:val="006164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4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4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4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4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4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4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4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4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58"/>
  </w:style>
  <w:style w:type="paragraph" w:styleId="Footer">
    <w:name w:val="footer"/>
    <w:basedOn w:val="Normal"/>
    <w:link w:val="FooterChar"/>
    <w:uiPriority w:val="99"/>
    <w:unhideWhenUsed/>
    <w:rsid w:val="00727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58"/>
  </w:style>
  <w:style w:type="paragraph" w:styleId="ListParagraph">
    <w:name w:val="List Paragraph"/>
    <w:basedOn w:val="Normal"/>
    <w:uiPriority w:val="34"/>
    <w:qFormat/>
    <w:rsid w:val="002102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640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1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D2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164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40C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40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40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40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40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40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40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0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40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164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640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4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4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1640C"/>
    <w:rPr>
      <w:b/>
      <w:bCs/>
    </w:rPr>
  </w:style>
  <w:style w:type="character" w:styleId="Emphasis">
    <w:name w:val="Emphasis"/>
    <w:basedOn w:val="DefaultParagraphFont"/>
    <w:uiPriority w:val="20"/>
    <w:qFormat/>
    <w:rsid w:val="0061640C"/>
    <w:rPr>
      <w:i/>
      <w:iCs/>
    </w:rPr>
  </w:style>
  <w:style w:type="paragraph" w:styleId="NoSpacing">
    <w:name w:val="No Spacing"/>
    <w:uiPriority w:val="1"/>
    <w:qFormat/>
    <w:rsid w:val="006164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640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1640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4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40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164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164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164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1640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1640C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19.emf"/><Relationship Id="rId21" Type="http://schemas.openxmlformats.org/officeDocument/2006/relationships/image" Target="media/image10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microsoft.com/office/2020/10/relationships/intelligence" Target="intelligence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yc.gov/site/tlc/about/tlc-trip-record-data.page" TargetMode="External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emf"/><Relationship Id="rId40" Type="http://schemas.openxmlformats.org/officeDocument/2006/relationships/oleObject" Target="embeddings/oleObject13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4.bin"/><Relationship Id="rId27" Type="http://schemas.openxmlformats.org/officeDocument/2006/relationships/image" Target="media/image13.emf"/><Relationship Id="rId30" Type="http://schemas.openxmlformats.org/officeDocument/2006/relationships/oleObject" Target="embeddings/oleObject8.bin"/><Relationship Id="rId35" Type="http://schemas.openxmlformats.org/officeDocument/2006/relationships/image" Target="media/image17.emf"/><Relationship Id="rId43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oleObject" Target="embeddings/oleObject12.bin"/><Relationship Id="rId46" Type="http://schemas.openxmlformats.org/officeDocument/2006/relationships/theme" Target="theme/theme1.xml"/><Relationship Id="rId20" Type="http://schemas.openxmlformats.org/officeDocument/2006/relationships/oleObject" Target="embeddings/oleObject3.bin"/><Relationship Id="rId4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00890-1B5A-4BAD-829A-3006ADBD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883</Words>
  <Characters>5036</Characters>
  <Application>Microsoft Office Word</Application>
  <DocSecurity>0</DocSecurity>
  <Lines>41</Lines>
  <Paragraphs>11</Paragraphs>
  <ScaleCrop>false</ScaleCrop>
  <Company/>
  <LinksUpToDate>false</LinksUpToDate>
  <CharactersWithSpaces>5908</CharactersWithSpaces>
  <SharedDoc>false</SharedDoc>
  <HLinks>
    <vt:vector size="6" baseType="variant">
      <vt:variant>
        <vt:i4>5046293</vt:i4>
      </vt:variant>
      <vt:variant>
        <vt:i4>0</vt:i4>
      </vt:variant>
      <vt:variant>
        <vt:i4>0</vt:i4>
      </vt:variant>
      <vt:variant>
        <vt:i4>5</vt:i4>
      </vt:variant>
      <vt:variant>
        <vt:lpwstr>https://www.nyc.gov/site/tlc/about/tlc-trip-record-data.page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Nivesh Vasant Vaze</dc:creator>
  <cp:keywords/>
  <dc:description/>
  <cp:lastModifiedBy>Nivesh Vasant Vaze</cp:lastModifiedBy>
  <cp:revision>263</cp:revision>
  <dcterms:created xsi:type="dcterms:W3CDTF">2022-12-04T00:43:00Z</dcterms:created>
  <dcterms:modified xsi:type="dcterms:W3CDTF">2022-12-04T04:10:00Z</dcterms:modified>
</cp:coreProperties>
</file>