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3BFF5" w14:textId="77777777" w:rsidR="00C27B2E" w:rsidRDefault="00485E45">
      <w:pPr>
        <w:spacing w:before="1500"/>
        <w:jc w:val="center"/>
      </w:pPr>
      <w:r>
        <w:rPr>
          <w:b/>
          <w:color w:val="1F4E79"/>
          <w:sz w:val="48"/>
        </w:rPr>
        <w:t>DATA SCIENCE AND</w:t>
      </w:r>
      <w:r>
        <w:rPr>
          <w:b/>
          <w:color w:val="1F4E79"/>
          <w:sz w:val="48"/>
        </w:rPr>
        <w:br/>
        <w:t>VISUALIZATION</w:t>
      </w:r>
    </w:p>
    <w:p w14:paraId="6D4814A9" w14:textId="77777777" w:rsidR="00C27B2E" w:rsidRDefault="00485E45">
      <w:pPr>
        <w:jc w:val="center"/>
      </w:pPr>
      <w:r>
        <w:rPr>
          <w:b/>
          <w:sz w:val="38"/>
        </w:rPr>
        <w:t>WEEK 7 PROJECT REPORT</w:t>
      </w:r>
    </w:p>
    <w:p w14:paraId="014D7E80" w14:textId="77777777" w:rsidR="00C27B2E" w:rsidRDefault="00485E45">
      <w:pPr>
        <w:spacing w:before="500"/>
        <w:jc w:val="center"/>
      </w:pPr>
      <w:r>
        <w:rPr>
          <w:b/>
          <w:color w:val="2F5496"/>
          <w:sz w:val="34"/>
        </w:rPr>
        <w:t>Dimensionality Reduction</w:t>
      </w:r>
    </w:p>
    <w:p w14:paraId="14FAA595" w14:textId="77777777" w:rsidR="00C27B2E" w:rsidRDefault="00485E45">
      <w:pPr>
        <w:jc w:val="center"/>
      </w:pPr>
      <w:r>
        <w:rPr>
          <w:sz w:val="24"/>
        </w:rPr>
        <w:t>Implementing Feature Selection and PCA</w:t>
      </w:r>
      <w:r>
        <w:rPr>
          <w:sz w:val="24"/>
        </w:rPr>
        <w:br/>
        <w:t>Visualizing Explained Variance</w:t>
      </w:r>
    </w:p>
    <w:p w14:paraId="6EAEF7A1" w14:textId="77777777" w:rsidR="00C27B2E" w:rsidRDefault="00485E45">
      <w:pPr>
        <w:spacing w:before="1100"/>
        <w:jc w:val="center"/>
      </w:pPr>
      <w:r>
        <w:rPr>
          <w:b/>
        </w:rPr>
        <w:t>Submitted by: TEAM 12</w:t>
      </w:r>
      <w:r>
        <w:rPr>
          <w:b/>
        </w:rPr>
        <w:br/>
      </w:r>
      <w:r>
        <w:t>NIVETHA S (25BAD074)</w:t>
      </w:r>
      <w:r>
        <w:br/>
        <w:t>POOJA T (25BAD077)</w:t>
      </w:r>
      <w:r>
        <w:br/>
        <w:t>PUVIPRIYA M (25BAD084)</w:t>
      </w:r>
      <w:r>
        <w:br/>
      </w:r>
      <w:r>
        <w:t>VAISHNAVI D (25BAD126)</w:t>
      </w:r>
      <w:r>
        <w:br/>
        <w:t>DAISY RANI S (25BAD505)</w:t>
      </w:r>
      <w:r>
        <w:br/>
      </w:r>
      <w:r>
        <w:br/>
        <w:t>Course: Data Science and Visualization</w:t>
      </w:r>
      <w:r>
        <w:br/>
        <w:t>Academic Year: 2026–2027</w:t>
      </w:r>
    </w:p>
    <w:p w14:paraId="495ED12A" w14:textId="77777777" w:rsidR="00C27B2E" w:rsidRDefault="00485E45">
      <w:r>
        <w:br w:type="page"/>
      </w:r>
    </w:p>
    <w:p w14:paraId="558B091B" w14:textId="77777777" w:rsidR="00C27B2E" w:rsidRDefault="00485E45">
      <w:pPr>
        <w:pStyle w:val="Heading1"/>
      </w:pPr>
      <w:r>
        <w:lastRenderedPageBreak/>
        <w:t>Abstract</w:t>
      </w:r>
    </w:p>
    <w:p w14:paraId="51E92A46" w14:textId="77777777" w:rsidR="00C27B2E" w:rsidRDefault="00485E45">
      <w:r>
        <w:t xml:space="preserve">This project explores dimensionality reduction using a feature-engineered autoimmune disorder dataset. The notebook applies feature selection with SelectKBest and mutual information, then uses Principal Component Analysis (PCA) to transform the standardized numerical features into a smaller set of components. Explained variance and cumulative explained variance are visualized to understand how much information is retained. The dataset contains 12,500 records. After preparing the numeric inputs, 75 features </w:t>
      </w:r>
      <w:r>
        <w:t>are used for dimensionality reduction. Feature selection retains the top 10 features, while PCA requires 54 principal components to retain 95.02% of the variance. The reduced PCA dataset and feature-selection scores are exported as CSV files.</w:t>
      </w:r>
    </w:p>
    <w:p w14:paraId="7907949F" w14:textId="77777777" w:rsidR="00C27B2E" w:rsidRDefault="00485E45">
      <w:pPr>
        <w:pStyle w:val="Heading1"/>
      </w:pPr>
      <w:r>
        <w:t>1. Introduction</w:t>
      </w:r>
    </w:p>
    <w:p w14:paraId="32DD85C2" w14:textId="77777777" w:rsidR="00C27B2E" w:rsidRDefault="00485E45">
      <w:r>
        <w:t>Dimensionality reduction reduces the number of input variables while trying to preserve useful information. Datasets with many features can require more storage and computation and may contain redundant information. Feature selection keeps a subset of the original variables, whereas PCA creates new variables called principal components. This project demonstrates both approaches and visualizes the variance retained by PCA.</w:t>
      </w:r>
    </w:p>
    <w:p w14:paraId="77612FD3" w14:textId="77777777" w:rsidR="00C27B2E" w:rsidRDefault="00485E45">
      <w:pPr>
        <w:pStyle w:val="Heading1"/>
      </w:pPr>
      <w:r>
        <w:t>2. Objectives</w:t>
      </w:r>
    </w:p>
    <w:p w14:paraId="6674B560" w14:textId="77777777" w:rsidR="00C27B2E" w:rsidRDefault="00485E45">
      <w:pPr>
        <w:pStyle w:val="ListNumber"/>
      </w:pPr>
      <w:r>
        <w:t>Load and inspect the Week 6 feature-engineered dataset.</w:t>
      </w:r>
    </w:p>
    <w:p w14:paraId="265F0A27" w14:textId="77777777" w:rsidR="00C27B2E" w:rsidRDefault="00485E45">
      <w:pPr>
        <w:pStyle w:val="ListNumber"/>
      </w:pPr>
      <w:r>
        <w:t>Prepare numerical input features and standardize them.</w:t>
      </w:r>
    </w:p>
    <w:p w14:paraId="271551B0" w14:textId="77777777" w:rsidR="00C27B2E" w:rsidRDefault="00485E45">
      <w:pPr>
        <w:pStyle w:val="ListNumber"/>
      </w:pPr>
      <w:r>
        <w:t>Select the 10 most informative features using mutual information.</w:t>
      </w:r>
    </w:p>
    <w:p w14:paraId="77EB8668" w14:textId="77777777" w:rsidR="00C27B2E" w:rsidRDefault="00485E45">
      <w:pPr>
        <w:pStyle w:val="ListNumber"/>
      </w:pPr>
      <w:r>
        <w:t>Apply PCA to reduce the number of dimensions.</w:t>
      </w:r>
    </w:p>
    <w:p w14:paraId="219029D6" w14:textId="77777777" w:rsidR="00C27B2E" w:rsidRDefault="00485E45">
      <w:pPr>
        <w:pStyle w:val="ListNumber"/>
      </w:pPr>
      <w:r>
        <w:t>Visualize explained variance and cumulative explained variance.</w:t>
      </w:r>
    </w:p>
    <w:p w14:paraId="32A1B95B" w14:textId="77777777" w:rsidR="00C27B2E" w:rsidRDefault="00485E45">
      <w:pPr>
        <w:pStyle w:val="ListNumber"/>
      </w:pPr>
      <w:r>
        <w:t>Compare the original feature set, feature selection, and PCA.</w:t>
      </w:r>
    </w:p>
    <w:p w14:paraId="01509DE5" w14:textId="77777777" w:rsidR="00C27B2E" w:rsidRDefault="00485E45">
      <w:pPr>
        <w:pStyle w:val="ListNumber"/>
      </w:pPr>
      <w:r>
        <w:t>Export the reduced dataset and feature-selection scores.</w:t>
      </w:r>
    </w:p>
    <w:p w14:paraId="0CC618C3" w14:textId="77777777" w:rsidR="00C27B2E" w:rsidRDefault="00485E45">
      <w:pPr>
        <w:pStyle w:val="Heading1"/>
      </w:pPr>
      <w:r>
        <w:t>3. Tools and Technologies Used</w:t>
      </w:r>
    </w:p>
    <w:tbl>
      <w:tblPr>
        <w:tblStyle w:val="TableGrid"/>
        <w:tblW w:w="0" w:type="auto"/>
        <w:jc w:val="center"/>
        <w:tblLook w:val="04A0" w:firstRow="1" w:lastRow="0" w:firstColumn="1" w:lastColumn="0" w:noHBand="0" w:noVBand="1"/>
      </w:tblPr>
      <w:tblGrid>
        <w:gridCol w:w="4968"/>
        <w:gridCol w:w="4968"/>
      </w:tblGrid>
      <w:tr w:rsidR="00C27B2E" w14:paraId="0281B21A" w14:textId="77777777">
        <w:trPr>
          <w:jc w:val="center"/>
        </w:trPr>
        <w:tc>
          <w:tcPr>
            <w:tcW w:w="4968" w:type="dxa"/>
            <w:shd w:val="clear" w:color="auto" w:fill="D9EAF7"/>
            <w:vAlign w:val="center"/>
          </w:tcPr>
          <w:p w14:paraId="26B097A8" w14:textId="77777777" w:rsidR="00C27B2E" w:rsidRDefault="00485E45">
            <w:pPr>
              <w:spacing w:after="0"/>
            </w:pPr>
            <w:r>
              <w:rPr>
                <w:b/>
                <w:sz w:val="18"/>
              </w:rPr>
              <w:t>Tool / Library</w:t>
            </w:r>
          </w:p>
        </w:tc>
        <w:tc>
          <w:tcPr>
            <w:tcW w:w="4968" w:type="dxa"/>
            <w:shd w:val="clear" w:color="auto" w:fill="D9EAF7"/>
            <w:vAlign w:val="center"/>
          </w:tcPr>
          <w:p w14:paraId="5FB6CA74" w14:textId="77777777" w:rsidR="00C27B2E" w:rsidRDefault="00485E45">
            <w:pPr>
              <w:spacing w:after="0"/>
            </w:pPr>
            <w:r>
              <w:rPr>
                <w:b/>
                <w:sz w:val="18"/>
              </w:rPr>
              <w:t>Purpose</w:t>
            </w:r>
          </w:p>
        </w:tc>
      </w:tr>
      <w:tr w:rsidR="00C27B2E" w14:paraId="0CAFD3E6" w14:textId="77777777">
        <w:trPr>
          <w:jc w:val="center"/>
        </w:trPr>
        <w:tc>
          <w:tcPr>
            <w:tcW w:w="4968" w:type="dxa"/>
            <w:vAlign w:val="center"/>
          </w:tcPr>
          <w:p w14:paraId="449A452B" w14:textId="77777777" w:rsidR="00C27B2E" w:rsidRDefault="00485E45">
            <w:pPr>
              <w:spacing w:after="0"/>
            </w:pPr>
            <w:r>
              <w:rPr>
                <w:sz w:val="18"/>
              </w:rPr>
              <w:t>Python</w:t>
            </w:r>
          </w:p>
        </w:tc>
        <w:tc>
          <w:tcPr>
            <w:tcW w:w="4968" w:type="dxa"/>
            <w:vAlign w:val="center"/>
          </w:tcPr>
          <w:p w14:paraId="6D5C6587" w14:textId="77777777" w:rsidR="00C27B2E" w:rsidRDefault="00485E45">
            <w:pPr>
              <w:spacing w:after="0"/>
            </w:pPr>
            <w:r>
              <w:rPr>
                <w:sz w:val="18"/>
              </w:rPr>
              <w:t>Programming language used to implement the workflow.</w:t>
            </w:r>
          </w:p>
        </w:tc>
      </w:tr>
      <w:tr w:rsidR="00C27B2E" w14:paraId="02393EF0" w14:textId="77777777">
        <w:trPr>
          <w:jc w:val="center"/>
        </w:trPr>
        <w:tc>
          <w:tcPr>
            <w:tcW w:w="4968" w:type="dxa"/>
            <w:vAlign w:val="center"/>
          </w:tcPr>
          <w:p w14:paraId="5060C897" w14:textId="77777777" w:rsidR="00C27B2E" w:rsidRDefault="00485E45">
            <w:pPr>
              <w:spacing w:after="0"/>
            </w:pPr>
            <w:r>
              <w:rPr>
                <w:sz w:val="18"/>
              </w:rPr>
              <w:t>Pandas</w:t>
            </w:r>
          </w:p>
        </w:tc>
        <w:tc>
          <w:tcPr>
            <w:tcW w:w="4968" w:type="dxa"/>
            <w:vAlign w:val="center"/>
          </w:tcPr>
          <w:p w14:paraId="2BFC1EE0" w14:textId="77777777" w:rsidR="00C27B2E" w:rsidRDefault="00485E45">
            <w:pPr>
              <w:spacing w:after="0"/>
            </w:pPr>
            <w:r>
              <w:rPr>
                <w:sz w:val="18"/>
              </w:rPr>
              <w:t>Load, inspect, and manipulate tabular data.</w:t>
            </w:r>
          </w:p>
        </w:tc>
      </w:tr>
      <w:tr w:rsidR="00C27B2E" w14:paraId="08576F35" w14:textId="77777777">
        <w:trPr>
          <w:jc w:val="center"/>
        </w:trPr>
        <w:tc>
          <w:tcPr>
            <w:tcW w:w="4968" w:type="dxa"/>
            <w:vAlign w:val="center"/>
          </w:tcPr>
          <w:p w14:paraId="69301C35" w14:textId="77777777" w:rsidR="00C27B2E" w:rsidRDefault="00485E45">
            <w:pPr>
              <w:spacing w:after="0"/>
            </w:pPr>
            <w:r>
              <w:rPr>
                <w:sz w:val="18"/>
              </w:rPr>
              <w:t>NumPy</w:t>
            </w:r>
          </w:p>
        </w:tc>
        <w:tc>
          <w:tcPr>
            <w:tcW w:w="4968" w:type="dxa"/>
            <w:vAlign w:val="center"/>
          </w:tcPr>
          <w:p w14:paraId="75B6FEBC" w14:textId="77777777" w:rsidR="00C27B2E" w:rsidRDefault="00485E45">
            <w:pPr>
              <w:spacing w:after="0"/>
            </w:pPr>
            <w:r>
              <w:rPr>
                <w:sz w:val="18"/>
              </w:rPr>
              <w:t>Numerical operations and cumulative variance calculation.</w:t>
            </w:r>
          </w:p>
        </w:tc>
      </w:tr>
      <w:tr w:rsidR="00C27B2E" w14:paraId="0DFF1913" w14:textId="77777777">
        <w:trPr>
          <w:jc w:val="center"/>
        </w:trPr>
        <w:tc>
          <w:tcPr>
            <w:tcW w:w="4968" w:type="dxa"/>
            <w:vAlign w:val="center"/>
          </w:tcPr>
          <w:p w14:paraId="1D51EFF1" w14:textId="77777777" w:rsidR="00C27B2E" w:rsidRDefault="00485E45">
            <w:pPr>
              <w:spacing w:after="0"/>
            </w:pPr>
            <w:r>
              <w:rPr>
                <w:sz w:val="18"/>
              </w:rPr>
              <w:t>Scikit-learn</w:t>
            </w:r>
          </w:p>
        </w:tc>
        <w:tc>
          <w:tcPr>
            <w:tcW w:w="4968" w:type="dxa"/>
            <w:vAlign w:val="center"/>
          </w:tcPr>
          <w:p w14:paraId="6B6EA00E" w14:textId="77777777" w:rsidR="00C27B2E" w:rsidRDefault="00485E45">
            <w:pPr>
              <w:spacing w:after="0"/>
            </w:pPr>
            <w:r>
              <w:rPr>
                <w:sz w:val="18"/>
              </w:rPr>
              <w:t>StandardScaler, SelectKBest, mutual_info_classif, and PCA.</w:t>
            </w:r>
          </w:p>
        </w:tc>
      </w:tr>
      <w:tr w:rsidR="00C27B2E" w14:paraId="1500DCC0" w14:textId="77777777">
        <w:trPr>
          <w:jc w:val="center"/>
        </w:trPr>
        <w:tc>
          <w:tcPr>
            <w:tcW w:w="4968" w:type="dxa"/>
            <w:vAlign w:val="center"/>
          </w:tcPr>
          <w:p w14:paraId="0E71953E" w14:textId="77777777" w:rsidR="00C27B2E" w:rsidRDefault="00485E45">
            <w:pPr>
              <w:spacing w:after="0"/>
            </w:pPr>
            <w:r>
              <w:rPr>
                <w:sz w:val="18"/>
              </w:rPr>
              <w:t>Matplotlib</w:t>
            </w:r>
          </w:p>
        </w:tc>
        <w:tc>
          <w:tcPr>
            <w:tcW w:w="4968" w:type="dxa"/>
            <w:vAlign w:val="center"/>
          </w:tcPr>
          <w:p w14:paraId="36772CDD" w14:textId="77777777" w:rsidR="00C27B2E" w:rsidRDefault="00485E45">
            <w:pPr>
              <w:spacing w:after="0"/>
            </w:pPr>
            <w:r>
              <w:rPr>
                <w:sz w:val="18"/>
              </w:rPr>
              <w:t>Plot feature scores and PCA variance.</w:t>
            </w:r>
          </w:p>
        </w:tc>
      </w:tr>
      <w:tr w:rsidR="00C27B2E" w14:paraId="2F4940F7" w14:textId="77777777">
        <w:trPr>
          <w:jc w:val="center"/>
        </w:trPr>
        <w:tc>
          <w:tcPr>
            <w:tcW w:w="4968" w:type="dxa"/>
            <w:vAlign w:val="center"/>
          </w:tcPr>
          <w:p w14:paraId="5D2169A5" w14:textId="77777777" w:rsidR="00C27B2E" w:rsidRDefault="00485E45">
            <w:pPr>
              <w:spacing w:after="0"/>
            </w:pPr>
            <w:r>
              <w:rPr>
                <w:sz w:val="18"/>
              </w:rPr>
              <w:t>Seaborn</w:t>
            </w:r>
          </w:p>
        </w:tc>
        <w:tc>
          <w:tcPr>
            <w:tcW w:w="4968" w:type="dxa"/>
            <w:vAlign w:val="center"/>
          </w:tcPr>
          <w:p w14:paraId="65DECC1C" w14:textId="77777777" w:rsidR="00C27B2E" w:rsidRDefault="00485E45">
            <w:pPr>
              <w:spacing w:after="0"/>
            </w:pPr>
            <w:r>
              <w:rPr>
                <w:sz w:val="18"/>
              </w:rPr>
              <w:t>Set a consistent visualization theme.</w:t>
            </w:r>
          </w:p>
        </w:tc>
      </w:tr>
      <w:tr w:rsidR="00C27B2E" w14:paraId="529AAF2E" w14:textId="77777777">
        <w:trPr>
          <w:jc w:val="center"/>
        </w:trPr>
        <w:tc>
          <w:tcPr>
            <w:tcW w:w="4968" w:type="dxa"/>
            <w:vAlign w:val="center"/>
          </w:tcPr>
          <w:p w14:paraId="284E01B3" w14:textId="77777777" w:rsidR="00C27B2E" w:rsidRDefault="00485E45">
            <w:pPr>
              <w:spacing w:after="0"/>
            </w:pPr>
            <w:r>
              <w:rPr>
                <w:sz w:val="18"/>
              </w:rPr>
              <w:t>Google Colab / Jupyter Notebook</w:t>
            </w:r>
          </w:p>
        </w:tc>
        <w:tc>
          <w:tcPr>
            <w:tcW w:w="4968" w:type="dxa"/>
            <w:vAlign w:val="center"/>
          </w:tcPr>
          <w:p w14:paraId="53A3EBD2" w14:textId="77777777" w:rsidR="00C27B2E" w:rsidRDefault="00485E45">
            <w:pPr>
              <w:spacing w:after="0"/>
            </w:pPr>
            <w:r>
              <w:rPr>
                <w:sz w:val="18"/>
              </w:rPr>
              <w:t>Run the notebook cells.</w:t>
            </w:r>
          </w:p>
        </w:tc>
      </w:tr>
      <w:tr w:rsidR="00C27B2E" w14:paraId="020753FA" w14:textId="77777777">
        <w:trPr>
          <w:jc w:val="center"/>
        </w:trPr>
        <w:tc>
          <w:tcPr>
            <w:tcW w:w="4968" w:type="dxa"/>
            <w:vAlign w:val="center"/>
          </w:tcPr>
          <w:p w14:paraId="133F5407" w14:textId="77777777" w:rsidR="00C27B2E" w:rsidRDefault="00485E45">
            <w:pPr>
              <w:spacing w:after="0"/>
            </w:pPr>
            <w:r>
              <w:rPr>
                <w:sz w:val="18"/>
              </w:rPr>
              <w:t>CSV</w:t>
            </w:r>
          </w:p>
        </w:tc>
        <w:tc>
          <w:tcPr>
            <w:tcW w:w="4968" w:type="dxa"/>
            <w:vAlign w:val="center"/>
          </w:tcPr>
          <w:p w14:paraId="7F873BA0" w14:textId="77777777" w:rsidR="00C27B2E" w:rsidRDefault="00485E45">
            <w:pPr>
              <w:spacing w:after="0"/>
            </w:pPr>
            <w:r>
              <w:rPr>
                <w:sz w:val="18"/>
              </w:rPr>
              <w:t>Store the reduced dataset and feature scores.</w:t>
            </w:r>
          </w:p>
        </w:tc>
      </w:tr>
    </w:tbl>
    <w:p w14:paraId="6E2D520B" w14:textId="77777777" w:rsidR="00C27B2E" w:rsidRDefault="00C27B2E"/>
    <w:p w14:paraId="5BB160FD" w14:textId="77777777" w:rsidR="00C27B2E" w:rsidRDefault="00485E45">
      <w:pPr>
        <w:pStyle w:val="Heading1"/>
      </w:pPr>
      <w:r>
        <w:t>4. Dataset Description</w:t>
      </w:r>
    </w:p>
    <w:p w14:paraId="3EE2B761" w14:textId="77777777" w:rsidR="00C27B2E" w:rsidRDefault="00485E45">
      <w:r>
        <w:t>The notebook loads Week6_Feature_Engineered_Dataset.csv, created in the previous week's project. The loaded dataset has 12,500 rows and 79 columns. The target variable is Diagnosis_Encoded. Patient_ID and Diagnosis_Encoded are excluded from the numerical input feature list; constant-valued numerical columns are also removed.</w:t>
      </w:r>
    </w:p>
    <w:tbl>
      <w:tblPr>
        <w:tblStyle w:val="TableGrid"/>
        <w:tblW w:w="0" w:type="auto"/>
        <w:jc w:val="center"/>
        <w:tblLook w:val="04A0" w:firstRow="1" w:lastRow="0" w:firstColumn="1" w:lastColumn="0" w:noHBand="0" w:noVBand="1"/>
      </w:tblPr>
      <w:tblGrid>
        <w:gridCol w:w="4968"/>
        <w:gridCol w:w="4968"/>
      </w:tblGrid>
      <w:tr w:rsidR="00C27B2E" w14:paraId="77E28379" w14:textId="77777777">
        <w:trPr>
          <w:jc w:val="center"/>
        </w:trPr>
        <w:tc>
          <w:tcPr>
            <w:tcW w:w="4968" w:type="dxa"/>
            <w:shd w:val="clear" w:color="auto" w:fill="D9EAF7"/>
            <w:vAlign w:val="center"/>
          </w:tcPr>
          <w:p w14:paraId="1AA1EC8B" w14:textId="77777777" w:rsidR="00C27B2E" w:rsidRDefault="00485E45">
            <w:pPr>
              <w:spacing w:after="0"/>
            </w:pPr>
            <w:r>
              <w:rPr>
                <w:b/>
                <w:sz w:val="18"/>
              </w:rPr>
              <w:t>Dataset item</w:t>
            </w:r>
          </w:p>
        </w:tc>
        <w:tc>
          <w:tcPr>
            <w:tcW w:w="4968" w:type="dxa"/>
            <w:shd w:val="clear" w:color="auto" w:fill="D9EAF7"/>
            <w:vAlign w:val="center"/>
          </w:tcPr>
          <w:p w14:paraId="50FC3DFA" w14:textId="77777777" w:rsidR="00C27B2E" w:rsidRDefault="00485E45">
            <w:pPr>
              <w:spacing w:after="0"/>
            </w:pPr>
            <w:r>
              <w:rPr>
                <w:b/>
                <w:sz w:val="18"/>
              </w:rPr>
              <w:t>Observed value</w:t>
            </w:r>
          </w:p>
        </w:tc>
      </w:tr>
      <w:tr w:rsidR="00C27B2E" w14:paraId="7F008E55" w14:textId="77777777">
        <w:trPr>
          <w:jc w:val="center"/>
        </w:trPr>
        <w:tc>
          <w:tcPr>
            <w:tcW w:w="4968" w:type="dxa"/>
            <w:vAlign w:val="center"/>
          </w:tcPr>
          <w:p w14:paraId="47DAA920" w14:textId="77777777" w:rsidR="00C27B2E" w:rsidRDefault="00485E45">
            <w:pPr>
              <w:spacing w:after="0"/>
            </w:pPr>
            <w:r>
              <w:rPr>
                <w:sz w:val="18"/>
              </w:rPr>
              <w:t>Records</w:t>
            </w:r>
          </w:p>
        </w:tc>
        <w:tc>
          <w:tcPr>
            <w:tcW w:w="4968" w:type="dxa"/>
            <w:vAlign w:val="center"/>
          </w:tcPr>
          <w:p w14:paraId="2A970752" w14:textId="77777777" w:rsidR="00C27B2E" w:rsidRDefault="00485E45">
            <w:pPr>
              <w:spacing w:after="0"/>
            </w:pPr>
            <w:r>
              <w:rPr>
                <w:sz w:val="18"/>
              </w:rPr>
              <w:t>12,500</w:t>
            </w:r>
          </w:p>
        </w:tc>
      </w:tr>
      <w:tr w:rsidR="00C27B2E" w14:paraId="46D94539" w14:textId="77777777">
        <w:trPr>
          <w:jc w:val="center"/>
        </w:trPr>
        <w:tc>
          <w:tcPr>
            <w:tcW w:w="4968" w:type="dxa"/>
            <w:vAlign w:val="center"/>
          </w:tcPr>
          <w:p w14:paraId="53613FE6" w14:textId="77777777" w:rsidR="00C27B2E" w:rsidRDefault="00485E45">
            <w:pPr>
              <w:spacing w:after="0"/>
            </w:pPr>
            <w:r>
              <w:rPr>
                <w:sz w:val="18"/>
              </w:rPr>
              <w:t>Loaded columns</w:t>
            </w:r>
          </w:p>
        </w:tc>
        <w:tc>
          <w:tcPr>
            <w:tcW w:w="4968" w:type="dxa"/>
            <w:vAlign w:val="center"/>
          </w:tcPr>
          <w:p w14:paraId="54DD3F7B" w14:textId="77777777" w:rsidR="00C27B2E" w:rsidRDefault="00485E45">
            <w:pPr>
              <w:spacing w:after="0"/>
            </w:pPr>
            <w:r>
              <w:rPr>
                <w:sz w:val="18"/>
              </w:rPr>
              <w:t>79</w:t>
            </w:r>
          </w:p>
        </w:tc>
      </w:tr>
      <w:tr w:rsidR="00C27B2E" w14:paraId="751D3AC3" w14:textId="77777777">
        <w:trPr>
          <w:jc w:val="center"/>
        </w:trPr>
        <w:tc>
          <w:tcPr>
            <w:tcW w:w="4968" w:type="dxa"/>
            <w:vAlign w:val="center"/>
          </w:tcPr>
          <w:p w14:paraId="184178FF" w14:textId="77777777" w:rsidR="00C27B2E" w:rsidRDefault="00485E45">
            <w:pPr>
              <w:spacing w:after="0"/>
            </w:pPr>
            <w:r>
              <w:rPr>
                <w:sz w:val="18"/>
              </w:rPr>
              <w:t>Target variable</w:t>
            </w:r>
          </w:p>
        </w:tc>
        <w:tc>
          <w:tcPr>
            <w:tcW w:w="4968" w:type="dxa"/>
            <w:vAlign w:val="center"/>
          </w:tcPr>
          <w:p w14:paraId="22CB8796" w14:textId="77777777" w:rsidR="00C27B2E" w:rsidRDefault="00485E45">
            <w:pPr>
              <w:spacing w:after="0"/>
            </w:pPr>
            <w:r>
              <w:rPr>
                <w:sz w:val="18"/>
              </w:rPr>
              <w:t>Diagnosis_Encoded</w:t>
            </w:r>
          </w:p>
        </w:tc>
      </w:tr>
      <w:tr w:rsidR="00C27B2E" w14:paraId="57D09D62" w14:textId="77777777">
        <w:trPr>
          <w:jc w:val="center"/>
        </w:trPr>
        <w:tc>
          <w:tcPr>
            <w:tcW w:w="4968" w:type="dxa"/>
            <w:vAlign w:val="center"/>
          </w:tcPr>
          <w:p w14:paraId="7D6450A9" w14:textId="77777777" w:rsidR="00C27B2E" w:rsidRDefault="00485E45">
            <w:pPr>
              <w:spacing w:after="0"/>
            </w:pPr>
            <w:r>
              <w:rPr>
                <w:sz w:val="18"/>
              </w:rPr>
              <w:t>Input features after filtering</w:t>
            </w:r>
          </w:p>
        </w:tc>
        <w:tc>
          <w:tcPr>
            <w:tcW w:w="4968" w:type="dxa"/>
            <w:vAlign w:val="center"/>
          </w:tcPr>
          <w:p w14:paraId="0C774CF9" w14:textId="77777777" w:rsidR="00C27B2E" w:rsidRDefault="00485E45">
            <w:pPr>
              <w:spacing w:after="0"/>
            </w:pPr>
            <w:r>
              <w:rPr>
                <w:sz w:val="18"/>
              </w:rPr>
              <w:t>75</w:t>
            </w:r>
          </w:p>
        </w:tc>
      </w:tr>
      <w:tr w:rsidR="00C27B2E" w14:paraId="200D6C74" w14:textId="77777777">
        <w:trPr>
          <w:jc w:val="center"/>
        </w:trPr>
        <w:tc>
          <w:tcPr>
            <w:tcW w:w="4968" w:type="dxa"/>
            <w:vAlign w:val="center"/>
          </w:tcPr>
          <w:p w14:paraId="7932A9E4" w14:textId="77777777" w:rsidR="00C27B2E" w:rsidRDefault="00485E45">
            <w:pPr>
              <w:spacing w:after="0"/>
            </w:pPr>
            <w:r>
              <w:rPr>
                <w:sz w:val="18"/>
              </w:rPr>
              <w:t>Prepared matrix shape</w:t>
            </w:r>
          </w:p>
        </w:tc>
        <w:tc>
          <w:tcPr>
            <w:tcW w:w="4968" w:type="dxa"/>
            <w:vAlign w:val="center"/>
          </w:tcPr>
          <w:p w14:paraId="27AC823F" w14:textId="77777777" w:rsidR="00C27B2E" w:rsidRDefault="00485E45">
            <w:pPr>
              <w:spacing w:after="0"/>
            </w:pPr>
            <w:r>
              <w:rPr>
                <w:sz w:val="18"/>
              </w:rPr>
              <w:t>(12500, 75)</w:t>
            </w:r>
          </w:p>
        </w:tc>
      </w:tr>
      <w:tr w:rsidR="00C27B2E" w14:paraId="76DAA189" w14:textId="77777777">
        <w:trPr>
          <w:jc w:val="center"/>
        </w:trPr>
        <w:tc>
          <w:tcPr>
            <w:tcW w:w="4968" w:type="dxa"/>
            <w:vAlign w:val="center"/>
          </w:tcPr>
          <w:p w14:paraId="3E064F25" w14:textId="77777777" w:rsidR="00C27B2E" w:rsidRDefault="00485E45">
            <w:pPr>
              <w:spacing w:after="0"/>
            </w:pPr>
            <w:r>
              <w:rPr>
                <w:sz w:val="18"/>
              </w:rPr>
              <w:lastRenderedPageBreak/>
              <w:t>Missing values after preparation</w:t>
            </w:r>
          </w:p>
        </w:tc>
        <w:tc>
          <w:tcPr>
            <w:tcW w:w="4968" w:type="dxa"/>
            <w:vAlign w:val="center"/>
          </w:tcPr>
          <w:p w14:paraId="13171057" w14:textId="77777777" w:rsidR="00C27B2E" w:rsidRDefault="00485E45">
            <w:pPr>
              <w:spacing w:after="0"/>
            </w:pPr>
            <w:r>
              <w:rPr>
                <w:sz w:val="18"/>
              </w:rPr>
              <w:t>0</w:t>
            </w:r>
          </w:p>
        </w:tc>
      </w:tr>
    </w:tbl>
    <w:p w14:paraId="3C73ECFF" w14:textId="77777777" w:rsidR="00C27B2E" w:rsidRDefault="00C27B2E"/>
    <w:p w14:paraId="4657BF97" w14:textId="77777777" w:rsidR="00C27B2E" w:rsidRDefault="00485E45">
      <w:r>
        <w:t>Missing values in the input features are filled using each feature's median. StandardScaler is then used to standardize the numerical data before feature selection and PCA.</w:t>
      </w:r>
    </w:p>
    <w:p w14:paraId="2F5DCC3D" w14:textId="77777777" w:rsidR="00C27B2E" w:rsidRDefault="00485E45">
      <w:pPr>
        <w:pStyle w:val="Heading1"/>
      </w:pPr>
      <w:r>
        <w:t>5. Methodology</w:t>
      </w:r>
    </w:p>
    <w:p w14:paraId="3C710578" w14:textId="77777777" w:rsidR="00C27B2E" w:rsidRDefault="00485E45">
      <w:pPr>
        <w:pStyle w:val="Heading2"/>
      </w:pPr>
      <w:r>
        <w:t>5.1 Data preparation and standardization</w:t>
      </w:r>
    </w:p>
    <w:p w14:paraId="56EBA71B" w14:textId="77777777" w:rsidR="00C27B2E" w:rsidRDefault="00485E45">
      <w:r>
        <w:t>The target column Diagnosis_Encoded is stored separately as y. Numeric columns are selected for X, excluding Patient_ID and Diagnosis_Encoded. Columns with only one unique value are removed. Any missing values are filled with the column median. StandardScaler transforms the input features to a standardized scale, which is important for PCA because it is sensitive to feature scales.</w:t>
      </w:r>
    </w:p>
    <w:p w14:paraId="2976A0D5" w14:textId="77777777" w:rsidR="00C27B2E" w:rsidRDefault="00485E45">
      <w:r>
        <w:t>Main methods used: select numeric columns → remove excluded/constant columns → fill missing values → standardize.</w:t>
      </w:r>
    </w:p>
    <w:p w14:paraId="4704E60B" w14:textId="77777777" w:rsidR="00C27B2E" w:rsidRDefault="00485E45">
      <w:pPr>
        <w:pStyle w:val="Heading2"/>
      </w:pPr>
      <w:r>
        <w:t>5.2 Feature selection using mutual information</w:t>
      </w:r>
    </w:p>
    <w:p w14:paraId="21FA0598" w14:textId="77777777" w:rsidR="00C27B2E" w:rsidRDefault="00485E45">
      <w:r>
        <w:t>SelectKBest is used with mutual_info_classif as its scoring function. Mutual information estimates how much information a feature provides about the target label. The selector ranks the 75 input features and retains the top 10. This method keeps original feature names, making the selected variables easier to interpret.</w:t>
      </w:r>
    </w:p>
    <w:tbl>
      <w:tblPr>
        <w:tblStyle w:val="TableGrid"/>
        <w:tblW w:w="0" w:type="auto"/>
        <w:jc w:val="center"/>
        <w:tblLook w:val="04A0" w:firstRow="1" w:lastRow="0" w:firstColumn="1" w:lastColumn="0" w:noHBand="0" w:noVBand="1"/>
      </w:tblPr>
      <w:tblGrid>
        <w:gridCol w:w="3312"/>
        <w:gridCol w:w="3312"/>
        <w:gridCol w:w="3312"/>
      </w:tblGrid>
      <w:tr w:rsidR="00C27B2E" w14:paraId="55AE29D1" w14:textId="77777777">
        <w:trPr>
          <w:jc w:val="center"/>
        </w:trPr>
        <w:tc>
          <w:tcPr>
            <w:tcW w:w="3312" w:type="dxa"/>
            <w:shd w:val="clear" w:color="auto" w:fill="D9EAF7"/>
            <w:vAlign w:val="center"/>
          </w:tcPr>
          <w:p w14:paraId="0FB56AA5" w14:textId="77777777" w:rsidR="00C27B2E" w:rsidRDefault="00485E45">
            <w:pPr>
              <w:spacing w:after="0"/>
            </w:pPr>
            <w:r>
              <w:rPr>
                <w:b/>
                <w:sz w:val="18"/>
              </w:rPr>
              <w:t>Rank</w:t>
            </w:r>
          </w:p>
        </w:tc>
        <w:tc>
          <w:tcPr>
            <w:tcW w:w="3312" w:type="dxa"/>
            <w:shd w:val="clear" w:color="auto" w:fill="D9EAF7"/>
            <w:vAlign w:val="center"/>
          </w:tcPr>
          <w:p w14:paraId="3DC8E7ED" w14:textId="77777777" w:rsidR="00C27B2E" w:rsidRDefault="00485E45">
            <w:pPr>
              <w:spacing w:after="0"/>
            </w:pPr>
            <w:r>
              <w:rPr>
                <w:b/>
                <w:sz w:val="18"/>
              </w:rPr>
              <w:t>Feature</w:t>
            </w:r>
          </w:p>
        </w:tc>
        <w:tc>
          <w:tcPr>
            <w:tcW w:w="3312" w:type="dxa"/>
            <w:shd w:val="clear" w:color="auto" w:fill="D9EAF7"/>
            <w:vAlign w:val="center"/>
          </w:tcPr>
          <w:p w14:paraId="5F763A79" w14:textId="77777777" w:rsidR="00C27B2E" w:rsidRDefault="00485E45">
            <w:pPr>
              <w:spacing w:after="0"/>
            </w:pPr>
            <w:r>
              <w:rPr>
                <w:b/>
                <w:sz w:val="18"/>
              </w:rPr>
              <w:t>Mutual information score</w:t>
            </w:r>
          </w:p>
        </w:tc>
      </w:tr>
      <w:tr w:rsidR="00C27B2E" w14:paraId="09754A41" w14:textId="77777777">
        <w:trPr>
          <w:jc w:val="center"/>
        </w:trPr>
        <w:tc>
          <w:tcPr>
            <w:tcW w:w="3312" w:type="dxa"/>
            <w:vAlign w:val="center"/>
          </w:tcPr>
          <w:p w14:paraId="15872C6B" w14:textId="77777777" w:rsidR="00C27B2E" w:rsidRDefault="00485E45">
            <w:pPr>
              <w:spacing w:after="0"/>
            </w:pPr>
            <w:r>
              <w:rPr>
                <w:sz w:val="18"/>
              </w:rPr>
              <w:t>1</w:t>
            </w:r>
          </w:p>
        </w:tc>
        <w:tc>
          <w:tcPr>
            <w:tcW w:w="3312" w:type="dxa"/>
            <w:vAlign w:val="center"/>
          </w:tcPr>
          <w:p w14:paraId="7DBFB126" w14:textId="77777777" w:rsidR="00C27B2E" w:rsidRDefault="00485E45">
            <w:pPr>
              <w:spacing w:after="0"/>
            </w:pPr>
            <w:r>
              <w:rPr>
                <w:sz w:val="18"/>
              </w:rPr>
              <w:t>ACPA</w:t>
            </w:r>
          </w:p>
        </w:tc>
        <w:tc>
          <w:tcPr>
            <w:tcW w:w="3312" w:type="dxa"/>
            <w:vAlign w:val="center"/>
          </w:tcPr>
          <w:p w14:paraId="3DFC0C6B" w14:textId="77777777" w:rsidR="00C27B2E" w:rsidRDefault="00485E45">
            <w:pPr>
              <w:spacing w:after="0"/>
            </w:pPr>
            <w:r>
              <w:rPr>
                <w:sz w:val="18"/>
              </w:rPr>
              <w:t>0.506712</w:t>
            </w:r>
          </w:p>
        </w:tc>
      </w:tr>
      <w:tr w:rsidR="00C27B2E" w14:paraId="43CC29FB" w14:textId="77777777">
        <w:trPr>
          <w:jc w:val="center"/>
        </w:trPr>
        <w:tc>
          <w:tcPr>
            <w:tcW w:w="3312" w:type="dxa"/>
            <w:vAlign w:val="center"/>
          </w:tcPr>
          <w:p w14:paraId="73AE49DF" w14:textId="77777777" w:rsidR="00C27B2E" w:rsidRDefault="00485E45">
            <w:pPr>
              <w:spacing w:after="0"/>
            </w:pPr>
            <w:r>
              <w:rPr>
                <w:sz w:val="18"/>
              </w:rPr>
              <w:t>2</w:t>
            </w:r>
          </w:p>
        </w:tc>
        <w:tc>
          <w:tcPr>
            <w:tcW w:w="3312" w:type="dxa"/>
            <w:vAlign w:val="center"/>
          </w:tcPr>
          <w:p w14:paraId="0054DAF0" w14:textId="77777777" w:rsidR="00C27B2E" w:rsidRDefault="00485E45">
            <w:pPr>
              <w:spacing w:after="0"/>
            </w:pPr>
            <w:r>
              <w:rPr>
                <w:sz w:val="18"/>
              </w:rPr>
              <w:t>CRP</w:t>
            </w:r>
          </w:p>
        </w:tc>
        <w:tc>
          <w:tcPr>
            <w:tcW w:w="3312" w:type="dxa"/>
            <w:vAlign w:val="center"/>
          </w:tcPr>
          <w:p w14:paraId="525FE474" w14:textId="77777777" w:rsidR="00C27B2E" w:rsidRDefault="00485E45">
            <w:pPr>
              <w:spacing w:after="0"/>
            </w:pPr>
            <w:r>
              <w:rPr>
                <w:sz w:val="18"/>
              </w:rPr>
              <w:t>0.499776</w:t>
            </w:r>
          </w:p>
        </w:tc>
      </w:tr>
      <w:tr w:rsidR="00C27B2E" w14:paraId="0E7B6B97" w14:textId="77777777">
        <w:trPr>
          <w:jc w:val="center"/>
        </w:trPr>
        <w:tc>
          <w:tcPr>
            <w:tcW w:w="3312" w:type="dxa"/>
            <w:vAlign w:val="center"/>
          </w:tcPr>
          <w:p w14:paraId="0A73635F" w14:textId="77777777" w:rsidR="00C27B2E" w:rsidRDefault="00485E45">
            <w:pPr>
              <w:spacing w:after="0"/>
            </w:pPr>
            <w:r>
              <w:rPr>
                <w:sz w:val="18"/>
              </w:rPr>
              <w:t>3</w:t>
            </w:r>
          </w:p>
        </w:tc>
        <w:tc>
          <w:tcPr>
            <w:tcW w:w="3312" w:type="dxa"/>
            <w:vAlign w:val="center"/>
          </w:tcPr>
          <w:p w14:paraId="07B7D72E" w14:textId="77777777" w:rsidR="00C27B2E" w:rsidRDefault="00485E45">
            <w:pPr>
              <w:spacing w:after="0"/>
            </w:pPr>
            <w:r>
              <w:rPr>
                <w:sz w:val="18"/>
              </w:rPr>
              <w:t>Sickness_Duration_Months</w:t>
            </w:r>
          </w:p>
        </w:tc>
        <w:tc>
          <w:tcPr>
            <w:tcW w:w="3312" w:type="dxa"/>
            <w:vAlign w:val="center"/>
          </w:tcPr>
          <w:p w14:paraId="32C6C4DF" w14:textId="77777777" w:rsidR="00C27B2E" w:rsidRDefault="00485E45">
            <w:pPr>
              <w:spacing w:after="0"/>
            </w:pPr>
            <w:r>
              <w:rPr>
                <w:sz w:val="18"/>
              </w:rPr>
              <w:t>0.481592</w:t>
            </w:r>
          </w:p>
        </w:tc>
      </w:tr>
      <w:tr w:rsidR="00C27B2E" w14:paraId="03CCC65E" w14:textId="77777777">
        <w:trPr>
          <w:jc w:val="center"/>
        </w:trPr>
        <w:tc>
          <w:tcPr>
            <w:tcW w:w="3312" w:type="dxa"/>
            <w:vAlign w:val="center"/>
          </w:tcPr>
          <w:p w14:paraId="2FDB4BC2" w14:textId="77777777" w:rsidR="00C27B2E" w:rsidRDefault="00485E45">
            <w:pPr>
              <w:spacing w:after="0"/>
            </w:pPr>
            <w:r>
              <w:rPr>
                <w:sz w:val="18"/>
              </w:rPr>
              <w:t>4</w:t>
            </w:r>
          </w:p>
        </w:tc>
        <w:tc>
          <w:tcPr>
            <w:tcW w:w="3312" w:type="dxa"/>
            <w:vAlign w:val="center"/>
          </w:tcPr>
          <w:p w14:paraId="0AF62B65" w14:textId="77777777" w:rsidR="00C27B2E" w:rsidRDefault="00485E45">
            <w:pPr>
              <w:spacing w:after="0"/>
            </w:pPr>
            <w:r>
              <w:rPr>
                <w:sz w:val="18"/>
              </w:rPr>
              <w:t>Hemoglobin</w:t>
            </w:r>
          </w:p>
        </w:tc>
        <w:tc>
          <w:tcPr>
            <w:tcW w:w="3312" w:type="dxa"/>
            <w:vAlign w:val="center"/>
          </w:tcPr>
          <w:p w14:paraId="20EB73F8" w14:textId="77777777" w:rsidR="00C27B2E" w:rsidRDefault="00485E45">
            <w:pPr>
              <w:spacing w:after="0"/>
            </w:pPr>
            <w:r>
              <w:rPr>
                <w:sz w:val="18"/>
              </w:rPr>
              <w:t>0.330738</w:t>
            </w:r>
          </w:p>
        </w:tc>
      </w:tr>
      <w:tr w:rsidR="00C27B2E" w14:paraId="4938D34F" w14:textId="77777777">
        <w:trPr>
          <w:jc w:val="center"/>
        </w:trPr>
        <w:tc>
          <w:tcPr>
            <w:tcW w:w="3312" w:type="dxa"/>
            <w:vAlign w:val="center"/>
          </w:tcPr>
          <w:p w14:paraId="61E2AC62" w14:textId="77777777" w:rsidR="00C27B2E" w:rsidRDefault="00485E45">
            <w:pPr>
              <w:spacing w:after="0"/>
            </w:pPr>
            <w:r>
              <w:rPr>
                <w:sz w:val="18"/>
              </w:rPr>
              <w:t>5</w:t>
            </w:r>
          </w:p>
        </w:tc>
        <w:tc>
          <w:tcPr>
            <w:tcW w:w="3312" w:type="dxa"/>
            <w:vAlign w:val="center"/>
          </w:tcPr>
          <w:p w14:paraId="4FFC1A32" w14:textId="77777777" w:rsidR="00C27B2E" w:rsidRDefault="00485E45">
            <w:pPr>
              <w:spacing w:after="0"/>
            </w:pPr>
            <w:r>
              <w:rPr>
                <w:sz w:val="18"/>
              </w:rPr>
              <w:t>RBC_Count</w:t>
            </w:r>
          </w:p>
        </w:tc>
        <w:tc>
          <w:tcPr>
            <w:tcW w:w="3312" w:type="dxa"/>
            <w:vAlign w:val="center"/>
          </w:tcPr>
          <w:p w14:paraId="1585CDE7" w14:textId="77777777" w:rsidR="00C27B2E" w:rsidRDefault="00485E45">
            <w:pPr>
              <w:spacing w:after="0"/>
            </w:pPr>
            <w:r>
              <w:rPr>
                <w:sz w:val="18"/>
              </w:rPr>
              <w:t>0.322760</w:t>
            </w:r>
          </w:p>
        </w:tc>
      </w:tr>
      <w:tr w:rsidR="00C27B2E" w14:paraId="4D044B24" w14:textId="77777777">
        <w:trPr>
          <w:jc w:val="center"/>
        </w:trPr>
        <w:tc>
          <w:tcPr>
            <w:tcW w:w="3312" w:type="dxa"/>
            <w:vAlign w:val="center"/>
          </w:tcPr>
          <w:p w14:paraId="240F66FA" w14:textId="77777777" w:rsidR="00C27B2E" w:rsidRDefault="00485E45">
            <w:pPr>
              <w:spacing w:after="0"/>
            </w:pPr>
            <w:r>
              <w:rPr>
                <w:sz w:val="18"/>
              </w:rPr>
              <w:t>6</w:t>
            </w:r>
          </w:p>
        </w:tc>
        <w:tc>
          <w:tcPr>
            <w:tcW w:w="3312" w:type="dxa"/>
            <w:vAlign w:val="center"/>
          </w:tcPr>
          <w:p w14:paraId="7DEE4029" w14:textId="77777777" w:rsidR="00C27B2E" w:rsidRDefault="00485E45">
            <w:pPr>
              <w:spacing w:after="0"/>
            </w:pPr>
            <w:r>
              <w:rPr>
                <w:sz w:val="18"/>
              </w:rPr>
              <w:t>ESR</w:t>
            </w:r>
          </w:p>
        </w:tc>
        <w:tc>
          <w:tcPr>
            <w:tcW w:w="3312" w:type="dxa"/>
            <w:vAlign w:val="center"/>
          </w:tcPr>
          <w:p w14:paraId="38205FB4" w14:textId="77777777" w:rsidR="00C27B2E" w:rsidRDefault="00485E45">
            <w:pPr>
              <w:spacing w:after="0"/>
            </w:pPr>
            <w:r>
              <w:rPr>
                <w:sz w:val="18"/>
              </w:rPr>
              <w:t>0.318682</w:t>
            </w:r>
          </w:p>
        </w:tc>
      </w:tr>
      <w:tr w:rsidR="00C27B2E" w14:paraId="5773EF41" w14:textId="77777777">
        <w:trPr>
          <w:jc w:val="center"/>
        </w:trPr>
        <w:tc>
          <w:tcPr>
            <w:tcW w:w="3312" w:type="dxa"/>
            <w:vAlign w:val="center"/>
          </w:tcPr>
          <w:p w14:paraId="38C37A3F" w14:textId="77777777" w:rsidR="00C27B2E" w:rsidRDefault="00485E45">
            <w:pPr>
              <w:spacing w:after="0"/>
            </w:pPr>
            <w:r>
              <w:rPr>
                <w:sz w:val="18"/>
              </w:rPr>
              <w:t>7</w:t>
            </w:r>
          </w:p>
        </w:tc>
        <w:tc>
          <w:tcPr>
            <w:tcW w:w="3312" w:type="dxa"/>
            <w:vAlign w:val="center"/>
          </w:tcPr>
          <w:p w14:paraId="3E359861" w14:textId="77777777" w:rsidR="00C27B2E" w:rsidRDefault="00485E45">
            <w:pPr>
              <w:spacing w:after="0"/>
            </w:pPr>
            <w:r>
              <w:rPr>
                <w:sz w:val="18"/>
              </w:rPr>
              <w:t>Hematocrit</w:t>
            </w:r>
          </w:p>
        </w:tc>
        <w:tc>
          <w:tcPr>
            <w:tcW w:w="3312" w:type="dxa"/>
            <w:vAlign w:val="center"/>
          </w:tcPr>
          <w:p w14:paraId="2923A4BF" w14:textId="77777777" w:rsidR="00C27B2E" w:rsidRDefault="00485E45">
            <w:pPr>
              <w:spacing w:after="0"/>
            </w:pPr>
            <w:r>
              <w:rPr>
                <w:sz w:val="18"/>
              </w:rPr>
              <w:t>0.289430</w:t>
            </w:r>
          </w:p>
        </w:tc>
      </w:tr>
      <w:tr w:rsidR="00C27B2E" w14:paraId="1054ED74" w14:textId="77777777">
        <w:trPr>
          <w:jc w:val="center"/>
        </w:trPr>
        <w:tc>
          <w:tcPr>
            <w:tcW w:w="3312" w:type="dxa"/>
            <w:vAlign w:val="center"/>
          </w:tcPr>
          <w:p w14:paraId="15AE6F7A" w14:textId="77777777" w:rsidR="00C27B2E" w:rsidRDefault="00485E45">
            <w:pPr>
              <w:spacing w:after="0"/>
            </w:pPr>
            <w:r>
              <w:rPr>
                <w:sz w:val="18"/>
              </w:rPr>
              <w:t>8</w:t>
            </w:r>
          </w:p>
        </w:tc>
        <w:tc>
          <w:tcPr>
            <w:tcW w:w="3312" w:type="dxa"/>
            <w:vAlign w:val="center"/>
          </w:tcPr>
          <w:p w14:paraId="5FF74D25" w14:textId="77777777" w:rsidR="00C27B2E" w:rsidRDefault="00485E45">
            <w:pPr>
              <w:spacing w:after="0"/>
            </w:pPr>
            <w:r>
              <w:rPr>
                <w:sz w:val="18"/>
              </w:rPr>
              <w:t>MBL_Level</w:t>
            </w:r>
          </w:p>
        </w:tc>
        <w:tc>
          <w:tcPr>
            <w:tcW w:w="3312" w:type="dxa"/>
            <w:vAlign w:val="center"/>
          </w:tcPr>
          <w:p w14:paraId="2D577CA1" w14:textId="77777777" w:rsidR="00C27B2E" w:rsidRDefault="00485E45">
            <w:pPr>
              <w:spacing w:after="0"/>
            </w:pPr>
            <w:r>
              <w:rPr>
                <w:sz w:val="18"/>
              </w:rPr>
              <w:t>0.249728</w:t>
            </w:r>
          </w:p>
        </w:tc>
      </w:tr>
      <w:tr w:rsidR="00C27B2E" w14:paraId="6732F6C4" w14:textId="77777777">
        <w:trPr>
          <w:jc w:val="center"/>
        </w:trPr>
        <w:tc>
          <w:tcPr>
            <w:tcW w:w="3312" w:type="dxa"/>
            <w:vAlign w:val="center"/>
          </w:tcPr>
          <w:p w14:paraId="25264120" w14:textId="77777777" w:rsidR="00C27B2E" w:rsidRDefault="00485E45">
            <w:pPr>
              <w:spacing w:after="0"/>
            </w:pPr>
            <w:r>
              <w:rPr>
                <w:sz w:val="18"/>
              </w:rPr>
              <w:t>9</w:t>
            </w:r>
          </w:p>
        </w:tc>
        <w:tc>
          <w:tcPr>
            <w:tcW w:w="3312" w:type="dxa"/>
            <w:vAlign w:val="center"/>
          </w:tcPr>
          <w:p w14:paraId="479D3520" w14:textId="77777777" w:rsidR="00C27B2E" w:rsidRDefault="00485E45">
            <w:pPr>
              <w:spacing w:after="0"/>
            </w:pPr>
            <w:r>
              <w:rPr>
                <w:sz w:val="18"/>
              </w:rPr>
              <w:t>Esbach</w:t>
            </w:r>
          </w:p>
        </w:tc>
        <w:tc>
          <w:tcPr>
            <w:tcW w:w="3312" w:type="dxa"/>
            <w:vAlign w:val="center"/>
          </w:tcPr>
          <w:p w14:paraId="750BF7EB" w14:textId="77777777" w:rsidR="00C27B2E" w:rsidRDefault="00485E45">
            <w:pPr>
              <w:spacing w:after="0"/>
            </w:pPr>
            <w:r>
              <w:rPr>
                <w:sz w:val="18"/>
              </w:rPr>
              <w:t>0.224240</w:t>
            </w:r>
          </w:p>
        </w:tc>
      </w:tr>
      <w:tr w:rsidR="00C27B2E" w14:paraId="3AE0EAA7" w14:textId="77777777">
        <w:trPr>
          <w:jc w:val="center"/>
        </w:trPr>
        <w:tc>
          <w:tcPr>
            <w:tcW w:w="3312" w:type="dxa"/>
            <w:vAlign w:val="center"/>
          </w:tcPr>
          <w:p w14:paraId="2931BBE9" w14:textId="77777777" w:rsidR="00C27B2E" w:rsidRDefault="00485E45">
            <w:pPr>
              <w:spacing w:after="0"/>
            </w:pPr>
            <w:r>
              <w:rPr>
                <w:sz w:val="18"/>
              </w:rPr>
              <w:t>10</w:t>
            </w:r>
          </w:p>
        </w:tc>
        <w:tc>
          <w:tcPr>
            <w:tcW w:w="3312" w:type="dxa"/>
            <w:vAlign w:val="center"/>
          </w:tcPr>
          <w:p w14:paraId="74029309" w14:textId="77777777" w:rsidR="00C27B2E" w:rsidRDefault="00485E45">
            <w:pPr>
              <w:spacing w:after="0"/>
            </w:pPr>
            <w:r>
              <w:rPr>
                <w:sz w:val="18"/>
              </w:rPr>
              <w:t>ANA</w:t>
            </w:r>
          </w:p>
        </w:tc>
        <w:tc>
          <w:tcPr>
            <w:tcW w:w="3312" w:type="dxa"/>
            <w:vAlign w:val="center"/>
          </w:tcPr>
          <w:p w14:paraId="21CFC5B8" w14:textId="77777777" w:rsidR="00C27B2E" w:rsidRDefault="00485E45">
            <w:pPr>
              <w:spacing w:after="0"/>
            </w:pPr>
            <w:r>
              <w:rPr>
                <w:sz w:val="18"/>
              </w:rPr>
              <w:t>0.217743</w:t>
            </w:r>
          </w:p>
        </w:tc>
      </w:tr>
    </w:tbl>
    <w:p w14:paraId="6196D518" w14:textId="77777777" w:rsidR="00C27B2E" w:rsidRDefault="00C27B2E"/>
    <w:p w14:paraId="7279DE0C" w14:textId="77777777" w:rsidR="00C27B2E" w:rsidRDefault="00485E45">
      <w:r>
        <w:rPr>
          <w:noProof/>
        </w:rPr>
        <w:drawing>
          <wp:inline distT="0" distB="0" distL="0" distR="0" wp14:anchorId="6EA5B3FE" wp14:editId="65F70424">
            <wp:extent cx="5669280" cy="3233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Top_Features.png"/>
                    <pic:cNvPicPr/>
                  </pic:nvPicPr>
                  <pic:blipFill>
                    <a:blip r:embed="rId8"/>
                    <a:stretch>
                      <a:fillRect/>
                    </a:stretch>
                  </pic:blipFill>
                  <pic:spPr>
                    <a:xfrm>
                      <a:off x="0" y="0"/>
                      <a:ext cx="5669280" cy="3233013"/>
                    </a:xfrm>
                    <a:prstGeom prst="rect">
                      <a:avLst/>
                    </a:prstGeom>
                  </pic:spPr>
                </pic:pic>
              </a:graphicData>
            </a:graphic>
          </wp:inline>
        </w:drawing>
      </w:r>
    </w:p>
    <w:p w14:paraId="48485484" w14:textId="77777777" w:rsidR="00C27B2E" w:rsidRDefault="00485E45">
      <w:pPr>
        <w:jc w:val="center"/>
      </w:pPr>
      <w:r>
        <w:lastRenderedPageBreak/>
        <w:t>Figure 1. Top 10 features selected using mutual information.</w:t>
      </w:r>
    </w:p>
    <w:p w14:paraId="19DF23D9" w14:textId="77777777" w:rsidR="00C27B2E" w:rsidRDefault="00485E45">
      <w:pPr>
        <w:pStyle w:val="Heading2"/>
      </w:pPr>
      <w:r>
        <w:t>5.3 Principal Component Analysis (PCA)</w:t>
      </w:r>
    </w:p>
    <w:p w14:paraId="206EF1C8" w14:textId="77777777" w:rsidR="00C27B2E" w:rsidRDefault="00485E45">
      <w:r>
        <w:t>PCA is a dimensionality-reduction technique that transforms the original standardized features into new, uncorrelated variables called principal components. The first component captures the greatest possible variance, and each following component captures as much of the remaining variance as possible. The notebook first fits PCA to all 75 standardized features and calculates the explained variance ratio for each component.</w:t>
      </w:r>
    </w:p>
    <w:p w14:paraId="5B3E571A" w14:textId="77777777" w:rsidR="00C27B2E" w:rsidRDefault="00485E45">
      <w:r>
        <w:t>The cumulative explained variance is calculated by adding the explained variance ratios in order. The number of components is chosen as the smallest number that reaches at least 95% cumulative explained variance.</w:t>
      </w:r>
    </w:p>
    <w:p w14:paraId="01A06B4C" w14:textId="77777777" w:rsidR="00C27B2E" w:rsidRDefault="00485E45">
      <w:pPr>
        <w:pStyle w:val="Heading2"/>
      </w:pPr>
      <w:r>
        <w:t>5.4 Visualizing explained variance</w:t>
      </w:r>
    </w:p>
    <w:p w14:paraId="0240F6D7" w14:textId="77777777" w:rsidR="00C27B2E" w:rsidRDefault="00485E45">
      <w:pPr>
        <w:pStyle w:val="ListBullet"/>
      </w:pPr>
      <w:r>
        <w:t>Explained variance bar chart: shows the percentage of variance represented by each principal component.</w:t>
      </w:r>
    </w:p>
    <w:p w14:paraId="114A3A60" w14:textId="77777777" w:rsidR="00C27B2E" w:rsidRDefault="00485E45">
      <w:pPr>
        <w:pStyle w:val="ListBullet"/>
      </w:pPr>
      <w:r>
        <w:t>Cumulative explained variance line chart: shows how retained variance increases as more components are included.</w:t>
      </w:r>
    </w:p>
    <w:p w14:paraId="67AE308D" w14:textId="77777777" w:rsidR="00C27B2E" w:rsidRDefault="00485E45">
      <w:pPr>
        <w:pStyle w:val="ListBullet"/>
      </w:pPr>
      <w:r>
        <w:t>The dashed 95% reference line indicates the target variance-retention level.</w:t>
      </w:r>
    </w:p>
    <w:p w14:paraId="20898135" w14:textId="77777777" w:rsidR="00C27B2E" w:rsidRDefault="00485E45">
      <w:r>
        <w:t>The notebook's PCA result reaches the 95% threshold at 54 components. These components retain 95.02% of the variance in the standardized input data.</w:t>
      </w:r>
    </w:p>
    <w:p w14:paraId="562E804E" w14:textId="77777777" w:rsidR="00C27B2E" w:rsidRDefault="00485E45">
      <w:pPr>
        <w:pStyle w:val="Heading1"/>
      </w:pPr>
      <w:r>
        <w:t>6. Results and Discussion</w:t>
      </w:r>
    </w:p>
    <w:tbl>
      <w:tblPr>
        <w:tblStyle w:val="TableGrid"/>
        <w:tblW w:w="0" w:type="auto"/>
        <w:jc w:val="center"/>
        <w:tblLook w:val="04A0" w:firstRow="1" w:lastRow="0" w:firstColumn="1" w:lastColumn="0" w:noHBand="0" w:noVBand="1"/>
      </w:tblPr>
      <w:tblGrid>
        <w:gridCol w:w="3312"/>
        <w:gridCol w:w="3312"/>
        <w:gridCol w:w="3312"/>
      </w:tblGrid>
      <w:tr w:rsidR="00C27B2E" w14:paraId="516E795B" w14:textId="77777777">
        <w:trPr>
          <w:jc w:val="center"/>
        </w:trPr>
        <w:tc>
          <w:tcPr>
            <w:tcW w:w="3312" w:type="dxa"/>
            <w:shd w:val="clear" w:color="auto" w:fill="D9EAF7"/>
            <w:vAlign w:val="center"/>
          </w:tcPr>
          <w:p w14:paraId="50FD1710" w14:textId="77777777" w:rsidR="00C27B2E" w:rsidRDefault="00485E45">
            <w:pPr>
              <w:spacing w:after="0"/>
            </w:pPr>
            <w:r>
              <w:rPr>
                <w:b/>
                <w:sz w:val="18"/>
              </w:rPr>
              <w:t>Method</w:t>
            </w:r>
          </w:p>
        </w:tc>
        <w:tc>
          <w:tcPr>
            <w:tcW w:w="3312" w:type="dxa"/>
            <w:shd w:val="clear" w:color="auto" w:fill="D9EAF7"/>
            <w:vAlign w:val="center"/>
          </w:tcPr>
          <w:p w14:paraId="186A9BC7" w14:textId="77777777" w:rsidR="00C27B2E" w:rsidRDefault="00485E45">
            <w:pPr>
              <w:spacing w:after="0"/>
            </w:pPr>
            <w:r>
              <w:rPr>
                <w:b/>
                <w:sz w:val="18"/>
              </w:rPr>
              <w:t>Number of features / components</w:t>
            </w:r>
          </w:p>
        </w:tc>
        <w:tc>
          <w:tcPr>
            <w:tcW w:w="3312" w:type="dxa"/>
            <w:shd w:val="clear" w:color="auto" w:fill="D9EAF7"/>
            <w:vAlign w:val="center"/>
          </w:tcPr>
          <w:p w14:paraId="4CE6E866" w14:textId="77777777" w:rsidR="00C27B2E" w:rsidRDefault="00485E45">
            <w:pPr>
              <w:spacing w:after="0"/>
            </w:pPr>
            <w:r>
              <w:rPr>
                <w:b/>
                <w:sz w:val="18"/>
              </w:rPr>
              <w:t>Variance retained</w:t>
            </w:r>
          </w:p>
        </w:tc>
      </w:tr>
      <w:tr w:rsidR="00C27B2E" w14:paraId="4EDE14DF" w14:textId="77777777">
        <w:trPr>
          <w:jc w:val="center"/>
        </w:trPr>
        <w:tc>
          <w:tcPr>
            <w:tcW w:w="3312" w:type="dxa"/>
            <w:vAlign w:val="center"/>
          </w:tcPr>
          <w:p w14:paraId="16326BE8" w14:textId="77777777" w:rsidR="00C27B2E" w:rsidRDefault="00485E45">
            <w:pPr>
              <w:spacing w:after="0"/>
            </w:pPr>
            <w:r>
              <w:rPr>
                <w:sz w:val="18"/>
              </w:rPr>
              <w:t>Original numerical feature set</w:t>
            </w:r>
          </w:p>
        </w:tc>
        <w:tc>
          <w:tcPr>
            <w:tcW w:w="3312" w:type="dxa"/>
            <w:vAlign w:val="center"/>
          </w:tcPr>
          <w:p w14:paraId="27626093" w14:textId="77777777" w:rsidR="00C27B2E" w:rsidRDefault="00485E45">
            <w:pPr>
              <w:spacing w:after="0"/>
            </w:pPr>
            <w:r>
              <w:rPr>
                <w:sz w:val="18"/>
              </w:rPr>
              <w:t>75</w:t>
            </w:r>
          </w:p>
        </w:tc>
        <w:tc>
          <w:tcPr>
            <w:tcW w:w="3312" w:type="dxa"/>
            <w:vAlign w:val="center"/>
          </w:tcPr>
          <w:p w14:paraId="041FB136" w14:textId="77777777" w:rsidR="00C27B2E" w:rsidRDefault="00485E45">
            <w:pPr>
              <w:spacing w:after="0"/>
            </w:pPr>
            <w:r>
              <w:rPr>
                <w:sz w:val="18"/>
              </w:rPr>
              <w:t>100.00%</w:t>
            </w:r>
          </w:p>
        </w:tc>
      </w:tr>
      <w:tr w:rsidR="00C27B2E" w14:paraId="1153756E" w14:textId="77777777">
        <w:trPr>
          <w:jc w:val="center"/>
        </w:trPr>
        <w:tc>
          <w:tcPr>
            <w:tcW w:w="3312" w:type="dxa"/>
            <w:vAlign w:val="center"/>
          </w:tcPr>
          <w:p w14:paraId="38D387F4" w14:textId="77777777" w:rsidR="00C27B2E" w:rsidRDefault="00485E45">
            <w:pPr>
              <w:spacing w:after="0"/>
            </w:pPr>
            <w:r>
              <w:rPr>
                <w:sz w:val="18"/>
              </w:rPr>
              <w:t>Feature selection (SelectKBest)</w:t>
            </w:r>
          </w:p>
        </w:tc>
        <w:tc>
          <w:tcPr>
            <w:tcW w:w="3312" w:type="dxa"/>
            <w:vAlign w:val="center"/>
          </w:tcPr>
          <w:p w14:paraId="2613666C" w14:textId="77777777" w:rsidR="00C27B2E" w:rsidRDefault="00485E45">
            <w:pPr>
              <w:spacing w:after="0"/>
            </w:pPr>
            <w:r>
              <w:rPr>
                <w:sz w:val="18"/>
              </w:rPr>
              <w:t>10</w:t>
            </w:r>
          </w:p>
        </w:tc>
        <w:tc>
          <w:tcPr>
            <w:tcW w:w="3312" w:type="dxa"/>
            <w:vAlign w:val="center"/>
          </w:tcPr>
          <w:p w14:paraId="514CFB59" w14:textId="77777777" w:rsidR="00C27B2E" w:rsidRDefault="00485E45">
            <w:pPr>
              <w:spacing w:after="0"/>
            </w:pPr>
            <w:r>
              <w:rPr>
                <w:sz w:val="18"/>
              </w:rPr>
              <w:t>Not calculated in the notebook</w:t>
            </w:r>
          </w:p>
        </w:tc>
      </w:tr>
      <w:tr w:rsidR="00C27B2E" w14:paraId="1CC99237" w14:textId="77777777">
        <w:trPr>
          <w:jc w:val="center"/>
        </w:trPr>
        <w:tc>
          <w:tcPr>
            <w:tcW w:w="3312" w:type="dxa"/>
            <w:vAlign w:val="center"/>
          </w:tcPr>
          <w:p w14:paraId="49CCA63F" w14:textId="77777777" w:rsidR="00C27B2E" w:rsidRDefault="00485E45">
            <w:pPr>
              <w:spacing w:after="0"/>
            </w:pPr>
            <w:r>
              <w:rPr>
                <w:sz w:val="18"/>
              </w:rPr>
              <w:t>PCA</w:t>
            </w:r>
          </w:p>
        </w:tc>
        <w:tc>
          <w:tcPr>
            <w:tcW w:w="3312" w:type="dxa"/>
            <w:vAlign w:val="center"/>
          </w:tcPr>
          <w:p w14:paraId="4B129BF3" w14:textId="77777777" w:rsidR="00C27B2E" w:rsidRDefault="00485E45">
            <w:pPr>
              <w:spacing w:after="0"/>
            </w:pPr>
            <w:r>
              <w:rPr>
                <w:sz w:val="18"/>
              </w:rPr>
              <w:t>54 principal components</w:t>
            </w:r>
          </w:p>
        </w:tc>
        <w:tc>
          <w:tcPr>
            <w:tcW w:w="3312" w:type="dxa"/>
            <w:vAlign w:val="center"/>
          </w:tcPr>
          <w:p w14:paraId="23F583AF" w14:textId="77777777" w:rsidR="00C27B2E" w:rsidRDefault="00485E45">
            <w:pPr>
              <w:spacing w:after="0"/>
            </w:pPr>
            <w:r>
              <w:rPr>
                <w:sz w:val="18"/>
              </w:rPr>
              <w:t>95.02%</w:t>
            </w:r>
          </w:p>
        </w:tc>
      </w:tr>
    </w:tbl>
    <w:p w14:paraId="7BFAFFF3" w14:textId="77777777" w:rsidR="00C27B2E" w:rsidRDefault="00C27B2E"/>
    <w:p w14:paraId="673A016A" w14:textId="77777777" w:rsidR="00C27B2E" w:rsidRDefault="00485E45">
      <w:r>
        <w:t>Feature selection reduces the input from 75 features to 10 original variables. The highest mutual-information scores in the notebook are ACPA (0.506712), CRP (0.499776), and Sickness_Duration_Months (0.481592). These scores indicate the relative information each feature provides about the encoded diagnosis within this dataset; they do not establish clinical importance.</w:t>
      </w:r>
    </w:p>
    <w:p w14:paraId="37552E2E" w14:textId="77777777" w:rsidR="00C27B2E" w:rsidRDefault="00485E45">
      <w:r>
        <w:t>PCA reduces the standardized feature matrix from 75 dimensions to 54 dimensions while retaining 95.02% of its variance. PCA components are combinations of the original variables, so they are not directly interpretable as single original features. The feature-selection and PCA outputs serve different purposes and their retained information values should not be treated as directly equivalent.</w:t>
      </w:r>
    </w:p>
    <w:p w14:paraId="59D9590D" w14:textId="77777777" w:rsidR="00C27B2E" w:rsidRDefault="00485E45">
      <w:pPr>
        <w:pStyle w:val="Heading1"/>
      </w:pPr>
      <w:r>
        <w:t>7. Output Files</w:t>
      </w:r>
    </w:p>
    <w:tbl>
      <w:tblPr>
        <w:tblStyle w:val="TableGrid"/>
        <w:tblW w:w="0" w:type="auto"/>
        <w:jc w:val="center"/>
        <w:tblLook w:val="04A0" w:firstRow="1" w:lastRow="0" w:firstColumn="1" w:lastColumn="0" w:noHBand="0" w:noVBand="1"/>
      </w:tblPr>
      <w:tblGrid>
        <w:gridCol w:w="4968"/>
        <w:gridCol w:w="4968"/>
      </w:tblGrid>
      <w:tr w:rsidR="00C27B2E" w14:paraId="6C4AAFF0" w14:textId="77777777">
        <w:trPr>
          <w:jc w:val="center"/>
        </w:trPr>
        <w:tc>
          <w:tcPr>
            <w:tcW w:w="4968" w:type="dxa"/>
            <w:shd w:val="clear" w:color="auto" w:fill="D9EAF7"/>
            <w:vAlign w:val="center"/>
          </w:tcPr>
          <w:p w14:paraId="023A265C" w14:textId="77777777" w:rsidR="00C27B2E" w:rsidRDefault="00485E45">
            <w:pPr>
              <w:spacing w:after="0"/>
            </w:pPr>
            <w:r>
              <w:rPr>
                <w:b/>
                <w:sz w:val="18"/>
              </w:rPr>
              <w:t>Output file</w:t>
            </w:r>
          </w:p>
        </w:tc>
        <w:tc>
          <w:tcPr>
            <w:tcW w:w="4968" w:type="dxa"/>
            <w:shd w:val="clear" w:color="auto" w:fill="D9EAF7"/>
            <w:vAlign w:val="center"/>
          </w:tcPr>
          <w:p w14:paraId="0BDE5AB6" w14:textId="77777777" w:rsidR="00C27B2E" w:rsidRDefault="00485E45">
            <w:pPr>
              <w:spacing w:after="0"/>
            </w:pPr>
            <w:r>
              <w:rPr>
                <w:b/>
                <w:sz w:val="18"/>
              </w:rPr>
              <w:t>Contents</w:t>
            </w:r>
          </w:p>
        </w:tc>
      </w:tr>
      <w:tr w:rsidR="00C27B2E" w14:paraId="47ED7C72" w14:textId="77777777">
        <w:trPr>
          <w:jc w:val="center"/>
        </w:trPr>
        <w:tc>
          <w:tcPr>
            <w:tcW w:w="4968" w:type="dxa"/>
            <w:vAlign w:val="center"/>
          </w:tcPr>
          <w:p w14:paraId="084C8763" w14:textId="77777777" w:rsidR="00C27B2E" w:rsidRDefault="00485E45">
            <w:pPr>
              <w:spacing w:after="0"/>
            </w:pPr>
            <w:r>
              <w:rPr>
                <w:sz w:val="18"/>
              </w:rPr>
              <w:t>Week7_PCA_Reduced_Dataset.csv</w:t>
            </w:r>
          </w:p>
        </w:tc>
        <w:tc>
          <w:tcPr>
            <w:tcW w:w="4968" w:type="dxa"/>
            <w:vAlign w:val="center"/>
          </w:tcPr>
          <w:p w14:paraId="7AF2993C" w14:textId="77777777" w:rsidR="00C27B2E" w:rsidRDefault="00485E45">
            <w:pPr>
              <w:spacing w:after="0"/>
            </w:pPr>
            <w:r>
              <w:rPr>
                <w:sz w:val="18"/>
              </w:rPr>
              <w:t>54 principal component columns (PC1–PC54) and Diagnosis_Encoded.</w:t>
            </w:r>
          </w:p>
        </w:tc>
      </w:tr>
      <w:tr w:rsidR="00C27B2E" w14:paraId="20EECD92" w14:textId="77777777">
        <w:trPr>
          <w:jc w:val="center"/>
        </w:trPr>
        <w:tc>
          <w:tcPr>
            <w:tcW w:w="4968" w:type="dxa"/>
            <w:vAlign w:val="center"/>
          </w:tcPr>
          <w:p w14:paraId="7CCBFF98" w14:textId="77777777" w:rsidR="00C27B2E" w:rsidRDefault="00485E45">
            <w:pPr>
              <w:spacing w:after="0"/>
            </w:pPr>
            <w:r>
              <w:rPr>
                <w:sz w:val="18"/>
              </w:rPr>
              <w:t>Week7_Feature_Selection_Scores.csv</w:t>
            </w:r>
          </w:p>
        </w:tc>
        <w:tc>
          <w:tcPr>
            <w:tcW w:w="4968" w:type="dxa"/>
            <w:vAlign w:val="center"/>
          </w:tcPr>
          <w:p w14:paraId="391976C9" w14:textId="77777777" w:rsidR="00C27B2E" w:rsidRDefault="00485E45">
            <w:pPr>
              <w:spacing w:after="0"/>
            </w:pPr>
            <w:r>
              <w:rPr>
                <w:sz w:val="18"/>
              </w:rPr>
              <w:t>Feature names, mutual-information scores, and selected/not-selected status.</w:t>
            </w:r>
          </w:p>
        </w:tc>
      </w:tr>
    </w:tbl>
    <w:p w14:paraId="045117A2" w14:textId="77777777" w:rsidR="00C27B2E" w:rsidRDefault="00C27B2E"/>
    <w:p w14:paraId="3604612B" w14:textId="77777777" w:rsidR="00C27B2E" w:rsidRDefault="00485E45">
      <w:r>
        <w:t>The notebook reports that both CSV files were saved successfully. The PCA output preserves the target column so the reduced features remain associated with their corresponding encoded diagnosis labels.</w:t>
      </w:r>
    </w:p>
    <w:p w14:paraId="611074C1" w14:textId="77777777" w:rsidR="00C27B2E" w:rsidRDefault="00485E45">
      <w:pPr>
        <w:pStyle w:val="Heading1"/>
      </w:pPr>
      <w:r>
        <w:t>8. Limitations and Future Enhancements</w:t>
      </w:r>
    </w:p>
    <w:p w14:paraId="4F5BEA8D" w14:textId="77777777" w:rsidR="00C27B2E" w:rsidRDefault="00485E45">
      <w:pPr>
        <w:pStyle w:val="Heading2"/>
      </w:pPr>
      <w:r>
        <w:t>8.1 Limitations</w:t>
      </w:r>
    </w:p>
    <w:p w14:paraId="14420648" w14:textId="77777777" w:rsidR="00C27B2E" w:rsidRDefault="00485E45">
      <w:pPr>
        <w:pStyle w:val="ListBullet"/>
      </w:pPr>
      <w:r>
        <w:t>The notebook performs dimensionality reduction but does not train or evaluate a predictive model.</w:t>
      </w:r>
    </w:p>
    <w:p w14:paraId="43F7B094" w14:textId="77777777" w:rsidR="00C27B2E" w:rsidRDefault="00485E45">
      <w:pPr>
        <w:pStyle w:val="ListBullet"/>
      </w:pPr>
      <w:r>
        <w:lastRenderedPageBreak/>
        <w:t>The number of PCA components is selected using a 95% variance threshold; another threshold may produce a different size.</w:t>
      </w:r>
    </w:p>
    <w:p w14:paraId="103DEEFE" w14:textId="77777777" w:rsidR="00C27B2E" w:rsidRDefault="00485E45">
      <w:pPr>
        <w:pStyle w:val="ListBullet"/>
      </w:pPr>
      <w:r>
        <w:t>Mutual-information scores show statistical association with the target, not causation or clinical significance.</w:t>
      </w:r>
    </w:p>
    <w:p w14:paraId="330635DB" w14:textId="77777777" w:rsidR="00C27B2E" w:rsidRDefault="00485E45">
      <w:pPr>
        <w:pStyle w:val="ListBullet"/>
      </w:pPr>
      <w:r>
        <w:t>The feature-selection table does not calculate a separate variance-retention percentage.</w:t>
      </w:r>
    </w:p>
    <w:p w14:paraId="104CD326" w14:textId="77777777" w:rsidR="00C27B2E" w:rsidRDefault="00485E45">
      <w:pPr>
        <w:pStyle w:val="Heading2"/>
      </w:pPr>
      <w:r>
        <w:t>8.2 Future enhancements</w:t>
      </w:r>
    </w:p>
    <w:p w14:paraId="6E4D224F" w14:textId="77777777" w:rsidR="00C27B2E" w:rsidRDefault="00485E45">
      <w:pPr>
        <w:pStyle w:val="ListBullet"/>
      </w:pPr>
      <w:r>
        <w:t>Compare classification performance using the original features, selected features, and PCA components.</w:t>
      </w:r>
    </w:p>
    <w:p w14:paraId="202A11CF" w14:textId="77777777" w:rsidR="00C27B2E" w:rsidRDefault="00485E45">
      <w:pPr>
        <w:pStyle w:val="ListBullet"/>
      </w:pPr>
      <w:r>
        <w:t>Use a train/test split and fit preprocessing steps on training data to avoid data leakage in predictive evaluation.</w:t>
      </w:r>
    </w:p>
    <w:p w14:paraId="08F9F544" w14:textId="77777777" w:rsidR="00C27B2E" w:rsidRDefault="00485E45">
      <w:pPr>
        <w:pStyle w:val="ListBullet"/>
      </w:pPr>
      <w:r>
        <w:t>Experiment with different numbers of selected features and PCA variance thresholds.</w:t>
      </w:r>
    </w:p>
    <w:p w14:paraId="7842D49E" w14:textId="77777777" w:rsidR="00C27B2E" w:rsidRDefault="00485E45">
      <w:pPr>
        <w:pStyle w:val="ListBullet"/>
      </w:pPr>
      <w:r>
        <w:t>Plot a scree plot and clearly label the component count required for different variance thresholds.</w:t>
      </w:r>
    </w:p>
    <w:p w14:paraId="36E3A3F7" w14:textId="77777777" w:rsidR="00C27B2E" w:rsidRDefault="00485E45">
      <w:pPr>
        <w:pStyle w:val="Heading1"/>
      </w:pPr>
      <w:r>
        <w:t>9. Conclusion</w:t>
      </w:r>
    </w:p>
    <w:p w14:paraId="56160A3A" w14:textId="77777777" w:rsidR="00C27B2E" w:rsidRDefault="00485E45">
      <w:r>
        <w:t>This project demonstrates two approaches to dimensionality reduction: feature selection and Principal Component Analysis. Mutual-information-based feature selection identifies 10 informative original features from the 75 prepared numerical inputs. PCA reduces the data to 54 principal components while retaining 95.02% of the variance. The variance visualizations help explain how much information each component contributes and how the cumulative variance reaches the chosen threshold. The exported CSV files ca</w:t>
      </w:r>
      <w:r>
        <w:t>n be used for further analysis and model experiments.</w:t>
      </w:r>
    </w:p>
    <w:p w14:paraId="2693488F" w14:textId="77777777" w:rsidR="00C27B2E" w:rsidRDefault="00485E45">
      <w:pPr>
        <w:pStyle w:val="Heading1"/>
      </w:pPr>
      <w:r>
        <w:t>10. References</w:t>
      </w:r>
    </w:p>
    <w:p w14:paraId="7B536898" w14:textId="77777777" w:rsidR="00C27B2E" w:rsidRDefault="00485E45">
      <w:pPr>
        <w:pStyle w:val="ListBullet"/>
      </w:pPr>
      <w:r>
        <w:t>Scikit-learn documentation — Feature selection: https://scikit-learn.org/stable/modules/feature_selection.html</w:t>
      </w:r>
    </w:p>
    <w:p w14:paraId="49E07678" w14:textId="77777777" w:rsidR="00C27B2E" w:rsidRDefault="00485E45">
      <w:pPr>
        <w:pStyle w:val="ListBullet"/>
      </w:pPr>
      <w:r>
        <w:t>Scikit-learn documentation — Principal Component Analysis (PCA): https://scikit-learn.org/stable/modules/decomposition.html#pca</w:t>
      </w:r>
    </w:p>
    <w:p w14:paraId="432DBEF9" w14:textId="77777777" w:rsidR="00C27B2E" w:rsidRDefault="00485E45">
      <w:pPr>
        <w:pStyle w:val="ListBullet"/>
      </w:pPr>
      <w:r>
        <w:t>Scikit-learn documentation — StandardScaler: https://scikit-learn.org/stable/modules/generated/sklearn.preprocessing.StandardScaler.html</w:t>
      </w:r>
    </w:p>
    <w:p w14:paraId="4D042714" w14:textId="77777777" w:rsidR="00C27B2E" w:rsidRDefault="00485E45">
      <w:pPr>
        <w:pStyle w:val="ListBullet"/>
      </w:pPr>
      <w:r>
        <w:t>Pandas documentation: https://pandas.pydata.org/docs/</w:t>
      </w:r>
    </w:p>
    <w:p w14:paraId="335C1530" w14:textId="77777777" w:rsidR="00C27B2E" w:rsidRDefault="00485E45">
      <w:pPr>
        <w:pStyle w:val="ListBullet"/>
      </w:pPr>
      <w:r>
        <w:t>Matplotlib documentation: https://matplotlib.org/stable/</w:t>
      </w:r>
    </w:p>
    <w:sectPr w:rsidR="00C27B2E"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C3A69" w14:textId="77777777" w:rsidR="00485E45" w:rsidRDefault="00485E45">
      <w:pPr>
        <w:spacing w:after="0" w:line="240" w:lineRule="auto"/>
      </w:pPr>
      <w:r>
        <w:separator/>
      </w:r>
    </w:p>
  </w:endnote>
  <w:endnote w:type="continuationSeparator" w:id="0">
    <w:p w14:paraId="6A4C0E63" w14:textId="77777777" w:rsidR="00485E45" w:rsidRDefault="00485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52B4" w14:textId="77777777" w:rsidR="00C27B2E" w:rsidRDefault="00485E45">
    <w:pPr>
      <w:pStyle w:val="Footer"/>
      <w:jc w:val="center"/>
    </w:pPr>
    <w:r>
      <w:rPr>
        <w:color w:val="646464"/>
        <w:sz w:val="16"/>
      </w:rPr>
      <w:t>Week 7 DSV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39690" w14:textId="77777777" w:rsidR="00485E45" w:rsidRDefault="00485E45">
      <w:pPr>
        <w:spacing w:after="0" w:line="240" w:lineRule="auto"/>
      </w:pPr>
      <w:r>
        <w:separator/>
      </w:r>
    </w:p>
  </w:footnote>
  <w:footnote w:type="continuationSeparator" w:id="0">
    <w:p w14:paraId="36D7B275" w14:textId="77777777" w:rsidR="00485E45" w:rsidRDefault="00485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8B23" w14:textId="77777777" w:rsidR="00C27B2E" w:rsidRDefault="00485E45">
    <w:pPr>
      <w:pStyle w:val="Header"/>
      <w:jc w:val="right"/>
    </w:pPr>
    <w:r>
      <w:rPr>
        <w:color w:val="646464"/>
        <w:sz w:val="16"/>
      </w:rPr>
      <w:t>DATA SCIENCE AND VISUALIZATION  |  WEEK 7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807597">
    <w:abstractNumId w:val="8"/>
  </w:num>
  <w:num w:numId="2" w16cid:durableId="1791707980">
    <w:abstractNumId w:val="6"/>
  </w:num>
  <w:num w:numId="3" w16cid:durableId="1285161374">
    <w:abstractNumId w:val="5"/>
  </w:num>
  <w:num w:numId="4" w16cid:durableId="1579902366">
    <w:abstractNumId w:val="4"/>
  </w:num>
  <w:num w:numId="5" w16cid:durableId="2086294185">
    <w:abstractNumId w:val="7"/>
  </w:num>
  <w:num w:numId="6" w16cid:durableId="1085305913">
    <w:abstractNumId w:val="3"/>
  </w:num>
  <w:num w:numId="7" w16cid:durableId="1517110453">
    <w:abstractNumId w:val="2"/>
  </w:num>
  <w:num w:numId="8" w16cid:durableId="475026106">
    <w:abstractNumId w:val="1"/>
  </w:num>
  <w:num w:numId="9" w16cid:durableId="1520922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E45"/>
    <w:rsid w:val="00686EBA"/>
    <w:rsid w:val="00AA1C7B"/>
    <w:rsid w:val="00AA1D8D"/>
    <w:rsid w:val="00B47730"/>
    <w:rsid w:val="00C27B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6D7EE"/>
  <w14:defaultImageDpi w14:val="300"/>
  <w15:docId w15:val="{A92C0B48-C068-6842-B5C6-9DB8D460D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Puvi Priya M</cp:lastModifiedBy>
  <cp:revision>2</cp:revision>
  <dcterms:created xsi:type="dcterms:W3CDTF">2026-10-13T14:25:00Z</dcterms:created>
  <dcterms:modified xsi:type="dcterms:W3CDTF">2026-10-13T14:25:00Z</dcterms:modified>
  <cp:category/>
</cp:coreProperties>
</file>